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83"/>
        <w:gridCol w:w="1597"/>
        <w:gridCol w:w="1719"/>
        <w:gridCol w:w="1719"/>
        <w:gridCol w:w="1597"/>
      </w:tblGrid>
      <w:tr>
        <w:trPr>
          <w:trHeight w:val="57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Frisklivssentral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Kontroll</w:t>
            </w:r>
          </w:p>
        </w:tc>
      </w:tr>
      <w:tr>
        <w:trPr>
          <w:trHeight w:val="571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Antall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vo2maks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 (5.99)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 (6.84)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 (6.55)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 (6.57)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vo2maks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2480 (593)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2560 (622)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2690 (668)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2750 (662)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vo2maks (ml/min/m.m)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(7.79)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 (8.18)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53.2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54.3 (7.29)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o2 puls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(2.74)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 (3.39)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(3.33)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Maks puls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(19.8)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(14.7)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Maks RER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(0.0828)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(0.0709)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(0.0859)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(0.097)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Maks pustefrekvens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 (7.72)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 (7.75)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 (8.81)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(8.04)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Maks ventialsjon (L/min)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93.6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(32.5)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(32.7)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Tid til utmattelse 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621 (152)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 (155)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 (111)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779 (133)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Borg ved Vo2maks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 (1.71)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 (1.42)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 (1.05)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(0.976)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Laktat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 (2.6)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 (2.2)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 (2.1)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 (2.47)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er gitt som gjennomsnitt og standardavvik.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2023-03-16T09:29:38Z</dcterms:modified>
  <cp:category/>
</cp:coreProperties>
</file>