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00:24-1:40</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bookmarkStart w:id="0" w:name="_GoBack"/>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bookmarkEnd w:id="0"/>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8:03-8:52</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12:11 - 12:50</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13:52-14:02</w:t>
      </w: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240581E"/>
    <w:rsid w:val="14C449F8"/>
    <w:rsid w:val="153525CF"/>
    <w:rsid w:val="185356B4"/>
    <w:rsid w:val="1A3437A2"/>
    <w:rsid w:val="1C001669"/>
    <w:rsid w:val="208C2D89"/>
    <w:rsid w:val="20B20E32"/>
    <w:rsid w:val="24627D0F"/>
    <w:rsid w:val="25145120"/>
    <w:rsid w:val="274F2D16"/>
    <w:rsid w:val="35216165"/>
    <w:rsid w:val="388951A2"/>
    <w:rsid w:val="3B965CB2"/>
    <w:rsid w:val="3CD753FA"/>
    <w:rsid w:val="4404600E"/>
    <w:rsid w:val="4AA51D84"/>
    <w:rsid w:val="4E592E73"/>
    <w:rsid w:val="58397979"/>
    <w:rsid w:val="5C487D85"/>
    <w:rsid w:val="645F4CE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2024-04-06T10:30:46Z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1E5962001AAE426DB1947991442E39F4_12</vt:lpwstr>
  </property>
</Properties>
</file>