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16A0" w:rsidRDefault="002571A5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1116A0" w:rsidRDefault="002571A5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1116A0" w:rsidRDefault="002571A5">
      <w:pPr>
        <w:spacing w:before="600" w:after="200"/>
      </w:pPr>
      <w:r>
        <w:rPr>
          <w:b/>
          <w:bCs/>
          <w:color w:val="1F4D3A"/>
          <w:sz w:val="56"/>
          <w:szCs w:val="56"/>
        </w:rPr>
        <w:t>Documentation Index</w:t>
      </w:r>
    </w:p>
    <w:p w:rsidR="001116A0" w:rsidRDefault="002571A5">
      <w:pPr>
        <w:spacing w:after="900"/>
      </w:pPr>
      <w:r>
        <w:rPr>
          <w:color w:val="5F6B66"/>
          <w:sz w:val="28"/>
          <w:szCs w:val="28"/>
        </w:rPr>
        <w:t>Start here: what each document covers and who it is for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1116A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16A0" w:rsidRDefault="002571A5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16A0" w:rsidRDefault="002571A5">
            <w:r>
              <w:rPr>
                <w:sz w:val="20"/>
                <w:szCs w:val="20"/>
              </w:rPr>
              <w:t>Documentation Index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16A0" w:rsidRDefault="002571A5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16A0" w:rsidRDefault="002571A5">
            <w:r>
              <w:rPr>
                <w:sz w:val="20"/>
                <w:szCs w:val="20"/>
              </w:rPr>
              <w:t>DWS-IDX-00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16A0" w:rsidRDefault="002571A5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16A0" w:rsidRDefault="002571A5">
            <w:r>
              <w:rPr>
                <w:sz w:val="20"/>
                <w:szCs w:val="20"/>
              </w:rPr>
              <w:t>1.1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16A0" w:rsidRDefault="002571A5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16A0" w:rsidRDefault="002571A5">
            <w:r>
              <w:rPr>
                <w:sz w:val="20"/>
                <w:szCs w:val="20"/>
              </w:rPr>
              <w:t>26 October 2026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16A0" w:rsidRDefault="002571A5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16A0" w:rsidRDefault="002571A5">
            <w:r>
              <w:rPr>
                <w:sz w:val="20"/>
                <w:szCs w:val="20"/>
              </w:rPr>
              <w:t>Everyone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16A0" w:rsidRDefault="002571A5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16A0" w:rsidRDefault="002571A5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1116A0" w:rsidRDefault="002571A5">
      <w:pPr>
        <w:spacing w:before="900"/>
      </w:pPr>
      <w:r>
        <w:rPr>
          <w:i/>
          <w:iCs/>
          <w:color w:val="5F6B66"/>
          <w:sz w:val="20"/>
          <w:szCs w:val="20"/>
        </w:rPr>
        <w:t>The entry point to the Dateroem system documentation: the list of documents and folders, where each kind of reader should start, and how the documents are written and kept up to d</w:t>
      </w:r>
      <w:r>
        <w:rPr>
          <w:i/>
          <w:iCs/>
          <w:color w:val="5F6B66"/>
          <w:sz w:val="20"/>
          <w:szCs w:val="20"/>
        </w:rPr>
        <w:t>ate.</w:t>
      </w:r>
    </w:p>
    <w:p w:rsidR="001116A0" w:rsidRDefault="002571A5">
      <w:r>
        <w:br w:type="page"/>
      </w:r>
    </w:p>
    <w:p w:rsidR="001116A0" w:rsidRDefault="002571A5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6438"/>
      </w:tblGrid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Every document brought up to date with the changes of the evening of 3 October 2026 (Featured campaigns, sign-in, desktop search and app fixes); M-Pesa Payments unchanged.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Brought up to date with 5 October 2026: the desktop app works fr</w:t>
            </w:r>
            <w:r>
              <w:rPr>
                <w:sz w:val="19"/>
                <w:szCs w:val="19"/>
              </w:rPr>
              <w:t>om any computer on approved computers, and one SuperAdmin approves phones and computers; the app works through the public tunnel and a copy for other admins is built. Documents stay at version 1.1.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Brought up to date with 7 October 2026</w:t>
            </w:r>
            <w:r>
              <w:rPr>
                <w:sz w:val="19"/>
                <w:szCs w:val="19"/>
              </w:rPr>
              <w:t>: desktop start-up, servers stopped only by the SuperAdmin, and frequently asked questions and a Send us an email form on the Help page.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New document: Hosting and Deployment Guide (DWS-CFG-03) - where to host, the domain, the deployment kit and every value to change after the move. Brought up to date with 8 October 2026.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Brought up to date with 9 October 2026: the securi</w:t>
            </w:r>
            <w:r>
              <w:rPr>
                <w:sz w:val="19"/>
                <w:szCs w:val="19"/>
              </w:rPr>
              <w:t>ty review and retiring a product.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Brought up to date with 9 October 2026: bulk order pictures on the Bulk Orders page.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Brought up to date with 10 October 2026: photos and videos from the computer in the desktop app.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Brought up to date with 17 October 2026: M-Pesa customer payments live; M-Pesa receipts in their own column and in the desktop.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Brought up to date with 17 October 2026 (later the same day): desktop tables, the Bulk Orders email desk, phone numbers filled in, and phone numbers confirmed by an SMS code.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Brought up to date with 18 October 2026: the phone app's ent</w:t>
            </w:r>
            <w:r>
              <w:rPr>
                <w:sz w:val="19"/>
                <w:szCs w:val="19"/>
              </w:rPr>
              <w:t>rance in real photographs and the company emblem as the phone and desktop app icon.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 xml:space="preserve">Brought up to date with 18 October 2026 (afternoon): calm error messages and the maintenance page, and the database cleaned and numbered from 1 before </w:t>
            </w:r>
            <w:r>
              <w:rPr>
                <w:sz w:val="19"/>
                <w:szCs w:val="19"/>
              </w:rPr>
              <w:t>going live.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Order tickets, Track my order and sharing the driver; the backend endpoint count brought up to date.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Profiles, passwords and the idle lock; the backend endpoint count brought up to date.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Phone Home cards, the company card and deadline flags; endpoint count brought up to date.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Worker details and documents (migration 040); the endpoint count brought up to date.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Saves that stick (the f</w:t>
            </w:r>
            <w:r>
              <w:rPr>
                <w:sz w:val="19"/>
                <w:szCs w:val="19"/>
              </w:rPr>
              <w:t>ield-flow check) and the desktop's profile card.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Phone error messages in a scrolling box.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The phone's menu and Home follow changes made on the desktop or website.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The move kit brought up to date; small gaps in the documents filled.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Returns &amp; Refunds, Privacy and Terms pages.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The founder's bio and photos on the About page.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Where the Groq key lives now (application.properties).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lastRenderedPageBreak/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25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The system is live on HostAfrica (https://dateroemwoods.co.ke).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25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The website's forest look is live (Website User Interface).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25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The modern cha</w:t>
            </w:r>
            <w:r>
              <w:rPr>
                <w:sz w:val="19"/>
                <w:szCs w:val="19"/>
              </w:rPr>
              <w:t>t panel is live (Website User Interface, AI Assistant).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26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r>
              <w:rPr>
                <w:sz w:val="19"/>
                <w:szCs w:val="19"/>
              </w:rPr>
              <w:t>Retiring a campaign (migration 041) and notices, the website's Updates (migration 042); the top bar; the endpoint count brought up to date.</w:t>
            </w:r>
          </w:p>
        </w:tc>
      </w:tr>
    </w:tbl>
    <w:p w:rsidR="001116A0" w:rsidRDefault="002571A5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1116A0" w:rsidRDefault="002571A5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91054505"/>
      </w:sdtPr>
      <w:sdtEndPr/>
      <w:sdtContent>
        <w:p w:rsidR="002571A5" w:rsidRDefault="002571A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926650" w:history="1">
            <w:r w:rsidRPr="00545283">
              <w:rPr>
                <w:rStyle w:val="Hyperlink"/>
                <w:noProof/>
              </w:rPr>
              <w:t>1  About this documentation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2571A5" w:rsidRDefault="002571A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651" w:history="1">
            <w:r w:rsidRPr="00545283">
              <w:rPr>
                <w:rStyle w:val="Hyperlink"/>
                <w:noProof/>
              </w:rPr>
              <w:t>2  Where to start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2571A5" w:rsidRDefault="002571A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652" w:history="1">
            <w:r w:rsidRPr="00545283">
              <w:rPr>
                <w:rStyle w:val="Hyperlink"/>
                <w:noProof/>
              </w:rPr>
              <w:t>3  The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2571A5" w:rsidRDefault="002571A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653" w:history="1">
            <w:r w:rsidRPr="00545283">
              <w:rPr>
                <w:rStyle w:val="Hyperlink"/>
                <w:noProof/>
              </w:rPr>
              <w:t>4  Conventions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1116A0" w:rsidRDefault="002571A5">
          <w:r>
            <w:fldChar w:fldCharType="end"/>
          </w:r>
        </w:p>
      </w:sdtContent>
    </w:sdt>
    <w:p w:rsidR="001116A0" w:rsidRDefault="002571A5">
      <w:r>
        <w:br w:type="page"/>
      </w:r>
    </w:p>
    <w:p w:rsidR="001116A0" w:rsidRDefault="002571A5">
      <w:pPr>
        <w:pStyle w:val="Heading1"/>
      </w:pPr>
      <w:bookmarkStart w:id="1" w:name="_Toc243926650"/>
      <w:r>
        <w:lastRenderedPageBreak/>
        <w:t>1  About this documentation</w:t>
      </w:r>
      <w:bookmarkEnd w:id="1"/>
    </w:p>
    <w:p w:rsidR="001116A0" w:rsidRDefault="002571A5">
      <w:pPr>
        <w:spacing w:after="120" w:line="276" w:lineRule="auto"/>
      </w:pPr>
      <w:r>
        <w:t xml:space="preserve">This folder documents the complete Dateroem Wood Sales </w:t>
      </w:r>
      <w:r>
        <w:t>system as it stood on 3 October 2026 (updated on 4 October 2026 with the changes made that evening, and on 5 October 2026 for the desktop app working from any computer): the core backend, the database, payments and AI, the customer website, the staff mobil</w:t>
      </w:r>
      <w:r>
        <w:t>e app, the desktop administration app, the servers behind each of them, and how to run and change everything. The documents were written from the source code itself.</w:t>
      </w:r>
    </w:p>
    <w:p w:rsidR="001116A0" w:rsidRDefault="002571A5">
      <w:pPr>
        <w:spacing w:after="120" w:line="276" w:lineRule="auto"/>
      </w:pPr>
      <w:r>
        <w:t>All documents are ordinary Word files and can be edited directly. Each has a "Document con</w:t>
      </w:r>
      <w:r>
        <w:t>trol" table at the front - add a line there whenever you change it.</w:t>
      </w:r>
    </w:p>
    <w:p w:rsidR="001116A0" w:rsidRDefault="002571A5">
      <w:r>
        <w:br w:type="page"/>
      </w:r>
    </w:p>
    <w:p w:rsidR="001116A0" w:rsidRDefault="002571A5">
      <w:pPr>
        <w:pStyle w:val="Heading1"/>
      </w:pPr>
      <w:bookmarkStart w:id="2" w:name="_Toc243926651"/>
      <w:r>
        <w:lastRenderedPageBreak/>
        <w:t>2  Where to start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5"/>
        <w:gridCol w:w="6513"/>
      </w:tblGrid>
      <w:tr w:rsidR="001116A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If you are ...</w:t>
            </w:r>
          </w:p>
        </w:tc>
        <w:tc>
          <w:tcPr>
            <w:tcW w:w="651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Read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business owner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System Overview and Architecture; Configuration and Secrets Reference; Production Go-Live Checklist; Hosting and Deployment Guide; Running and Operating the System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Moving to a hosted server and the company domain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Hosting and Deployment Guide (every value </w:t>
            </w:r>
            <w:r>
              <w:rPr>
                <w:sz w:val="19"/>
                <w:szCs w:val="19"/>
              </w:rPr>
              <w:t>to change after the move is listed there); Production Go-Live Checklist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Running the company computer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Running and Operating the System; Troubleshooting Guide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Preparing to take real payments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M-Pesa Payments (section "Going live with real money"); Production Go-Live Checklist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developer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System Overview and Architecture, then the document for the part you will work on; Configuration and Secrets Reference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Changing a setting or key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Configuration and Secrets Reference</w:t>
            </w:r>
          </w:p>
        </w:tc>
      </w:tr>
    </w:tbl>
    <w:p w:rsidR="001116A0" w:rsidRDefault="001116A0">
      <w:pPr>
        <w:spacing w:after="120"/>
      </w:pPr>
    </w:p>
    <w:p w:rsidR="001116A0" w:rsidRDefault="002571A5">
      <w:r>
        <w:br w:type="page"/>
      </w:r>
    </w:p>
    <w:p w:rsidR="001116A0" w:rsidRDefault="002571A5">
      <w:pPr>
        <w:pStyle w:val="Heading1"/>
      </w:pPr>
      <w:bookmarkStart w:id="3" w:name="_Toc243926652"/>
      <w:r>
        <w:lastRenderedPageBreak/>
        <w:t>3  The documents</w:t>
      </w:r>
      <w:bookmarkEnd w:id="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9"/>
        <w:gridCol w:w="2770"/>
        <w:gridCol w:w="1325"/>
        <w:gridCol w:w="3254"/>
      </w:tblGrid>
      <w:tr w:rsidR="001116A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Folder</w:t>
            </w:r>
          </w:p>
        </w:tc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13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25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Covers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01 System Overview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System Overview and Architecture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DWS-SYS-01</w:t>
            </w:r>
          </w:p>
        </w:tc>
        <w:tc>
          <w:tcPr>
            <w:tcW w:w="325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Business, roles, components, flows, technology, glossary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01 System Overview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Development Timeline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DWS-SYS-02</w:t>
            </w:r>
          </w:p>
        </w:tc>
        <w:tc>
          <w:tcPr>
            <w:tcW w:w="325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When each feature was built; key decisions; open items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02 Configuration and Production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Configuration and Secrets Reference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DWS-CFG-01</w:t>
            </w:r>
          </w:p>
        </w:tc>
        <w:tc>
          <w:tcPr>
            <w:tcW w:w="325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Every setting and secret location; tunable business rules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02 Configuration and Production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Production Go-Live Checklist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DWS-CFG-02</w:t>
            </w:r>
          </w:p>
        </w:tc>
        <w:tc>
          <w:tcPr>
            <w:tcW w:w="325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Security, M-Pesa live, hosting, apps, data, compliance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02 Configuration and Production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Hosting and Deployment Guide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DWS-CFG-03</w:t>
            </w:r>
          </w:p>
        </w:tc>
        <w:tc>
          <w:tcPr>
            <w:tcW w:w="325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Where to host in Kenya, the domain, the deploy/ kit, the move step by step, Safaricom Go Live, every value to change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03 Backend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Backend Server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DWS-BE-01</w:t>
            </w:r>
          </w:p>
        </w:tc>
        <w:tc>
          <w:tcPr>
            <w:tcW w:w="325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Java backend modules, security and approved phones, jobs, 204 endpoints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03 Backend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Database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DWS-BE-02</w:t>
            </w:r>
          </w:p>
        </w:tc>
        <w:tc>
          <w:tcPr>
            <w:tcW w:w="325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Tables, columns, profit functions, migrations, backups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03 Backend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M-Pesa Payments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DWS-BE-03</w:t>
            </w:r>
          </w:p>
        </w:tc>
        <w:tc>
          <w:tcPr>
            <w:tcW w:w="325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STK push, Send Money, reconciliation, going live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03 Backend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AI Assistant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DWS-BE-04</w:t>
            </w:r>
          </w:p>
        </w:tc>
        <w:tc>
          <w:tcPr>
            <w:tcW w:w="325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Chat, insights, handwriting scan, providers, prompts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04 Website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Website Server (BFF)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DWS-WEB-01</w:t>
            </w:r>
          </w:p>
        </w:tc>
        <w:tc>
          <w:tcPr>
            <w:tcW w:w="325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website's FastAPI server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04 Website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Website User Interface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DWS-WEB-02</w:t>
            </w:r>
          </w:p>
        </w:tc>
        <w:tc>
          <w:tcPr>
            <w:tcW w:w="325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Pages (Featured, product page, sign-in screen), components, style, privacy, build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05 Mobile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Mobile Server (BFF)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DWS-MOB-01</w:t>
            </w:r>
          </w:p>
        </w:tc>
        <w:tc>
          <w:tcPr>
            <w:tcW w:w="325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The app's FastAPI server, uploads, media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05 Mobile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Mobile Application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DWS-MOB-02</w:t>
            </w:r>
          </w:p>
        </w:tc>
        <w:tc>
          <w:tcPr>
            <w:tcW w:w="325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Sections, roles, voice, SMS, builds, sharing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06 Desktop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Admin Server (BFF)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DWS-DSK-01</w:t>
            </w:r>
          </w:p>
        </w:tc>
        <w:tc>
          <w:tcPr>
            <w:tcW w:w="325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The desktop app's FastAPI server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06 Desktop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Desktop Admin Application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DWS-DSK-02</w:t>
            </w:r>
          </w:p>
        </w:tc>
        <w:tc>
          <w:tcPr>
            <w:tcW w:w="325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Sections, signing in from any computer, approved computers, sharing with other admins, search, payouts, Servers panel, install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07 Operations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Running and Operating the System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DWS-OPS-01</w:t>
            </w:r>
          </w:p>
        </w:tc>
        <w:tc>
          <w:tcPr>
            <w:tcW w:w="325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Start, stop, public address, health, logs, maintenance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07 Operations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Troubleshooting Guide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DWS-OPS-02</w:t>
            </w:r>
          </w:p>
        </w:tc>
        <w:tc>
          <w:tcPr>
            <w:tcW w:w="325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Symptoms, causes and fixes</w:t>
            </w:r>
          </w:p>
        </w:tc>
      </w:tr>
      <w:tr w:rsidR="001116A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Diagrams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All diagrams as PNG images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325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16A0" w:rsidRDefault="002571A5">
            <w:pPr>
              <w:spacing w:after="20" w:line="252" w:lineRule="auto"/>
            </w:pPr>
            <w:r>
              <w:rPr>
                <w:sz w:val="19"/>
                <w:szCs w:val="19"/>
              </w:rPr>
              <w:t>For presentations or other documents</w:t>
            </w:r>
          </w:p>
        </w:tc>
      </w:tr>
    </w:tbl>
    <w:p w:rsidR="001116A0" w:rsidRDefault="001116A0">
      <w:pPr>
        <w:spacing w:after="120"/>
      </w:pPr>
    </w:p>
    <w:p w:rsidR="001116A0" w:rsidRDefault="002571A5">
      <w:r>
        <w:br w:type="page"/>
      </w:r>
    </w:p>
    <w:p w:rsidR="001116A0" w:rsidRDefault="002571A5">
      <w:pPr>
        <w:pStyle w:val="Heading1"/>
      </w:pPr>
      <w:bookmarkStart w:id="4" w:name="_Toc243926653"/>
      <w:r>
        <w:lastRenderedPageBreak/>
        <w:t>4  Conventions used</w:t>
      </w:r>
      <w:bookmarkEnd w:id="4"/>
    </w:p>
    <w:p w:rsidR="001116A0" w:rsidRDefault="002571A5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General information worth knowing.</w:t>
      </w:r>
    </w:p>
    <w:p w:rsidR="001116A0" w:rsidRDefault="002571A5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>Where to change something: the file, setting or variable to edit.</w:t>
      </w:r>
    </w:p>
    <w:p w:rsidR="001116A0" w:rsidRDefault="002571A5">
      <w:pPr>
        <w:pBdr>
          <w:left w:val="single" w:sz="24" w:space="8" w:color="C77700"/>
        </w:pBdr>
        <w:shd w:val="clear" w:color="auto" w:fill="FFF5E6"/>
        <w:spacing w:before="120" w:after="180" w:line="264" w:lineRule="auto"/>
        <w:ind w:left="160" w:right="160"/>
      </w:pPr>
      <w:r>
        <w:rPr>
          <w:b/>
          <w:bCs/>
          <w:color w:val="C77700"/>
        </w:rPr>
        <w:t xml:space="preserve">Caution: </w:t>
      </w:r>
      <w:r>
        <w:t>Something that can cause problems if overlooked.</w:t>
      </w:r>
    </w:p>
    <w:p w:rsidR="001116A0" w:rsidRDefault="002571A5">
      <w:pPr>
        <w:pBdr>
          <w:left w:val="single" w:sz="24" w:space="8" w:color="B3261E"/>
        </w:pBdr>
        <w:shd w:val="clear" w:color="auto" w:fill="FCEDEC"/>
        <w:spacing w:before="120" w:after="18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>Something that affects the safety of money or data.</w:t>
      </w:r>
    </w:p>
    <w:p w:rsidR="001116A0" w:rsidRDefault="002571A5">
      <w:pPr>
        <w:pStyle w:val="ListParagraph"/>
        <w:numPr>
          <w:ilvl w:val="0"/>
          <w:numId w:val="2"/>
        </w:numPr>
        <w:spacing w:after="60" w:line="264" w:lineRule="auto"/>
      </w:pPr>
      <w:r>
        <w:t>File paths are relative to /root/fathersProject (\\wsl.localhost\Ubuntu\root\fathersProject from Windows) unless they start with C:\.</w:t>
      </w:r>
    </w:p>
    <w:p w:rsidR="001116A0" w:rsidRDefault="002571A5">
      <w:pPr>
        <w:pStyle w:val="ListParagraph"/>
        <w:numPr>
          <w:ilvl w:val="0"/>
          <w:numId w:val="2"/>
        </w:numPr>
        <w:spacing w:after="60" w:line="264" w:lineRule="auto"/>
      </w:pPr>
      <w:r>
        <w:t>Secret values (passwords, keys) never appear in these documents - only</w:t>
      </w:r>
      <w:r>
        <w:t xml:space="preserve"> their names and where they are kept.</w:t>
      </w:r>
    </w:p>
    <w:p w:rsidR="001116A0" w:rsidRDefault="002571A5">
      <w:pPr>
        <w:pStyle w:val="ListParagraph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Monospaced text</w:t>
      </w:r>
      <w:r>
        <w:t xml:space="preserve"> marks file names, settings, commands and code names.</w:t>
      </w:r>
    </w:p>
    <w:p w:rsidR="001116A0" w:rsidRDefault="001116A0">
      <w:pPr>
        <w:spacing w:after="60"/>
      </w:pPr>
    </w:p>
    <w:sectPr w:rsidR="001116A0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2571A5">
      <w:r>
        <w:separator/>
      </w:r>
    </w:p>
  </w:endnote>
  <w:endnote w:type="continuationSeparator" w:id="0">
    <w:p w:rsidR="00000000" w:rsidRDefault="002571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116A0" w:rsidRDefault="002571A5">
    <w:r>
      <w:rPr>
        <w:color w:val="5F6B66"/>
        <w:sz w:val="16"/>
        <w:szCs w:val="16"/>
      </w:rPr>
      <w:t xml:space="preserve">DWS-IDX-00  | </w:t>
    </w:r>
    <w:r>
      <w:rPr>
        <w:color w:val="5F6B66"/>
        <w:sz w:val="16"/>
        <w:szCs w:val="16"/>
      </w:rPr>
      <w:t xml:space="preserve">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7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7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116A0" w:rsidRDefault="001116A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2571A5">
      <w:r>
        <w:separator/>
      </w:r>
    </w:p>
  </w:footnote>
  <w:footnote w:type="continuationSeparator" w:id="0">
    <w:p w:rsidR="00000000" w:rsidRDefault="002571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116A0" w:rsidRDefault="002571A5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Documentation Index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116A0" w:rsidRDefault="001116A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E30292"/>
    <w:multiLevelType w:val="hybridMultilevel"/>
    <w:tmpl w:val="8F589F62"/>
    <w:lvl w:ilvl="0" w:tplc="180846A2">
      <w:start w:val="1"/>
      <w:numFmt w:val="bullet"/>
      <w:lvlText w:val="•"/>
      <w:lvlJc w:val="left"/>
      <w:pPr>
        <w:ind w:left="540" w:hanging="300"/>
      </w:pPr>
    </w:lvl>
    <w:lvl w:ilvl="1" w:tplc="2ADE024C" w:tentative="1">
      <w:start w:val="1"/>
      <w:numFmt w:val="bullet"/>
      <w:lvlText w:val="–"/>
      <w:lvlJc w:val="left"/>
      <w:pPr>
        <w:ind w:left="940" w:hanging="300"/>
      </w:pPr>
    </w:lvl>
    <w:lvl w:ilvl="2" w:tplc="9B1ABCBE" w:tentative="1">
      <w:start w:val="1"/>
      <w:numFmt w:val="bullet"/>
      <w:lvlText w:val="◦"/>
      <w:lvlJc w:val="left"/>
      <w:pPr>
        <w:ind w:left="1340" w:hanging="300"/>
      </w:pPr>
    </w:lvl>
    <w:lvl w:ilvl="3" w:tplc="774AEB26">
      <w:numFmt w:val="decimal"/>
      <w:lvlText w:val=""/>
      <w:lvlJc w:val="left"/>
    </w:lvl>
    <w:lvl w:ilvl="4" w:tplc="CE309E46">
      <w:numFmt w:val="decimal"/>
      <w:lvlText w:val=""/>
      <w:lvlJc w:val="left"/>
    </w:lvl>
    <w:lvl w:ilvl="5" w:tplc="8AD23360">
      <w:numFmt w:val="decimal"/>
      <w:lvlText w:val=""/>
      <w:lvlJc w:val="left"/>
    </w:lvl>
    <w:lvl w:ilvl="6" w:tplc="616AA4A2">
      <w:numFmt w:val="decimal"/>
      <w:lvlText w:val=""/>
      <w:lvlJc w:val="left"/>
    </w:lvl>
    <w:lvl w:ilvl="7" w:tplc="4C48DC5A">
      <w:numFmt w:val="decimal"/>
      <w:lvlText w:val=""/>
      <w:lvlJc w:val="left"/>
    </w:lvl>
    <w:lvl w:ilvl="8" w:tplc="1896935C">
      <w:numFmt w:val="decimal"/>
      <w:lvlText w:val=""/>
      <w:lvlJc w:val="left"/>
    </w:lvl>
  </w:abstractNum>
  <w:abstractNum w:abstractNumId="1" w15:restartNumberingAfterBreak="0">
    <w:nsid w:val="271476D4"/>
    <w:multiLevelType w:val="hybridMultilevel"/>
    <w:tmpl w:val="0AF001E6"/>
    <w:lvl w:ilvl="0" w:tplc="4E3CDDE4" w:tentative="1">
      <w:start w:val="1"/>
      <w:numFmt w:val="bullet"/>
      <w:lvlText w:val="●"/>
      <w:lvlJc w:val="left"/>
      <w:pPr>
        <w:ind w:left="720" w:hanging="360"/>
      </w:pPr>
    </w:lvl>
    <w:lvl w:ilvl="1" w:tplc="1C2646BE" w:tentative="1">
      <w:start w:val="1"/>
      <w:numFmt w:val="bullet"/>
      <w:lvlText w:val="○"/>
      <w:lvlJc w:val="left"/>
      <w:pPr>
        <w:ind w:left="1440" w:hanging="360"/>
      </w:pPr>
    </w:lvl>
    <w:lvl w:ilvl="2" w:tplc="71ECD2FC" w:tentative="1">
      <w:start w:val="1"/>
      <w:numFmt w:val="bullet"/>
      <w:lvlText w:val="■"/>
      <w:lvlJc w:val="left"/>
      <w:pPr>
        <w:ind w:left="2160" w:hanging="360"/>
      </w:pPr>
    </w:lvl>
    <w:lvl w:ilvl="3" w:tplc="9C5E548C" w:tentative="1">
      <w:start w:val="1"/>
      <w:numFmt w:val="bullet"/>
      <w:lvlText w:val="●"/>
      <w:lvlJc w:val="left"/>
      <w:pPr>
        <w:ind w:left="2880" w:hanging="360"/>
      </w:pPr>
    </w:lvl>
    <w:lvl w:ilvl="4" w:tplc="DBFCEE64" w:tentative="1">
      <w:start w:val="1"/>
      <w:numFmt w:val="bullet"/>
      <w:lvlText w:val="○"/>
      <w:lvlJc w:val="left"/>
      <w:pPr>
        <w:ind w:left="3600" w:hanging="360"/>
      </w:pPr>
    </w:lvl>
    <w:lvl w:ilvl="5" w:tplc="FD0084A4" w:tentative="1">
      <w:start w:val="1"/>
      <w:numFmt w:val="bullet"/>
      <w:lvlText w:val="■"/>
      <w:lvlJc w:val="left"/>
      <w:pPr>
        <w:ind w:left="4320" w:hanging="360"/>
      </w:pPr>
    </w:lvl>
    <w:lvl w:ilvl="6" w:tplc="182CD7E2" w:tentative="1">
      <w:start w:val="1"/>
      <w:numFmt w:val="bullet"/>
      <w:lvlText w:val="●"/>
      <w:lvlJc w:val="left"/>
      <w:pPr>
        <w:ind w:left="5040" w:hanging="360"/>
      </w:pPr>
    </w:lvl>
    <w:lvl w:ilvl="7" w:tplc="94621FE6" w:tentative="1">
      <w:start w:val="1"/>
      <w:numFmt w:val="bullet"/>
      <w:lvlText w:val="●"/>
      <w:lvlJc w:val="left"/>
      <w:pPr>
        <w:ind w:left="5760" w:hanging="360"/>
      </w:pPr>
    </w:lvl>
    <w:lvl w:ilvl="8" w:tplc="443073C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C36265F"/>
    <w:multiLevelType w:val="hybridMultilevel"/>
    <w:tmpl w:val="93B072FE"/>
    <w:lvl w:ilvl="0" w:tplc="E360973E" w:tentative="1">
      <w:start w:val="1"/>
      <w:numFmt w:val="decimal"/>
      <w:lvlText w:val="%1."/>
      <w:lvlJc w:val="left"/>
      <w:pPr>
        <w:ind w:left="540" w:hanging="300"/>
      </w:pPr>
    </w:lvl>
    <w:lvl w:ilvl="1" w:tplc="96E20700" w:tentative="1">
      <w:start w:val="1"/>
      <w:numFmt w:val="lowerLetter"/>
      <w:lvlText w:val="%2."/>
      <w:lvlJc w:val="left"/>
      <w:pPr>
        <w:ind w:left="940" w:hanging="300"/>
      </w:pPr>
    </w:lvl>
    <w:lvl w:ilvl="2" w:tplc="D8F490EC" w:tentative="1">
      <w:start w:val="1"/>
      <w:numFmt w:val="lowerRoman"/>
      <w:lvlText w:val="%3."/>
      <w:lvlJc w:val="left"/>
      <w:pPr>
        <w:ind w:left="1340" w:hanging="300"/>
      </w:pPr>
    </w:lvl>
    <w:lvl w:ilvl="3" w:tplc="346C6A58">
      <w:numFmt w:val="decimal"/>
      <w:lvlText w:val=""/>
      <w:lvlJc w:val="left"/>
    </w:lvl>
    <w:lvl w:ilvl="4" w:tplc="1FF8AEB6">
      <w:numFmt w:val="decimal"/>
      <w:lvlText w:val=""/>
      <w:lvlJc w:val="left"/>
    </w:lvl>
    <w:lvl w:ilvl="5" w:tplc="072A2FA2">
      <w:numFmt w:val="decimal"/>
      <w:lvlText w:val=""/>
      <w:lvlJc w:val="left"/>
    </w:lvl>
    <w:lvl w:ilvl="6" w:tplc="E2348F7E">
      <w:numFmt w:val="decimal"/>
      <w:lvlText w:val=""/>
      <w:lvlJc w:val="left"/>
    </w:lvl>
    <w:lvl w:ilvl="7" w:tplc="7B226A6A">
      <w:numFmt w:val="decimal"/>
      <w:lvlText w:val=""/>
      <w:lvlJc w:val="left"/>
    </w:lvl>
    <w:lvl w:ilvl="8" w:tplc="DAA82250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16A0"/>
    <w:rsid w:val="001116A0"/>
    <w:rsid w:val="00257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75AB1F77-3954-4102-B9EF-73502B4E8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571A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1311</Words>
  <Characters>6952</Characters>
  <Application>Microsoft Office Word</Application>
  <DocSecurity>0</DocSecurity>
  <Lines>286</Lines>
  <Paragraphs>214</Paragraphs>
  <ScaleCrop>false</ScaleCrop>
  <Company/>
  <LinksUpToDate>false</LinksUpToDate>
  <CharactersWithSpaces>8060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Index</dc:title>
  <dc:subject>Start here: what each document covers and who it is for</dc:subject>
  <dc:creator>Dateroem Wood Sales</dc:creator>
  <dc:description>The entry point to the Dateroem system documentation: the list of documents and folders, where each kind of reader should start, and how the documents are written and kept up to date.</dc:description>
  <cp:lastModifiedBy>PC</cp:lastModifiedBy>
  <cp:revision>2</cp:revision>
  <dcterms:created xsi:type="dcterms:W3CDTF">2026-10-26T14:02:00Z</dcterms:created>
  <dcterms:modified xsi:type="dcterms:W3CDTF">2026-10-26T14:03:00Z</dcterms:modified>
</cp:coreProperties>
</file>