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53B3D"/>
          <w:sz w:val="44"/>
        </w:rPr>
        <w:t>Interpreter Briefing &amp; Presentation Script</w:t>
      </w:r>
    </w:p>
    <w:p>
      <w:r>
        <w:rPr>
          <w:rFonts w:ascii="Arial" w:hAnsi="Arial"/>
          <w:b/>
          <w:color w:val="147D78"/>
          <w:sz w:val="28"/>
        </w:rPr>
        <w:t>PelliScope x Naturalium Commercial Meeting (7-Scene Guide)</w:t>
      </w:r>
    </w:p>
    <w:tbl>
      <w:tblPr>
        <w:tblW w:type="auto" w:w="0"/>
        <w:jc w:val="center"/>
        <w:tblLayout w:type="fixed"/>
        <w:tblLook w:firstColumn="1" w:firstRow="1" w:lastColumn="0" w:lastRow="0" w:noHBand="0" w:noVBand="1" w:val="04A0"/>
      </w:tblPr>
      <w:tblGrid>
        <w:gridCol w:w="4968"/>
        <w:gridCol w:w="4968"/>
      </w:tblGrid>
      <w:tr>
        <w:tc>
          <w:tcPr>
            <w:tcW w:type="dxa" w:w="2880"/>
            <w:shd w:val="clear" w:color="auto" w:fill="F0F5F3"/>
          </w:tcPr>
          <w:p>
            <w:r>
              <w:rPr>
                <w:rFonts w:ascii="Arial" w:hAnsi="Arial"/>
                <w:b/>
                <w:sz w:val="20"/>
              </w:rPr>
              <w:t>Meeting Date:</w:t>
            </w:r>
          </w:p>
        </w:tc>
        <w:tc>
          <w:tcPr>
            <w:tcW w:type="dxa" w:w="6480"/>
            <w:shd w:val="clear" w:color="auto" w:fill="FAFCFB"/>
          </w:tcPr>
          <w:p>
            <w:r>
              <w:rPr>
                <w:rFonts w:ascii="Arial" w:hAnsi="Arial"/>
                <w:sz w:val="20"/>
              </w:rPr>
              <w:t>Wednesday, August 12, 2026</w:t>
            </w:r>
          </w:p>
        </w:tc>
      </w:tr>
      <w:tr>
        <w:tc>
          <w:tcPr>
            <w:tcW w:type="dxa" w:w="2880"/>
            <w:shd w:val="clear" w:color="auto" w:fill="F0F5F3"/>
          </w:tcPr>
          <w:p>
            <w:r>
              <w:rPr>
                <w:rFonts w:ascii="Arial" w:hAnsi="Arial"/>
                <w:b/>
                <w:sz w:val="20"/>
              </w:rPr>
              <w:t>Briefing Sync:</w:t>
            </w:r>
          </w:p>
        </w:tc>
        <w:tc>
          <w:tcPr>
            <w:tcW w:type="dxa" w:w="6480"/>
            <w:shd w:val="clear" w:color="auto" w:fill="FAFCFB"/>
          </w:tcPr>
          <w:p>
            <w:r>
              <w:rPr>
                <w:rFonts w:ascii="Arial" w:hAnsi="Arial"/>
                <w:sz w:val="20"/>
              </w:rPr>
              <w:t>12:40 PM – 1:00 PM Madrid Time (GMT+2)</w:t>
            </w:r>
          </w:p>
        </w:tc>
      </w:tr>
      <w:tr>
        <w:tc>
          <w:tcPr>
            <w:tcW w:type="dxa" w:w="2880"/>
            <w:shd w:val="clear" w:color="auto" w:fill="F0F5F3"/>
          </w:tcPr>
          <w:p>
            <w:r>
              <w:rPr>
                <w:rFonts w:ascii="Arial" w:hAnsi="Arial"/>
                <w:b/>
                <w:sz w:val="20"/>
              </w:rPr>
              <w:t>Client Meeting:</w:t>
            </w:r>
          </w:p>
        </w:tc>
        <w:tc>
          <w:tcPr>
            <w:tcW w:type="dxa" w:w="6480"/>
            <w:shd w:val="clear" w:color="auto" w:fill="FAFCFB"/>
          </w:tcPr>
          <w:p>
            <w:r>
              <w:rPr>
                <w:rFonts w:ascii="Arial" w:hAnsi="Arial"/>
                <w:sz w:val="20"/>
              </w:rPr>
              <w:t>1:00 PM – 1:30 PM Madrid Time (GMT+2)</w:t>
            </w:r>
          </w:p>
        </w:tc>
      </w:tr>
      <w:tr>
        <w:tc>
          <w:tcPr>
            <w:tcW w:type="dxa" w:w="2880"/>
            <w:shd w:val="clear" w:color="auto" w:fill="F0F5F3"/>
          </w:tcPr>
          <w:p>
            <w:r>
              <w:rPr>
                <w:rFonts w:ascii="Arial" w:hAnsi="Arial"/>
                <w:b/>
                <w:sz w:val="20"/>
              </w:rPr>
              <w:t>Google Meet Link:</w:t>
            </w:r>
          </w:p>
        </w:tc>
        <w:tc>
          <w:tcPr>
            <w:tcW w:type="dxa" w:w="6480"/>
            <w:shd w:val="clear" w:color="auto" w:fill="FAFCFB"/>
          </w:tcPr>
          <w:p>
            <w:r>
              <w:rPr>
                <w:rFonts w:ascii="Arial" w:hAnsi="Arial"/>
                <w:sz w:val="20"/>
              </w:rPr>
              <w:t>https://meet.google.com/pmg-ahmp-czm</w:t>
            </w:r>
          </w:p>
        </w:tc>
      </w:tr>
    </w:tbl>
    <w:p/>
    <w:p>
      <w:pPr>
        <w:spacing w:after="80"/>
      </w:pPr>
      <w:r>
        <w:rPr>
          <w:rFonts w:ascii="Arial" w:hAnsi="Arial"/>
          <w:sz w:val="19"/>
        </w:rPr>
        <w:t>---</w:t>
      </w:r>
    </w:p>
    <w:p>
      <w:pPr>
        <w:spacing w:before="280" w:after="80"/>
      </w:pPr>
      <w:r>
        <w:rPr>
          <w:rFonts w:ascii="Arial" w:hAnsi="Arial"/>
          <w:b/>
          <w:color w:val="153B3D"/>
          <w:sz w:val="27"/>
        </w:rPr>
        <w:t>🔗 Quick Access Presentation &amp; Web Links</w:t>
      </w:r>
    </w:p>
    <w:p>
      <w:pPr>
        <w:pStyle w:val="ListBullet"/>
        <w:spacing w:after="40"/>
      </w:pPr>
      <w:r>
        <w:rPr>
          <w:rFonts w:ascii="Arial" w:hAnsi="Arial"/>
          <w:sz w:val="19"/>
        </w:rPr>
        <w:t>💻 Live Interactive Deck: [https://pelliscope.eu/demo-bynatrum.html#opening](https://pelliscope.eu/demo-bynatrum.html#opening)</w:t>
      </w:r>
    </w:p>
    <w:p>
      <w:pPr>
        <w:pStyle w:val="ListBullet"/>
        <w:spacing w:after="40"/>
      </w:pPr>
      <w:r>
        <w:rPr>
          <w:rFonts w:ascii="Arial" w:hAnsi="Arial"/>
          <w:sz w:val="19"/>
        </w:rPr>
        <w:t>🏥 Client Website (Naturalium): [https://bynaturalium.com](https://bynaturalium.com)</w:t>
      </w:r>
    </w:p>
    <w:p>
      <w:pPr>
        <w:pStyle w:val="ListBullet"/>
        <w:spacing w:after="40"/>
      </w:pPr>
      <w:r>
        <w:rPr>
          <w:rFonts w:ascii="Arial" w:hAnsi="Arial"/>
          <w:sz w:val="19"/>
        </w:rPr>
        <w:t>🛡️ HawkFranklin Corporate: [https://hawkfranklin.eu](https://hawkfranklin.eu)</w:t>
      </w:r>
    </w:p>
    <w:p>
      <w:pPr>
        <w:pStyle w:val="ListBullet"/>
        <w:spacing w:after="40"/>
      </w:pPr>
      <w:r>
        <w:rPr>
          <w:rFonts w:ascii="Arial" w:hAnsi="Arial"/>
          <w:sz w:val="19"/>
        </w:rPr>
        <w:t>🔬 PelliScope Platform: [https://pelliscope.eu](https://pelliscope.eu)</w:t>
      </w:r>
    </w:p>
    <w:p>
      <w:pPr>
        <w:spacing w:after="80"/>
      </w:pPr>
      <w:r>
        <w:rPr>
          <w:rFonts w:ascii="Arial" w:hAnsi="Arial"/>
          <w:sz w:val="19"/>
        </w:rPr>
        <w:t>---</w:t>
      </w:r>
    </w:p>
    <w:p>
      <w:pPr>
        <w:spacing w:before="280" w:after="80"/>
      </w:pPr>
      <w:r>
        <w:rPr>
          <w:rFonts w:ascii="Arial" w:hAnsi="Arial"/>
          <w:b/>
          <w:color w:val="153B3D"/>
          <w:sz w:val="27"/>
        </w:rPr>
        <w:t>🎯 Context &amp; Objective for Estefania</w:t>
      </w:r>
    </w:p>
    <w:p>
      <w:pPr>
        <w:pStyle w:val="ListBullet"/>
        <w:spacing w:after="40"/>
      </w:pPr>
      <w:r>
        <w:rPr>
          <w:rFonts w:ascii="Arial" w:hAnsi="Arial"/>
          <w:sz w:val="19"/>
        </w:rPr>
        <w:t>Your Role: Simultaneous interpreter and live presenter on behalf of Vatsal Patel (Founder &amp; CEO of HawkFranklin OÜ / PelliScope). You will share your screen and guide the client through an interactive 10-minute presentation in Spanish using the custom-built deck at [https://pelliscope.eu/demo-bynatrum.html#opening](https://pelliscope.eu/demo-bynatrum.html#opening).</w:t>
      </w:r>
    </w:p>
    <w:p>
      <w:pPr>
        <w:pStyle w:val="ListBullet"/>
        <w:spacing w:after="40"/>
      </w:pPr>
      <w:r>
        <w:rPr>
          <w:rFonts w:ascii="Arial" w:hAnsi="Arial"/>
          <w:sz w:val="19"/>
        </w:rPr>
        <w:t>The Client: Lorena Cervantes Munilla (Clinical Nutritionist &amp; Founder of *Centro Médico by Naturalium* in Peralta, Navarra, Spain).</w:t>
      </w:r>
    </w:p>
    <w:p>
      <w:pPr>
        <w:pStyle w:val="ListBullet"/>
        <w:spacing w:after="40"/>
      </w:pPr>
      <w:r>
        <w:rPr>
          <w:rFonts w:ascii="Arial" w:hAnsi="Arial"/>
          <w:sz w:val="19"/>
        </w:rPr>
        <w:t>The Goal: Demonstrate how PelliScope's AI dermatology screening model (*Derma AI*) can be integrated into Naturalium’s clinical workflow to triage skin concerns, alert clinicians to infectious risks, and optimize patient consultations.</w:t>
      </w:r>
    </w:p>
    <w:p>
      <w:pPr>
        <w:pStyle w:val="ListBullet"/>
        <w:spacing w:after="40"/>
      </w:pPr>
      <w:r>
        <w:rPr>
          <w:rFonts w:ascii="Arial" w:hAnsi="Arial"/>
          <w:sz w:val="19"/>
        </w:rPr>
        <w:t>Tone &amp; Etiquette: Professional, warm, and structured Spanish business etiquette (*"Buenas tardes Lorena, es un placer reunirnos hoy..."*).</w:t>
      </w:r>
    </w:p>
    <w:p>
      <w:pPr>
        <w:spacing w:after="80"/>
      </w:pPr>
      <w:r>
        <w:rPr>
          <w:rFonts w:ascii="Arial" w:hAnsi="Arial"/>
          <w:sz w:val="19"/>
        </w:rPr>
        <w:t>---</w:t>
      </w:r>
    </w:p>
    <w:p>
      <w:pPr>
        <w:spacing w:before="280" w:after="80"/>
      </w:pPr>
      <w:r>
        <w:rPr>
          <w:rFonts w:ascii="Arial" w:hAnsi="Arial"/>
          <w:b/>
          <w:color w:val="153B3D"/>
          <w:sz w:val="27"/>
        </w:rPr>
        <w:t>🖥️ Screen Setup Before 1:00 PM</w:t>
      </w:r>
    </w:p>
    <w:p>
      <w:pPr>
        <w:pStyle w:val="ListNumber"/>
        <w:spacing w:after="40"/>
      </w:pPr>
      <w:r>
        <w:rPr>
          <w:rFonts w:ascii="Arial" w:hAnsi="Arial"/>
          <w:sz w:val="19"/>
        </w:rPr>
        <w:t>Open your browser in Full-Screen Mode (F11 or Cmd+Shift+F).</w:t>
      </w:r>
    </w:p>
    <w:p>
      <w:pPr>
        <w:pStyle w:val="ListNumber"/>
        <w:spacing w:after="40"/>
      </w:pPr>
      <w:r>
        <w:rPr>
          <w:rFonts w:ascii="Arial" w:hAnsi="Arial"/>
          <w:sz w:val="19"/>
        </w:rPr>
        <w:t>Navigate to: [https://pelliscope.eu/demo-bynatrum.html#opening](https://pelliscope.eu/demo-bynatrum.html#opening)</w:t>
      </w:r>
    </w:p>
    <w:p>
      <w:pPr>
        <w:pStyle w:val="ListNumber"/>
        <w:spacing w:after="40"/>
      </w:pPr>
      <w:r>
        <w:rPr>
          <w:rFonts w:ascii="Arial" w:hAnsi="Arial"/>
          <w:sz w:val="19"/>
        </w:rPr>
        <w:t>Ensure audio and screen-sharing permissions are enabled on Google Meet.</w:t>
      </w:r>
    </w:p>
    <w:p>
      <w:pPr>
        <w:spacing w:after="80"/>
      </w:pPr>
      <w:r>
        <w:rPr>
          <w:rFonts w:ascii="Arial" w:hAnsi="Arial"/>
          <w:sz w:val="19"/>
        </w:rPr>
        <w:t>---</w:t>
      </w:r>
    </w:p>
    <w:p>
      <w:pPr>
        <w:spacing w:before="280" w:after="80"/>
      </w:pPr>
      <w:r>
        <w:rPr>
          <w:rFonts w:ascii="Arial" w:hAnsi="Arial"/>
          <w:b/>
          <w:color w:val="153B3D"/>
          <w:sz w:val="27"/>
        </w:rPr>
        <w:t>📜 7-Scene Presentation Script &amp; Slide Guide</w:t>
      </w:r>
    </w:p>
    <w:p>
      <w:pPr>
        <w:spacing w:after="80"/>
      </w:pPr>
      <w:r>
        <w:rPr>
          <w:rFonts w:ascii="Arial" w:hAnsi="Arial"/>
          <w:sz w:val="19"/>
        </w:rPr>
        <w:t>---</w:t>
      </w:r>
    </w:p>
    <w:p>
      <w:pPr>
        <w:spacing w:before="240" w:after="60"/>
      </w:pPr>
      <w:r>
        <w:rPr>
          <w:rFonts w:ascii="Arial" w:hAnsi="Arial"/>
          <w:b/>
          <w:color w:val="147D78"/>
          <w:sz w:val="24"/>
        </w:rPr>
        <w:t>📍 Scene 1: Introduction &amp; PelliScope Overview (`#opening`)</w:t>
      </w:r>
    </w:p>
    <w:p>
      <w:pPr>
        <w:spacing w:before="60" w:after="60"/>
        <w:ind w:left="432"/>
      </w:pPr>
      <w:r>
        <w:rPr>
          <w:rFonts w:ascii="Arial" w:hAnsi="Arial"/>
          <w:i/>
          <w:color w:val="324646"/>
          <w:sz w:val="19"/>
        </w:rPr>
        <w:t>Action: Display full-screen title slide (`#opening`).</w:t>
      </w:r>
    </w:p>
    <w:p>
      <w:pPr>
        <w:spacing w:before="200" w:after="40"/>
      </w:pPr>
      <w:r>
        <w:rPr>
          <w:rFonts w:ascii="Arial" w:hAnsi="Arial"/>
          <w:b/>
          <w:sz w:val="22"/>
        </w:rPr>
        <w:t>🗣️ English Script (For your reference)</w:t>
      </w:r>
    </w:p>
    <w:p>
      <w:pPr>
        <w:spacing w:before="60" w:after="60"/>
        <w:ind w:left="432"/>
      </w:pPr>
      <w:r>
        <w:rPr>
          <w:rFonts w:ascii="Arial" w:hAnsi="Arial"/>
          <w:i/>
          <w:color w:val="324646"/>
          <w:sz w:val="19"/>
        </w:rPr>
        <w:t>"Good afternoon, Lorena. It is a pleasure to meet with you today. On behalf of Vatsal Patel, Founder and CEO of HawkFranklin, I will present a 10-minute overview and live demonstration of PelliScope.</w:t>
      </w:r>
    </w:p>
    <w:p>
      <w:pPr>
        <w:spacing w:after="80"/>
      </w:pPr>
      <w:r>
        <w:rPr>
          <w:rFonts w:ascii="Arial" w:hAnsi="Arial"/>
          <w:sz w:val="19"/>
        </w:rPr>
        <w:t>&gt;</w:t>
      </w:r>
    </w:p>
    <w:p>
      <w:pPr>
        <w:spacing w:before="60" w:after="60"/>
        <w:ind w:left="432"/>
      </w:pPr>
      <w:r>
        <w:rPr>
          <w:rFonts w:ascii="Arial" w:hAnsi="Arial"/>
          <w:i/>
          <w:color w:val="324646"/>
          <w:sz w:val="19"/>
        </w:rPr>
        <w:t>PelliScope is a pre-medical AI dermatology screening and telemedicine triage platform. It assists patients prior to a clinical visit or teleconsultation by evaluating 25 dermatological condition categories with 80.2% clinical accuracy.</w:t>
      </w:r>
    </w:p>
    <w:p>
      <w:pPr>
        <w:spacing w:after="80"/>
      </w:pPr>
      <w:r>
        <w:rPr>
          <w:rFonts w:ascii="Arial" w:hAnsi="Arial"/>
          <w:sz w:val="19"/>
        </w:rPr>
        <w:t>&gt;</w:t>
      </w:r>
    </w:p>
    <w:p>
      <w:pPr>
        <w:spacing w:before="60" w:after="60"/>
        <w:ind w:left="432"/>
      </w:pPr>
      <w:r>
        <w:rPr>
          <w:rFonts w:ascii="Arial" w:hAnsi="Arial"/>
          <w:i/>
          <w:color w:val="324646"/>
          <w:sz w:val="19"/>
        </w:rPr>
        <w:t>It is designed not as a diagnostic medical device or a replacement for a doctor, but as an advanced alternative to generic Google searches—saving patient time and preparing clinicians before the consultation begins."</w:t>
      </w:r>
    </w:p>
    <w:p>
      <w:pPr>
        <w:spacing w:before="200" w:after="40"/>
      </w:pPr>
      <w:r>
        <w:rPr>
          <w:rFonts w:ascii="Arial" w:hAnsi="Arial"/>
          <w:b/>
          <w:sz w:val="22"/>
        </w:rPr>
        <w:t>🇪🇸 Spanish Presentation Script (To speak live)</w:t>
      </w:r>
    </w:p>
    <w:p>
      <w:pPr>
        <w:spacing w:before="60" w:after="60"/>
        <w:ind w:left="432"/>
      </w:pPr>
      <w:r>
        <w:rPr>
          <w:rFonts w:ascii="Arial" w:hAnsi="Arial"/>
          <w:i/>
          <w:color w:val="324646"/>
          <w:sz w:val="19"/>
        </w:rPr>
        <w:t>"Buenas tardes, Lorena. Es un gran placer reunirnos hoy contigo. En nombre de Vatsal Patel, fundador y CEO de HawkFranklin, voy a realizar una breve presentación y demostración en vivo de 10 minutos sobre PelliScope.</w:t>
      </w:r>
    </w:p>
    <w:p>
      <w:pPr>
        <w:spacing w:after="80"/>
      </w:pPr>
      <w:r>
        <w:rPr>
          <w:rFonts w:ascii="Arial" w:hAnsi="Arial"/>
          <w:sz w:val="19"/>
        </w:rPr>
        <w:t>&gt;</w:t>
      </w:r>
    </w:p>
    <w:p>
      <w:pPr>
        <w:spacing w:before="60" w:after="60"/>
        <w:ind w:left="432"/>
      </w:pPr>
      <w:r>
        <w:rPr>
          <w:rFonts w:ascii="Arial" w:hAnsi="Arial"/>
          <w:i/>
          <w:color w:val="324646"/>
          <w:sz w:val="19"/>
        </w:rPr>
        <w:t>PelliScope es una plataforma de cribado dermatológico asistida por inteligencia artificial y triaje para telemedicina. Su objetivo es ayudar al paciente antes de la consulta presencial o teleconsulta, evaluando hasta 25 categorías de condiciones cutáneas con una precisión del 80,2%.</w:t>
      </w:r>
    </w:p>
    <w:p>
      <w:pPr>
        <w:spacing w:after="80"/>
      </w:pPr>
      <w:r>
        <w:rPr>
          <w:rFonts w:ascii="Arial" w:hAnsi="Arial"/>
          <w:sz w:val="19"/>
        </w:rPr>
        <w:t>&gt;</w:t>
      </w:r>
    </w:p>
    <w:p>
      <w:pPr>
        <w:spacing w:before="60" w:after="60"/>
        <w:ind w:left="432"/>
      </w:pPr>
      <w:r>
        <w:rPr>
          <w:rFonts w:ascii="Arial" w:hAnsi="Arial"/>
          <w:i/>
          <w:color w:val="324646"/>
          <w:sz w:val="19"/>
        </w:rPr>
        <w:t>No se propone como un dispositivo médico ni reemplaza la valoración del profesional, sino como una alternativa avanzada a las búsquedas genéricas en Google, optimizando el tiempo del paciente y preparando al especialista antes de la consulta."</w:t>
      </w:r>
    </w:p>
    <w:p>
      <w:pPr>
        <w:spacing w:after="80"/>
      </w:pPr>
      <w:r>
        <w:rPr>
          <w:rFonts w:ascii="Arial" w:hAnsi="Arial"/>
          <w:sz w:val="19"/>
        </w:rPr>
        <w:t>---</w:t>
      </w:r>
    </w:p>
    <w:p>
      <w:pPr>
        <w:spacing w:before="240" w:after="60"/>
      </w:pPr>
      <w:r>
        <w:rPr>
          <w:rFonts w:ascii="Arial" w:hAnsi="Arial"/>
          <w:b/>
          <w:color w:val="147D78"/>
          <w:sz w:val="24"/>
        </w:rPr>
        <w:t>📍 Scene 2: Patient Triage Flow (`#triage`)</w:t>
      </w:r>
    </w:p>
    <w:p>
      <w:pPr>
        <w:spacing w:before="60" w:after="60"/>
        <w:ind w:left="432"/>
      </w:pPr>
      <w:r>
        <w:rPr>
          <w:rFonts w:ascii="Arial" w:hAnsi="Arial"/>
          <w:i/>
          <w:color w:val="324646"/>
          <w:sz w:val="19"/>
        </w:rPr>
        <w:t>Action: Scroll to Scene 02: Photos &amp; AI Screening (`#triage`).</w:t>
      </w:r>
    </w:p>
    <w:p>
      <w:pPr>
        <w:spacing w:before="200" w:after="40"/>
      </w:pPr>
      <w:r>
        <w:rPr>
          <w:rFonts w:ascii="Arial" w:hAnsi="Arial"/>
          <w:b/>
          <w:sz w:val="22"/>
        </w:rPr>
        <w:t>🗣️ English Script</w:t>
      </w:r>
    </w:p>
    <w:p>
      <w:pPr>
        <w:spacing w:before="60" w:after="60"/>
        <w:ind w:left="432"/>
      </w:pPr>
      <w:r>
        <w:rPr>
          <w:rFonts w:ascii="Arial" w:hAnsi="Arial"/>
          <w:i/>
          <w:color w:val="324646"/>
          <w:sz w:val="19"/>
        </w:rPr>
        <w:t>"When a patient notices an abrupt skin lesion, they can upload digital photos through the application and receive an immediate preliminary AI signal—identifying whether the lesion shows infectious or non-infectious characteristics. This allows families to take immediate precautions.</w:t>
      </w:r>
    </w:p>
    <w:p>
      <w:pPr>
        <w:spacing w:after="80"/>
      </w:pPr>
      <w:r>
        <w:rPr>
          <w:rFonts w:ascii="Arial" w:hAnsi="Arial"/>
          <w:sz w:val="19"/>
        </w:rPr>
        <w:t>&gt;</w:t>
      </w:r>
    </w:p>
    <w:p>
      <w:pPr>
        <w:spacing w:before="60" w:after="60"/>
        <w:ind w:left="432"/>
      </w:pPr>
      <w:r>
        <w:rPr>
          <w:rFonts w:ascii="Arial" w:hAnsi="Arial"/>
          <w:i/>
          <w:color w:val="324646"/>
          <w:sz w:val="19"/>
        </w:rPr>
        <w:t>Additionally, it generates a top list of differential condition matches. Based on the severity, the patient can then proceed to book an in-person clinic visit or a teleconsultation."</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"Cuando un paciente detecta una erupción o lesión cutánea repentina, puede subir las fotografías a través de la aplicación y recibir una señal preliminar inmediata por IA, identificando si existen sospechas de infección. Esto permite tomar precauciones higiénicas inmediatas.</w:t>
      </w:r>
    </w:p>
    <w:p>
      <w:pPr>
        <w:spacing w:after="80"/>
      </w:pPr>
      <w:r>
        <w:rPr>
          <w:rFonts w:ascii="Arial" w:hAnsi="Arial"/>
          <w:sz w:val="19"/>
        </w:rPr>
        <w:t>&gt;</w:t>
      </w:r>
    </w:p>
    <w:p>
      <w:pPr>
        <w:spacing w:before="60" w:after="60"/>
        <w:ind w:left="432"/>
      </w:pPr>
      <w:r>
        <w:rPr>
          <w:rFonts w:ascii="Arial" w:hAnsi="Arial"/>
          <w:i/>
          <w:color w:val="324646"/>
          <w:sz w:val="19"/>
        </w:rPr>
        <w:t>Además, la IA analiza las 25 condiciones posibles y muestra las coincidencias visuales más probables. Según la severidad, el paciente tiene la opción de reservar una teleconsulta o solicitar cita presencial en la clínica."</w:t>
      </w:r>
    </w:p>
    <w:p>
      <w:pPr>
        <w:spacing w:after="80"/>
      </w:pPr>
      <w:r>
        <w:rPr>
          <w:rFonts w:ascii="Arial" w:hAnsi="Arial"/>
          <w:sz w:val="19"/>
        </w:rPr>
        <w:t>---</w:t>
      </w:r>
    </w:p>
    <w:p>
      <w:pPr>
        <w:spacing w:before="240" w:after="60"/>
      </w:pPr>
      <w:r>
        <w:rPr>
          <w:rFonts w:ascii="Arial" w:hAnsi="Arial"/>
          <w:b/>
          <w:color w:val="147D78"/>
          <w:sz w:val="24"/>
        </w:rPr>
        <w:t>📍 Scene 3: Clinician Workspace (`#clinician`)</w:t>
      </w:r>
    </w:p>
    <w:p>
      <w:pPr>
        <w:spacing w:before="60" w:after="60"/>
        <w:ind w:left="432"/>
      </w:pPr>
      <w:r>
        <w:rPr>
          <w:rFonts w:ascii="Arial" w:hAnsi="Arial"/>
          <w:i/>
          <w:color w:val="324646"/>
          <w:sz w:val="19"/>
        </w:rPr>
        <w:t>Action Note: This scene has 2 scroll sections. Scroll through both sections smoothly.</w:t>
      </w:r>
    </w:p>
    <w:p>
      <w:pPr>
        <w:spacing w:before="200" w:after="40"/>
      </w:pPr>
      <w:r>
        <w:rPr>
          <w:rFonts w:ascii="Arial" w:hAnsi="Arial"/>
          <w:b/>
          <w:sz w:val="22"/>
        </w:rPr>
        <w:t>🔹 Section 1: Review Queue</w:t>
      </w:r>
    </w:p>
    <w:p>
      <w:pPr>
        <w:spacing w:before="60" w:after="60"/>
        <w:ind w:left="432"/>
      </w:pPr>
      <w:r>
        <w:rPr>
          <w:rFonts w:ascii="Arial" w:hAnsi="Arial"/>
          <w:i/>
          <w:color w:val="324646"/>
          <w:sz w:val="19"/>
        </w:rPr>
        <w:t>Action: Show top half of Scene 3 (Clinician Queue).</w:t>
      </w:r>
    </w:p>
    <w:p>
      <w:pPr>
        <w:spacing w:before="200" w:after="40"/>
      </w:pPr>
      <w:r>
        <w:rPr>
          <w:rFonts w:ascii="Arial" w:hAnsi="Arial"/>
          <w:b/>
          <w:sz w:val="22"/>
        </w:rPr>
        <w:t>🗣️ English Script</w:t>
      </w:r>
    </w:p>
    <w:p>
      <w:pPr>
        <w:spacing w:before="60" w:after="60"/>
        <w:ind w:left="432"/>
      </w:pPr>
      <w:r>
        <w:rPr>
          <w:rFonts w:ascii="Arial" w:hAnsi="Arial"/>
          <w:i/>
          <w:color w:val="324646"/>
          <w:sz w:val="19"/>
        </w:rPr>
        <w:t>"Here you can see what the dermatologist sees on their desktop. Urgent and infectious cases are automatically prioritized at the top of the queue so clinicians can review high-risk cases first."</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"Aquí podemos observar la interfaz del profesional médico en su ordenador. Los casos urgentes o con señales infecciosas se priorizan automáticamente en la parte superior de la cola de revisión para que el dermatólogo o especialista pueda atender los casos de mayor riesgo en primer lugar."</w:t>
      </w:r>
    </w:p>
    <w:p>
      <w:pPr>
        <w:spacing w:before="200" w:after="40"/>
      </w:pPr>
      <w:r>
        <w:rPr>
          <w:rFonts w:ascii="Arial" w:hAnsi="Arial"/>
          <w:b/>
          <w:sz w:val="22"/>
        </w:rPr>
        <w:t>🔹 Section 2: Differential Diagnosis &amp; Treatment</w:t>
      </w:r>
    </w:p>
    <w:p>
      <w:pPr>
        <w:spacing w:before="60" w:after="60"/>
        <w:ind w:left="432"/>
      </w:pPr>
      <w:r>
        <w:rPr>
          <w:rFonts w:ascii="Arial" w:hAnsi="Arial"/>
          <w:i/>
          <w:color w:val="324646"/>
          <w:sz w:val="19"/>
        </w:rPr>
        <w:t>Action: Scroll to lower half of Scene 3 (Case Details &amp; Prescriptions).</w:t>
      </w:r>
    </w:p>
    <w:p>
      <w:pPr>
        <w:spacing w:before="200" w:after="40"/>
      </w:pPr>
      <w:r>
        <w:rPr>
          <w:rFonts w:ascii="Arial" w:hAnsi="Arial"/>
          <w:b/>
          <w:sz w:val="22"/>
        </w:rPr>
        <w:t>🗣️ English Script</w:t>
      </w:r>
    </w:p>
    <w:p>
      <w:pPr>
        <w:spacing w:before="60" w:after="60"/>
        <w:ind w:left="432"/>
      </w:pPr>
      <w:r>
        <w:rPr>
          <w:rFonts w:ascii="Arial" w:hAnsi="Arial"/>
          <w:i/>
          <w:color w:val="324646"/>
          <w:sz w:val="19"/>
        </w:rPr>
        <w:t>"The AI model presents differential diagnosis probabilities for the clinician's reference. However, final clinical judgment remains entirely with the attending specialist, who can prescribe treatment directly or request an in-person evaluation."</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"El modelo de IA sugiere las probabilidades del diagnóstico diferencial como apoyo. No obstante, la decisión final es siempre del especialista responsable, quien puede emitir la recomendación/prescripción directamente o solicitar una visita presencial."</w:t>
      </w:r>
    </w:p>
    <w:p>
      <w:pPr>
        <w:spacing w:after="80"/>
      </w:pPr>
      <w:r>
        <w:rPr>
          <w:rFonts w:ascii="Arial" w:hAnsi="Arial"/>
          <w:sz w:val="19"/>
        </w:rPr>
        <w:t>---</w:t>
      </w:r>
    </w:p>
    <w:p>
      <w:pPr>
        <w:spacing w:before="240" w:after="60"/>
      </w:pPr>
      <w:r>
        <w:rPr>
          <w:rFonts w:ascii="Arial" w:hAnsi="Arial"/>
          <w:b/>
          <w:color w:val="147D78"/>
          <w:sz w:val="24"/>
        </w:rPr>
        <w:t>📍 Scene 4: Clinical Efficiency &amp; ROI (`#roi`)</w:t>
      </w:r>
    </w:p>
    <w:p>
      <w:pPr>
        <w:spacing w:before="60" w:after="60"/>
        <w:ind w:left="432"/>
      </w:pPr>
      <w:r>
        <w:rPr>
          <w:rFonts w:ascii="Arial" w:hAnsi="Arial"/>
          <w:i/>
          <w:color w:val="324646"/>
          <w:sz w:val="19"/>
        </w:rPr>
        <w:t>Action: Scroll to Scene 04: Clinical Efficiency (`#roi`).</w:t>
      </w:r>
    </w:p>
    <w:p>
      <w:pPr>
        <w:spacing w:before="200" w:after="40"/>
      </w:pPr>
      <w:r>
        <w:rPr>
          <w:rFonts w:ascii="Arial" w:hAnsi="Arial"/>
          <w:b/>
          <w:sz w:val="22"/>
        </w:rPr>
        <w:t>🗣️ English Script</w:t>
      </w:r>
    </w:p>
    <w:p>
      <w:pPr>
        <w:spacing w:before="60" w:after="60"/>
        <w:ind w:left="432"/>
      </w:pPr>
      <w:r>
        <w:rPr>
          <w:rFonts w:ascii="Arial" w:hAnsi="Arial"/>
          <w:i/>
          <w:color w:val="324646"/>
          <w:sz w:val="19"/>
        </w:rPr>
        <w:t>"In clinical operations, we have observed that pre-screening with AI reduces traditional consultation time by at least 3 minutes per patient in high-volume scenarios. It organizes the patient's case history and photos prior to the visit, allowing clinicians to focus immediately on care."</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"En la práctica clínica, hemos observado que este triaje previo reduce el tiempo de consulta tradicional en al menos 3 minutos por paciente en escenarios de alto volumen. Al organizar el historial y las imágenes antes de la cita, el profesional puede centrarse directamente en la atención."</w:t>
      </w:r>
    </w:p>
    <w:p>
      <w:pPr>
        <w:spacing w:after="80"/>
      </w:pPr>
      <w:r>
        <w:rPr>
          <w:rFonts w:ascii="Arial" w:hAnsi="Arial"/>
          <w:sz w:val="19"/>
        </w:rPr>
        <w:t>---</w:t>
      </w:r>
    </w:p>
    <w:p>
      <w:pPr>
        <w:spacing w:before="240" w:after="60"/>
      </w:pPr>
      <w:r>
        <w:rPr>
          <w:rFonts w:ascii="Arial" w:hAnsi="Arial"/>
          <w:b/>
          <w:color w:val="147D78"/>
          <w:sz w:val="24"/>
        </w:rPr>
        <w:t>📍 Scene 5: Live Custom Naturalium Interactive Demo (`#demo`)</w:t>
      </w:r>
    </w:p>
    <w:p>
      <w:pPr>
        <w:spacing w:before="60" w:after="60"/>
        <w:ind w:left="432"/>
      </w:pPr>
      <w:r>
        <w:rPr>
          <w:rFonts w:ascii="Arial" w:hAnsi="Arial"/>
          <w:i/>
          <w:color w:val="324646"/>
          <w:sz w:val="19"/>
        </w:rPr>
        <w:t>Action: Scroll to Scene 05 (Live Interactive Demo Frame).</w:t>
      </w:r>
    </w:p>
    <w:p>
      <w:pPr>
        <w:spacing w:before="200" w:after="40"/>
      </w:pPr>
      <w:r>
        <w:rPr>
          <w:rFonts w:ascii="Arial" w:hAnsi="Arial"/>
          <w:b/>
          <w:sz w:val="22"/>
        </w:rPr>
        <w:t>🗣️ English Script</w:t>
      </w:r>
    </w:p>
    <w:p>
      <w:pPr>
        <w:spacing w:before="60" w:after="60"/>
        <w:ind w:left="432"/>
      </w:pPr>
      <w:r>
        <w:rPr>
          <w:rFonts w:ascii="Arial" w:hAnsi="Arial"/>
          <w:i/>
          <w:color w:val="324646"/>
          <w:sz w:val="19"/>
        </w:rPr>
        <w:t>"Our engineering team has prepared a customized demo workflow tailored specifically for Naturalium to demonstrate how this would look for your patients and clinical team."</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"Nuestro equipo técnico ha preparado una demostración interactiva personalizada para Naturalium para mostrar cómo se vería la experiencia tanto para vuestros pacientes como para vuestro equipo profesional."</w:t>
      </w:r>
    </w:p>
    <w:p>
      <w:pPr>
        <w:spacing w:before="200" w:after="40"/>
      </w:pPr>
      <w:r>
        <w:rPr>
          <w:rFonts w:ascii="Arial" w:hAnsi="Arial"/>
          <w:b/>
          <w:sz w:val="22"/>
        </w:rPr>
        <w:t>🎮 Click-Through Steps:</w:t>
      </w:r>
    </w:p>
    <w:p>
      <w:pPr>
        <w:pStyle w:val="ListNumber"/>
        <w:spacing w:after="40"/>
      </w:pPr>
      <w:r>
        <w:rPr>
          <w:rFonts w:ascii="Arial" w:hAnsi="Arial"/>
          <w:sz w:val="19"/>
        </w:rPr>
        <w:t>Inside the mobile screen, click Dermatología (*"Protegemos tu piel, cuidamos tu salud"*).</w:t>
      </w:r>
    </w:p>
    <w:p>
      <w:pPr>
        <w:pStyle w:val="ListNumber"/>
        <w:spacing w:after="40"/>
      </w:pPr>
      <w:r>
        <w:rPr>
          <w:rFonts w:ascii="Arial" w:hAnsi="Arial"/>
          <w:sz w:val="19"/>
        </w:rPr>
        <w:t>Click Aceptar y continuar (Consent).</w:t>
      </w:r>
    </w:p>
    <w:p>
      <w:pPr>
        <w:pStyle w:val="ListNumber"/>
        <w:spacing w:after="40"/>
      </w:pPr>
      <w:r>
        <w:rPr>
          <w:rFonts w:ascii="Arial" w:hAnsi="Arial"/>
          <w:sz w:val="19"/>
        </w:rPr>
        <w:t>Click Añadir fotos, select sample images, and click Realizar evaluación.</w:t>
      </w:r>
    </w:p>
    <w:p>
      <w:pPr>
        <w:pStyle w:val="ListNumber"/>
        <w:spacing w:after="40"/>
      </w:pPr>
      <w:r>
        <w:rPr>
          <w:rFonts w:ascii="Arial" w:hAnsi="Arial"/>
          <w:sz w:val="19"/>
        </w:rPr>
        <w:t>Land on Resultado orientativo (*Posible señal infecciosa: Herpes Zoster 99%*).</w:t>
      </w:r>
    </w:p>
    <w:p>
      <w:pPr>
        <w:pStyle w:val="ListNumber"/>
        <w:spacing w:after="40"/>
      </w:pPr>
      <w:r>
        <w:rPr>
          <w:rFonts w:ascii="Arial" w:hAnsi="Arial"/>
          <w:sz w:val="19"/>
        </w:rPr>
        <w:t>⚠️ PAUSE HERE: Do NOT click *"Consultar con Naturalium"*.</w:t>
      </w:r>
    </w:p>
    <w:p>
      <w:pPr>
        <w:pStyle w:val="ListNumber"/>
        <w:spacing w:after="40"/>
      </w:pPr>
      <w:r>
        <w:rPr>
          <w:rFonts w:ascii="Arial" w:hAnsi="Arial"/>
          <w:sz w:val="19"/>
        </w:rPr>
        <w:t>Click Portal profesional at the top header, enter email `d01@ps.io` and password `ps1234`, and click Acceder de forma segura to show the live Doctor Dashboard.</w:t>
      </w:r>
    </w:p>
    <w:p>
      <w:pPr>
        <w:spacing w:after="80"/>
      </w:pPr>
      <w:r>
        <w:rPr>
          <w:rFonts w:ascii="Arial" w:hAnsi="Arial"/>
          <w:sz w:val="19"/>
        </w:rPr>
        <w:t>---</w:t>
      </w:r>
    </w:p>
    <w:p>
      <w:pPr>
        <w:spacing w:before="240" w:after="60"/>
      </w:pPr>
      <w:r>
        <w:rPr>
          <w:rFonts w:ascii="Arial" w:hAnsi="Arial"/>
          <w:b/>
          <w:color w:val="147D78"/>
          <w:sz w:val="24"/>
        </w:rPr>
        <w:t>📍 Scene 6: Team &amp; Institutional Engagement (`#team` / `#traction`)</w:t>
      </w:r>
    </w:p>
    <w:p>
      <w:pPr>
        <w:spacing w:before="60" w:after="60"/>
        <w:ind w:left="432"/>
      </w:pPr>
      <w:r>
        <w:rPr>
          <w:rFonts w:ascii="Arial" w:hAnsi="Arial"/>
          <w:i/>
          <w:color w:val="324646"/>
          <w:sz w:val="19"/>
        </w:rPr>
        <w:t>Action Note: Scene 6 contains 2 scroll panels.</w:t>
      </w:r>
    </w:p>
    <w:p>
      <w:pPr>
        <w:spacing w:before="200" w:after="40"/>
      </w:pPr>
      <w:r>
        <w:rPr>
          <w:rFonts w:ascii="Arial" w:hAnsi="Arial"/>
          <w:b/>
          <w:sz w:val="22"/>
        </w:rPr>
        <w:t>🔹 Panel 6A: The PelliScope Team</w:t>
      </w:r>
    </w:p>
    <w:p>
      <w:pPr>
        <w:spacing w:before="60" w:after="60"/>
        <w:ind w:left="432"/>
      </w:pPr>
      <w:r>
        <w:rPr>
          <w:rFonts w:ascii="Arial" w:hAnsi="Arial"/>
          <w:i/>
          <w:color w:val="324646"/>
          <w:sz w:val="19"/>
        </w:rPr>
        <w:t>Action: Show top sub-panel of Scene 6 ([`https://pelliscope.eu/demo-bynatrum.html#team`](https://pelliscope.eu/demo-bynatrum.html#team)).</w:t>
      </w:r>
    </w:p>
    <w:p>
      <w:pPr>
        <w:spacing w:before="200" w:after="40"/>
      </w:pPr>
      <w:r>
        <w:rPr>
          <w:rFonts w:ascii="Arial" w:hAnsi="Arial"/>
          <w:b/>
          <w:sz w:val="22"/>
        </w:rPr>
        <w:t>🗣️ English Script</w:t>
      </w:r>
    </w:p>
    <w:p>
      <w:pPr>
        <w:spacing w:before="60" w:after="60"/>
        <w:ind w:left="432"/>
      </w:pPr>
      <w:r>
        <w:rPr>
          <w:rFonts w:ascii="Arial" w:hAnsi="Arial"/>
          <w:i/>
          <w:color w:val="324646"/>
          <w:sz w:val="19"/>
        </w:rPr>
        <w:t>"PelliScope is built by a multidisciplinary team at HawkFranklin combining artificial intelligence research and clinical medicine:</w:t>
      </w:r>
    </w:p>
    <w:p>
      <w:pPr>
        <w:spacing w:before="60" w:after="60"/>
        <w:ind w:left="432"/>
      </w:pPr>
      <w:r>
        <w:rPr>
          <w:rFonts w:ascii="Arial" w:hAnsi="Arial"/>
          <w:i/>
          <w:color w:val="324646"/>
          <w:sz w:val="19"/>
        </w:rPr>
        <w:t>- Vatsal Patel — Founder &amp; Research Engineer (M.Sc AI, IU Berlin)</w:t>
      </w:r>
    </w:p>
    <w:p>
      <w:pPr>
        <w:spacing w:before="60" w:after="60"/>
        <w:ind w:left="432"/>
      </w:pPr>
      <w:r>
        <w:rPr>
          <w:rFonts w:ascii="Arial" w:hAnsi="Arial"/>
          <w:i/>
          <w:color w:val="324646"/>
          <w:sz w:val="19"/>
        </w:rPr>
        <w:t>- Dr. Abhijeet Patel — Clinical Research Physician (MBBS)</w:t>
      </w:r>
    </w:p>
    <w:p>
      <w:pPr>
        <w:spacing w:before="60" w:after="60"/>
        <w:ind w:left="432"/>
      </w:pPr>
      <w:r>
        <w:rPr>
          <w:rFonts w:ascii="Arial" w:hAnsi="Arial"/>
          <w:i/>
          <w:color w:val="324646"/>
          <w:sz w:val="19"/>
        </w:rPr>
        <w:t>- Dr. Yash Patel — Clinical Research Physician (MBBS)</w:t>
      </w:r>
    </w:p>
    <w:p>
      <w:pPr>
        <w:spacing w:before="60" w:after="60"/>
        <w:ind w:left="432"/>
      </w:pPr>
      <w:r>
        <w:rPr>
          <w:rFonts w:ascii="Arial" w:hAnsi="Arial"/>
          <w:i/>
          <w:color w:val="324646"/>
          <w:sz w:val="19"/>
        </w:rPr>
        <w:t>- Dr. Nishi Seth — Consultant Dermatologist (M.D Dermatology)</w:t>
      </w:r>
    </w:p>
    <w:p>
      <w:pPr>
        <w:spacing w:before="60" w:after="60"/>
        <w:ind w:left="432"/>
      </w:pPr>
      <w:r>
        <w:rPr>
          <w:rFonts w:ascii="Arial" w:hAnsi="Arial"/>
          <w:i/>
          <w:color w:val="324646"/>
          <w:sz w:val="19"/>
        </w:rPr>
        <w:t>- Saurav Roy — Operations Head (M.Tech Biotechnology)</w:t>
      </w:r>
    </w:p>
    <w:p>
      <w:pPr>
        <w:spacing w:before="60" w:after="60"/>
        <w:ind w:left="432"/>
      </w:pPr>
      <w:r>
        <w:rPr>
          <w:rFonts w:ascii="Arial" w:hAnsi="Arial"/>
          <w:i/>
          <w:color w:val="324646"/>
          <w:sz w:val="19"/>
        </w:rPr>
        <w:t>- Ananya Pal — Finance &amp; Accounting Head (B.S Economics)</w:t>
      </w:r>
    </w:p>
    <w:p>
      <w:pPr>
        <w:spacing w:after="80"/>
      </w:pPr>
      <w:r>
        <w:rPr>
          <w:rFonts w:ascii="Arial" w:hAnsi="Arial"/>
          <w:sz w:val="19"/>
        </w:rPr>
        <w:t>&gt;</w:t>
      </w:r>
    </w:p>
    <w:p>
      <w:pPr>
        <w:spacing w:before="60" w:after="60"/>
        <w:ind w:left="432"/>
      </w:pPr>
      <w:r>
        <w:rPr>
          <w:rFonts w:ascii="Arial" w:hAnsi="Arial"/>
          <w:i/>
          <w:color w:val="324646"/>
          <w:sz w:val="19"/>
        </w:rPr>
        <w:t>Our research manuscript is available upon request, and provisional patents have been filed for our core screening architectures."</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"PelliScope está desarrollado por un equipo multidisciplinar en HawkFranklin que combina investigación en Inteligencia Artificial y medicina clínica:</w:t>
      </w:r>
    </w:p>
    <w:p>
      <w:pPr>
        <w:spacing w:before="60" w:after="60"/>
        <w:ind w:left="432"/>
      </w:pPr>
      <w:r>
        <w:rPr>
          <w:rFonts w:ascii="Arial" w:hAnsi="Arial"/>
          <w:i/>
          <w:color w:val="324646"/>
          <w:sz w:val="19"/>
        </w:rPr>
        <w:t>- Vatsal Patel — Fundador e Ingeniero de Investigación (Máster en IA, IU Berlín)</w:t>
      </w:r>
    </w:p>
    <w:p>
      <w:pPr>
        <w:spacing w:before="60" w:after="60"/>
        <w:ind w:left="432"/>
      </w:pPr>
      <w:r>
        <w:rPr>
          <w:rFonts w:ascii="Arial" w:hAnsi="Arial"/>
          <w:i/>
          <w:color w:val="324646"/>
          <w:sz w:val="19"/>
        </w:rPr>
        <w:t>- Dr. Abhijeet Patel — Médico Investigador Clínico (Graduado en Medicina y Cirugía)</w:t>
      </w:r>
    </w:p>
    <w:p>
      <w:pPr>
        <w:spacing w:before="60" w:after="60"/>
        <w:ind w:left="432"/>
      </w:pPr>
      <w:r>
        <w:rPr>
          <w:rFonts w:ascii="Arial" w:hAnsi="Arial"/>
          <w:i/>
          <w:color w:val="324646"/>
          <w:sz w:val="19"/>
        </w:rPr>
        <w:t>- Dr. Yash Patel — Médico Investigador Clínico (Graduado en Medicina y Cirugía)</w:t>
      </w:r>
    </w:p>
    <w:p>
      <w:pPr>
        <w:spacing w:before="60" w:after="60"/>
        <w:ind w:left="432"/>
      </w:pPr>
      <w:r>
        <w:rPr>
          <w:rFonts w:ascii="Arial" w:hAnsi="Arial"/>
          <w:i/>
          <w:color w:val="324646"/>
          <w:sz w:val="19"/>
        </w:rPr>
        <w:t>- Dra. Nishi Seth — Dermatóloga Consultora (Doctora en Dermatología)</w:t>
      </w:r>
    </w:p>
    <w:p>
      <w:pPr>
        <w:spacing w:before="60" w:after="60"/>
        <w:ind w:left="432"/>
      </w:pPr>
      <w:r>
        <w:rPr>
          <w:rFonts w:ascii="Arial" w:hAnsi="Arial"/>
          <w:i/>
          <w:color w:val="324646"/>
          <w:sz w:val="19"/>
        </w:rPr>
        <w:t>- Saurav Roy — Director de Operaciones (Máster en Biotecnología)</w:t>
      </w:r>
    </w:p>
    <w:p>
      <w:pPr>
        <w:spacing w:before="60" w:after="60"/>
        <w:ind w:left="432"/>
      </w:pPr>
      <w:r>
        <w:rPr>
          <w:rFonts w:ascii="Arial" w:hAnsi="Arial"/>
          <w:i/>
          <w:color w:val="324646"/>
          <w:sz w:val="19"/>
        </w:rPr>
        <w:t>- Ananya Pal — Directora de Finanzas (Graduada en Economía)</w:t>
      </w:r>
    </w:p>
    <w:p>
      <w:pPr>
        <w:spacing w:after="80"/>
      </w:pPr>
      <w:r>
        <w:rPr>
          <w:rFonts w:ascii="Arial" w:hAnsi="Arial"/>
          <w:sz w:val="19"/>
        </w:rPr>
        <w:t>&gt;</w:t>
      </w:r>
    </w:p>
    <w:p>
      <w:pPr>
        <w:spacing w:before="60" w:after="60"/>
        <w:ind w:left="432"/>
      </w:pPr>
      <w:r>
        <w:rPr>
          <w:rFonts w:ascii="Arial" w:hAnsi="Arial"/>
          <w:i/>
          <w:color w:val="324646"/>
          <w:sz w:val="19"/>
        </w:rPr>
        <w:t>Nuestros manuscritos de investigación están disponibles bajo solicitud, y contamos con patentes provisionales registradas."</w:t>
      </w:r>
    </w:p>
    <w:p>
      <w:pPr>
        <w:spacing w:before="200" w:after="40"/>
      </w:pPr>
      <w:r>
        <w:rPr>
          <w:rFonts w:ascii="Arial" w:hAnsi="Arial"/>
          <w:b/>
          <w:sz w:val="22"/>
        </w:rPr>
        <w:t>🔹 Panel 6B: EHS Dubai &amp; International Deployment</w:t>
      </w:r>
    </w:p>
    <w:p>
      <w:pPr>
        <w:spacing w:before="60" w:after="60"/>
        <w:ind w:left="432"/>
      </w:pPr>
      <w:r>
        <w:rPr>
          <w:rFonts w:ascii="Arial" w:hAnsi="Arial"/>
          <w:i/>
          <w:color w:val="324646"/>
          <w:sz w:val="19"/>
        </w:rPr>
        <w:t>Action: Scroll to second sub-panel of Scene 6 (Institutional Engagement).</w:t>
      </w:r>
    </w:p>
    <w:p>
      <w:pPr>
        <w:spacing w:before="200" w:after="40"/>
      </w:pPr>
      <w:r>
        <w:rPr>
          <w:rFonts w:ascii="Arial" w:hAnsi="Arial"/>
          <w:b/>
          <w:sz w:val="22"/>
        </w:rPr>
        <w:t>🗣️ English Script</w:t>
      </w:r>
    </w:p>
    <w:p>
      <w:pPr>
        <w:spacing w:before="60" w:after="60"/>
        <w:ind w:left="432"/>
      </w:pPr>
      <w:r>
        <w:rPr>
          <w:rFonts w:ascii="Arial" w:hAnsi="Arial"/>
          <w:i/>
          <w:color w:val="324646"/>
          <w:sz w:val="19"/>
        </w:rPr>
        <w:t>"From research to real-world deployment, HawkFranklin has an ongoing engagement with Emirates Health Services (EHS) in Dubai around an internal PelliScope system for secure patient intake and clinician differential support.</w:t>
      </w:r>
    </w:p>
    <w:p>
      <w:pPr>
        <w:spacing w:after="80"/>
      </w:pPr>
      <w:r>
        <w:rPr>
          <w:rFonts w:ascii="Arial" w:hAnsi="Arial"/>
          <w:sz w:val="19"/>
        </w:rPr>
        <w:t>&gt;</w:t>
      </w:r>
    </w:p>
    <w:p>
      <w:pPr>
        <w:spacing w:before="60" w:after="60"/>
        <w:ind w:left="432"/>
      </w:pPr>
      <w:r>
        <w:rPr>
          <w:rFonts w:ascii="Arial" w:hAnsi="Arial"/>
          <w:i/>
          <w:color w:val="324646"/>
          <w:sz w:val="19"/>
        </w:rPr>
        <w:t>At WHX Health Dubai 2026, in collaboration with Oracle Health, our team presented live, unscripted demonstrations of PelliScope in real clinical triage scenarios. We hold an official engagement letter from EHS for this ongoing deployment."</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"De la investigación a la práctica real, HawkFranklin mantiene un acuerdo y colaboración continua con Emirates Health Services (EHS) en Dubái para el desarrollo e integración interna del sistema PelliScope.</w:t>
      </w:r>
    </w:p>
    <w:p>
      <w:pPr>
        <w:spacing w:after="80"/>
      </w:pPr>
      <w:r>
        <w:rPr>
          <w:rFonts w:ascii="Arial" w:hAnsi="Arial"/>
          <w:sz w:val="19"/>
        </w:rPr>
        <w:t>&gt;</w:t>
      </w:r>
    </w:p>
    <w:p>
      <w:pPr>
        <w:spacing w:before="60" w:after="60"/>
        <w:ind w:left="432"/>
      </w:pPr>
      <w:r>
        <w:rPr>
          <w:rFonts w:ascii="Arial" w:hAnsi="Arial"/>
          <w:i/>
          <w:color w:val="324646"/>
          <w:sz w:val="19"/>
        </w:rPr>
        <w:t>En la feria internacional WHX Health Dubái 2026, junto con Oracle Health, nuestro equipo presentó demostraciones en vivo sin guion del funcionamiento del modelo en triaje clínico real. Contamos con una carta oficial de conformidad de EHS para este proyecto."</w:t>
      </w:r>
    </w:p>
    <w:p>
      <w:pPr>
        <w:spacing w:after="80"/>
      </w:pPr>
      <w:r>
        <w:rPr>
          <w:rFonts w:ascii="Arial" w:hAnsi="Arial"/>
          <w:sz w:val="19"/>
        </w:rPr>
        <w:t>---</w:t>
      </w:r>
    </w:p>
    <w:p>
      <w:pPr>
        <w:spacing w:before="240" w:after="60"/>
      </w:pPr>
      <w:r>
        <w:rPr>
          <w:rFonts w:ascii="Arial" w:hAnsi="Arial"/>
          <w:b/>
          <w:color w:val="147D78"/>
          <w:sz w:val="24"/>
        </w:rPr>
        <w:t>📍 Scene 7: Collaboration &amp; Commercial Routes (`#partnership`)</w:t>
      </w:r>
    </w:p>
    <w:p>
      <w:pPr>
        <w:spacing w:before="60" w:after="60"/>
        <w:ind w:left="432"/>
      </w:pPr>
      <w:r>
        <w:rPr>
          <w:rFonts w:ascii="Arial" w:hAnsi="Arial"/>
          <w:i/>
          <w:color w:val="324646"/>
          <w:sz w:val="19"/>
        </w:rPr>
        <w:t>Action: Scroll to Scene 07: Partnership Opportunities (`#partnership`).</w:t>
      </w:r>
    </w:p>
    <w:p>
      <w:pPr>
        <w:spacing w:before="200" w:after="40"/>
      </w:pPr>
      <w:r>
        <w:rPr>
          <w:rFonts w:ascii="Arial" w:hAnsi="Arial"/>
          <w:b/>
          <w:sz w:val="22"/>
        </w:rPr>
        <w:t>🗣️ English Script</w:t>
      </w:r>
    </w:p>
    <w:p>
      <w:pPr>
        <w:spacing w:before="60" w:after="60"/>
        <w:ind w:left="432"/>
      </w:pPr>
      <w:r>
        <w:rPr>
          <w:rFonts w:ascii="Arial" w:hAnsi="Arial"/>
          <w:i/>
          <w:color w:val="324646"/>
          <w:sz w:val="19"/>
        </w:rPr>
        <w:t>"To conclude, HawkFranklin offers two flexible ways for clinics to work with us:</w:t>
      </w:r>
    </w:p>
    <w:p>
      <w:pPr>
        <w:spacing w:after="80"/>
      </w:pPr>
      <w:r>
        <w:rPr>
          <w:rFonts w:ascii="Arial" w:hAnsi="Arial"/>
          <w:sz w:val="19"/>
        </w:rPr>
        <w:t>&gt;</w:t>
      </w:r>
    </w:p>
    <w:p>
      <w:pPr>
        <w:spacing w:before="60" w:after="60"/>
        <w:ind w:left="432"/>
      </w:pPr>
      <w:r>
        <w:rPr>
          <w:rFonts w:ascii="Arial" w:hAnsi="Arial"/>
          <w:i/>
          <w:color w:val="324646"/>
          <w:sz w:val="19"/>
        </w:rPr>
        <w:t>Route A: Collaborative European Pilot</w:t>
      </w:r>
    </w:p>
    <w:p>
      <w:pPr>
        <w:spacing w:before="60" w:after="60"/>
        <w:ind w:left="432"/>
      </w:pPr>
      <w:r>
        <w:rPr>
          <w:rFonts w:ascii="Arial" w:hAnsi="Arial"/>
          <w:i/>
          <w:color w:val="324646"/>
          <w:sz w:val="19"/>
        </w:rPr>
        <w:t>We invite clinics and dermatologists across Europe to join an initial digital trial. We provide a 2-month complimentary trial period, continuously customizing the preferences and dashboard to your clinic's workflow.</w:t>
      </w:r>
    </w:p>
    <w:p>
      <w:pPr>
        <w:spacing w:after="80"/>
      </w:pPr>
      <w:r>
        <w:rPr>
          <w:rFonts w:ascii="Arial" w:hAnsi="Arial"/>
          <w:sz w:val="19"/>
        </w:rPr>
        <w:t>&gt;</w:t>
      </w:r>
    </w:p>
    <w:p>
      <w:pPr>
        <w:spacing w:before="60" w:after="60"/>
        <w:ind w:left="432"/>
      </w:pPr>
      <w:r>
        <w:rPr>
          <w:rFonts w:ascii="Arial" w:hAnsi="Arial"/>
          <w:i/>
          <w:color w:val="324646"/>
          <w:sz w:val="19"/>
        </w:rPr>
        <w:t>Route B: Independent Clinic Platform</w:t>
      </w:r>
    </w:p>
    <w:p>
      <w:pPr>
        <w:spacing w:before="60" w:after="60"/>
        <w:ind w:left="432"/>
      </w:pPr>
      <w:r>
        <w:rPr>
          <w:rFonts w:ascii="Arial" w:hAnsi="Arial"/>
          <w:i/>
          <w:color w:val="324646"/>
          <w:sz w:val="19"/>
        </w:rPr>
        <w:t>For clinics seeking an all-in-one digital dermatology setup—including intake, AI screening, clinician queue, and teleconsultation routing—the complete platform costs €200 per month. This covers 1 to 3 primary clinicians and up to 10 doctor accounts simultaneously, starting with a 2-month free trial."</w:t>
      </w:r>
    </w:p>
    <w:p>
      <w:pPr>
        <w:spacing w:before="200" w:after="40"/>
      </w:pPr>
      <w:r>
        <w:rPr>
          <w:rFonts w:ascii="Arial" w:hAnsi="Arial"/>
          <w:b/>
          <w:sz w:val="22"/>
        </w:rPr>
        <w:t>🇪🇸 Spanish Presentation Script</w:t>
      </w:r>
    </w:p>
    <w:p>
      <w:pPr>
        <w:spacing w:before="60" w:after="60"/>
        <w:ind w:left="432"/>
      </w:pPr>
      <w:r>
        <w:rPr>
          <w:rFonts w:ascii="Arial" w:hAnsi="Arial"/>
          <w:i/>
          <w:color w:val="324646"/>
          <w:sz w:val="19"/>
        </w:rPr>
        <w:t>"Para concluir, en HawkFranklin ofrecemos dos vías de colaboración adaptadas:</w:t>
      </w:r>
    </w:p>
    <w:p>
      <w:pPr>
        <w:spacing w:after="80"/>
      </w:pPr>
      <w:r>
        <w:rPr>
          <w:rFonts w:ascii="Arial" w:hAnsi="Arial"/>
          <w:sz w:val="19"/>
        </w:rPr>
        <w:t>&gt;</w:t>
      </w:r>
    </w:p>
    <w:p>
      <w:pPr>
        <w:spacing w:before="60" w:after="60"/>
        <w:ind w:left="432"/>
      </w:pPr>
      <w:r>
        <w:rPr>
          <w:rFonts w:ascii="Arial" w:hAnsi="Arial"/>
          <w:i/>
          <w:color w:val="324646"/>
          <w:sz w:val="19"/>
        </w:rPr>
        <w:t>Vía A: Pilotaje Colaborativo Europeo</w:t>
      </w:r>
    </w:p>
    <w:p>
      <w:pPr>
        <w:spacing w:before="60" w:after="60"/>
        <w:ind w:left="432"/>
      </w:pPr>
      <w:r>
        <w:rPr>
          <w:rFonts w:ascii="Arial" w:hAnsi="Arial"/>
          <w:i/>
          <w:color w:val="324646"/>
          <w:sz w:val="19"/>
        </w:rPr>
        <w:t>Invitamos a clínicas y dermatólogos en Europa a participar en un pilotaje digital. Ofrecemos un periodo de prueba gratuito de 2 meses, personalizando continuamente el cuadro de mando y los flujos según las preferencias de vuestra clínica.</w:t>
      </w:r>
    </w:p>
    <w:p>
      <w:pPr>
        <w:spacing w:after="80"/>
      </w:pPr>
      <w:r>
        <w:rPr>
          <w:rFonts w:ascii="Arial" w:hAnsi="Arial"/>
          <w:sz w:val="19"/>
        </w:rPr>
        <w:t>&gt;</w:t>
      </w:r>
    </w:p>
    <w:p>
      <w:pPr>
        <w:spacing w:before="60" w:after="60"/>
        <w:ind w:left="432"/>
      </w:pPr>
      <w:r>
        <w:rPr>
          <w:rFonts w:ascii="Arial" w:hAnsi="Arial"/>
          <w:i/>
          <w:color w:val="324646"/>
          <w:sz w:val="19"/>
        </w:rPr>
        <w:t>Vía B: Plataforma para Clínica Independiente</w:t>
      </w:r>
    </w:p>
    <w:p>
      <w:pPr>
        <w:spacing w:before="60" w:after="60"/>
        <w:ind w:left="432"/>
      </w:pPr>
      <w:r>
        <w:rPr>
          <w:rFonts w:ascii="Arial" w:hAnsi="Arial"/>
          <w:i/>
          <w:color w:val="324646"/>
          <w:sz w:val="19"/>
        </w:rPr>
        <w:t>Para clínicas que deseen una solución digital integral —que incluye recepción de pacientes, triaje con IA, portal para el médico y gestión de teleconsultas— la plataforma completa tiene un coste de 200 € al mes. Esto cubre de 1 a 3 dermatólogos principales y hasta 10 cuentas médicas simultáneas, comenzando igualmente con 2 meses de prueba gratuita."</w:t>
      </w:r>
    </w:p>
    <w:p>
      <w:pPr>
        <w:spacing w:after="80"/>
      </w:pPr>
      <w:r>
        <w:rPr>
          <w:rFonts w:ascii="Arial" w:hAnsi="Arial"/>
          <w:sz w:val="19"/>
        </w:rPr>
        <w:t>---</w:t>
      </w:r>
    </w:p>
    <w:p>
      <w:pPr>
        <w:spacing w:before="280" w:after="80"/>
      </w:pPr>
      <w:r>
        <w:rPr>
          <w:rFonts w:ascii="Arial" w:hAnsi="Arial"/>
          <w:b/>
          <w:color w:val="153B3D"/>
          <w:sz w:val="27"/>
        </w:rPr>
        <w:t>📌 Summary Checklist for Estefania</w:t>
      </w:r>
    </w:p>
    <w:p>
      <w:pPr>
        <w:pStyle w:val="ListBullet"/>
        <w:spacing w:after="40"/>
      </w:pPr>
      <w:r>
        <w:rPr>
          <w:rFonts w:ascii="Arial" w:hAnsi="Arial"/>
          <w:sz w:val="19"/>
        </w:rPr>
        <w:t>[x] Open full-screen mode at `https://pelliscope.eu/demo-bynatrum.html#opening`.</w:t>
      </w:r>
    </w:p>
    <w:p>
      <w:pPr>
        <w:pStyle w:val="ListBullet"/>
        <w:spacing w:after="40"/>
      </w:pPr>
      <w:r>
        <w:rPr>
          <w:rFonts w:ascii="Arial" w:hAnsi="Arial"/>
          <w:sz w:val="19"/>
        </w:rPr>
        <w:t>[x] Briefing sync with Vatsal at 12:40 PM Madrid Time.</w:t>
      </w:r>
    </w:p>
    <w:p>
      <w:pPr>
        <w:pStyle w:val="ListBullet"/>
        <w:spacing w:after="40"/>
      </w:pPr>
      <w:r>
        <w:rPr>
          <w:rFonts w:ascii="Arial" w:hAnsi="Arial"/>
          <w:sz w:val="19"/>
        </w:rPr>
        <w:t>[x] Client joins at 1:00 PM Madrid Time.</w:t>
      </w:r>
    </w:p>
    <w:p>
      <w:pPr>
        <w:pStyle w:val="ListBullet"/>
        <w:spacing w:after="40"/>
      </w:pPr>
      <w:r>
        <w:rPr>
          <w:rFonts w:ascii="Arial" w:hAnsi="Arial"/>
          <w:sz w:val="19"/>
        </w:rPr>
        <w:t>[x] Keep presentation within 10 minutes across all 7 scenes.</w:t>
      </w:r>
    </w:p>
    <w:p>
      <w:pPr>
        <w:pStyle w:val="ListBullet"/>
        <w:spacing w:after="40"/>
      </w:pPr>
      <w:r>
        <w:rPr>
          <w:rFonts w:ascii="Arial" w:hAnsi="Arial"/>
          <w:sz w:val="19"/>
        </w:rPr>
        <w:t>[x] Use `d01@ps.io` / `ps1234` for live doctor dashboard login on Scene 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