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10E08E6B"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ins w:id="0" w:author="Jeremy Mills" w:date="2015-04-21T12:43:00Z">
        <w:r w:rsidR="00162F82" w:rsidRPr="00802FCC">
          <w:rPr>
            <w:bCs/>
          </w:rPr>
          <w:t>enabl</w:t>
        </w:r>
        <w:r w:rsidR="00162F82">
          <w:rPr>
            <w:bCs/>
          </w:rPr>
          <w:t>es</w:t>
        </w:r>
        <w:r w:rsidR="00162F82" w:rsidRPr="00802FCC">
          <w:rPr>
            <w:bCs/>
          </w:rPr>
          <w:t xml:space="preserve"> </w:t>
        </w:r>
      </w:ins>
      <w:r w:rsidRPr="00802FCC">
        <w:rPr>
          <w:bCs/>
        </w:rPr>
        <w:t xml:space="preserve">the discovery of specific </w:t>
      </w:r>
      <w:r w:rsidR="008E2C2A" w:rsidRPr="00802FCC">
        <w:rPr>
          <w:bCs/>
        </w:rPr>
        <w:t>structural features correlated with kinetic constants</w:t>
      </w:r>
    </w:p>
    <w:p w14:paraId="71D8ECB7" w14:textId="5E6BD1E5"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 xml:space="preserve">XK Wang *†, </w:t>
      </w:r>
      <w:r w:rsidR="007004C2" w:rsidRPr="00802FCC">
        <w:t xml:space="preserve">SA Betzenderfer†, CX Chen†, VM Duong†, </w:t>
      </w:r>
      <w:r w:rsidR="00A479C0" w:rsidRPr="00802FCC">
        <w:t xml:space="preserve">CV Ryklansky†, </w:t>
      </w:r>
      <w:ins w:id="1" w:author="Alex" w:date="2015-04-27T13:36:00Z">
        <w:r w:rsidR="00A27F6F">
          <w:t>JE Lucas</w:t>
        </w:r>
        <w:r w:rsidR="00A27F6F" w:rsidRPr="00802FCC">
          <w:t>†</w:t>
        </w:r>
        <w:r w:rsidR="00A27F6F">
          <w:t>, RJ Boyd</w:t>
        </w:r>
        <w:r w:rsidR="00A27F6F" w:rsidRPr="00802FCC">
          <w:t>†</w:t>
        </w:r>
        <w:r w:rsidR="00A27F6F">
          <w:t xml:space="preserve">, </w:t>
        </w:r>
      </w:ins>
      <w:r w:rsidRPr="00802FCC">
        <w:t>A Alpekin†, N Beaumont†, H Kapoor†, N Kim†, H Mohabbot†, B Pang†, R Teel</w:t>
      </w:r>
      <w:r w:rsidR="00302038" w:rsidRPr="00802FCC">
        <w:t xml:space="preserve"> </w:t>
      </w:r>
      <w:r w:rsidRPr="00802FCC">
        <w:t>†, L Whithaus†, I Tagkopoulos</w:t>
      </w:r>
      <w:r w:rsidR="00095769" w:rsidRPr="00802FCC">
        <w:t>^</w:t>
      </w:r>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Biochemistry &amp; Molecular Medicine</w:t>
      </w:r>
      <w:r w:rsidR="00285B54" w:rsidRPr="00802FCC">
        <w:t>, University of California, Davis</w:t>
      </w:r>
      <w:r w:rsidR="00095769" w:rsidRPr="00802FCC">
        <w:t xml:space="preserve"> * Department of Biomedical Engineering, University of California, Davis ^ Department of Computer Science, University of California, Davis</w:t>
      </w:r>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5D870286"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However, many of the methods</w:t>
      </w:r>
      <w:r w:rsidR="00243332" w:rsidRPr="00802FCC">
        <w:t xml:space="preserve"> developed </w:t>
      </w:r>
      <w:r w:rsidR="00890DDE" w:rsidRPr="00802FCC">
        <w:t xml:space="preserve">to date are optimized </w:t>
      </w:r>
      <w:ins w:id="2" w:author="Jeremy Mills" w:date="2015-04-21T12:46:00Z">
        <w:r w:rsidR="00DA3C1A">
          <w:t>using</w:t>
        </w:r>
        <w:r w:rsidR="00DA3C1A" w:rsidRPr="00802FCC">
          <w:t xml:space="preserve"> </w:t>
        </w:r>
      </w:ins>
      <w:r w:rsidR="000E6E26" w:rsidRPr="00802FCC">
        <w:t>indirect measures of function</w:t>
      </w:r>
      <w:ins w:id="3" w:author="Jeremy Mills" w:date="2015-04-21T12:47:00Z">
        <w:del w:id="4" w:author="Alex" w:date="2015-04-27T13:37:00Z">
          <w:r w:rsidR="00DA3C1A" w:rsidDel="00BF7C7A">
            <w:delText xml:space="preserve"> </w:delText>
          </w:r>
        </w:del>
      </w:ins>
      <w:r w:rsidR="00890DDE" w:rsidRPr="00802FCC">
        <w:t xml:space="preserve"> </w:t>
      </w:r>
      <w:ins w:id="5" w:author="Jeremy Mills" w:date="2015-04-21T12:47:00Z">
        <w:r w:rsidR="00DA3C1A">
          <w:t xml:space="preserve">(e.g. </w:t>
        </w:r>
      </w:ins>
      <w:r w:rsidR="00243332" w:rsidRPr="00802FCC">
        <w:t>active site sequence recovery</w:t>
      </w:r>
      <w:ins w:id="6" w:author="Jeremy Mills" w:date="2015-04-21T12:47:00Z">
        <w:r w:rsidR="00DA3C1A">
          <w:t>)</w:t>
        </w:r>
      </w:ins>
      <w:r w:rsidR="00243332" w:rsidRPr="00802FCC">
        <w:t xml:space="preserve"> as opposed </w:t>
      </w:r>
      <w:r w:rsidR="000E6E26" w:rsidRPr="00802FCC">
        <w:t xml:space="preserve">to </w:t>
      </w:r>
      <w:r w:rsidR="00C66A26" w:rsidRPr="00802FCC">
        <w:t>direct correlation to</w:t>
      </w:r>
      <w:r w:rsidR="000E6E26" w:rsidRPr="00802FCC">
        <w:t xml:space="preserve"> experimentally</w:t>
      </w:r>
      <w:ins w:id="7" w:author="Alex" w:date="2015-04-27T13:37:00Z">
        <w:r w:rsidR="00BF7C7A">
          <w:t>-</w:t>
        </w:r>
      </w:ins>
      <w:del w:id="8" w:author="Alex" w:date="2015-04-27T13:37:00Z">
        <w:r w:rsidR="000E6E26" w:rsidRPr="00802FCC" w:rsidDel="00BF7C7A">
          <w:delText>–</w:delText>
        </w:r>
      </w:del>
      <w:r w:rsidR="00243332" w:rsidRPr="00802FCC">
        <w:t>determined</w:t>
      </w:r>
      <w:ins w:id="9" w:author="Jeremy Mills" w:date="2015-04-21T12:47:00Z">
        <w:del w:id="10" w:author="Alex" w:date="2015-04-27T13:37:00Z">
          <w:r w:rsidR="00DA3C1A" w:rsidDel="00BF7C7A">
            <w:delText>,</w:delText>
          </w:r>
        </w:del>
      </w:ins>
      <w:r w:rsidR="00243332" w:rsidRPr="00802FCC">
        <w:t xml:space="preserve">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w:t>
      </w:r>
      <w:ins w:id="11" w:author="Jeremy Mills" w:date="2015-04-21T12:48:00Z">
        <w:r w:rsidR="00DA3C1A">
          <w:t xml:space="preserve"> variants</w:t>
        </w:r>
      </w:ins>
      <w:r w:rsidR="00243332" w:rsidRPr="00802FCC">
        <w:t xml:space="preserve"> has been produced, purified, and kinetic</w:t>
      </w:r>
      <w:ins w:id="12" w:author="Jeremy Mills" w:date="2015-04-21T12:48:00Z">
        <w:r w:rsidR="00DA3C1A">
          <w:t>ally characterized</w:t>
        </w:r>
      </w:ins>
      <w:r w:rsidR="00243332" w:rsidRPr="00802FCC">
        <w:t xml:space="preserve">. Here we </w:t>
      </w:r>
      <w:ins w:id="13" w:author="Jeremy Mills" w:date="2015-04-21T12:50:00Z">
        <w:r w:rsidR="00AE784B">
          <w:t xml:space="preserve">report the </w:t>
        </w:r>
        <w:r w:rsidR="00AE784B" w:rsidRPr="008317AD">
          <w:rPr>
            <w:i/>
          </w:rPr>
          <w:t>k</w:t>
        </w:r>
        <w:r w:rsidR="00AE784B" w:rsidRPr="008317AD">
          <w:rPr>
            <w:vertAlign w:val="subscript"/>
          </w:rPr>
          <w:t>cat</w:t>
        </w:r>
        <w:r w:rsidR="00AE784B">
          <w:t xml:space="preserve"> and </w:t>
        </w:r>
        <w:r w:rsidR="00AE784B" w:rsidRPr="00AE784B">
          <w:t>K</w:t>
        </w:r>
        <w:r w:rsidR="00AE784B" w:rsidRPr="008317AD">
          <w:rPr>
            <w:vertAlign w:val="subscript"/>
          </w:rPr>
          <w:t>M</w:t>
        </w:r>
      </w:ins>
      <w:ins w:id="14" w:author="Jeremy Mills" w:date="2015-04-21T12:51:00Z">
        <w:r w:rsidR="00AE784B">
          <w:t xml:space="preserve"> values </w:t>
        </w:r>
      </w:ins>
      <w:r w:rsidR="00243332" w:rsidRPr="00802FCC">
        <w:t xml:space="preserve">of over 100 </w:t>
      </w:r>
      <w:ins w:id="15" w:author="Jeremy Mills" w:date="2015-04-21T12:52:00Z">
        <w:r w:rsidR="00AE784B">
          <w:t xml:space="preserve">purified </w:t>
        </w:r>
      </w:ins>
      <w:r w:rsidR="00243332" w:rsidRPr="00802FCC">
        <w:t>mutant</w:t>
      </w:r>
      <w:ins w:id="16" w:author="Jeremy Mills" w:date="2015-04-21T12:52:00Z">
        <w:r w:rsidR="00AE784B">
          <w:t>s of a glycoside hydrolase</w:t>
        </w:r>
      </w:ins>
      <w:r w:rsidR="00243332" w:rsidRPr="00802FCC">
        <w:t xml:space="preserve"> enzyme</w:t>
      </w:r>
      <w:ins w:id="17" w:author="Jeremy Mills" w:date="2015-04-21T12:55:00Z">
        <w:r w:rsidR="006909E6">
          <w:t xml:space="preserve">, and the </w:t>
        </w:r>
      </w:ins>
      <w:ins w:id="18" w:author="Jeremy Mills" w:date="2015-04-21T14:51:00Z">
        <w:r w:rsidR="00F87C0B">
          <w:t xml:space="preserve">subsequent </w:t>
        </w:r>
      </w:ins>
      <w:ins w:id="19" w:author="Jeremy Mills" w:date="2015-04-21T12:55:00Z">
        <w:r w:rsidR="006909E6">
          <w:t>use of this data set to improve</w:t>
        </w:r>
      </w:ins>
      <w:r w:rsidR="00243332" w:rsidRPr="00802FCC">
        <w:t xml:space="preserve"> computational enzyme redesign algorithms</w:t>
      </w:r>
      <w:ins w:id="20" w:author="Alex" w:date="2015-04-27T13:37:00Z">
        <w:r w:rsidR="00E9130A">
          <w:t>.</w:t>
        </w:r>
      </w:ins>
      <w:ins w:id="21" w:author="Jeremy Mills" w:date="2015-04-21T14:52:00Z">
        <w:r w:rsidR="00F87C0B">
          <w:t xml:space="preserve"> </w:t>
        </w:r>
        <w:del w:id="22" w:author="Alex" w:date="2015-04-27T13:37:00Z">
          <w:r w:rsidR="00F87C0B" w:rsidDel="00E9130A">
            <w:delText>through a</w:delText>
          </w:r>
        </w:del>
      </w:ins>
      <w:ins w:id="23" w:author="Alex" w:date="2015-04-27T13:37:00Z">
        <w:r w:rsidR="00E9130A">
          <w:t>A</w:t>
        </w:r>
      </w:ins>
      <w:ins w:id="24" w:author="Jeremy Mills" w:date="2015-04-21T14:52:00Z">
        <w:r w:rsidR="00F87C0B">
          <w:t xml:space="preserve"> combination of </w:t>
        </w:r>
      </w:ins>
      <w:r w:rsidR="00243332" w:rsidRPr="00F87C0B">
        <w:t>molecular model</w:t>
      </w:r>
      <w:ins w:id="25" w:author="Jeremy Mills" w:date="2015-04-21T14:52:00Z">
        <w:r w:rsidR="00F87C0B">
          <w:t>ing</w:t>
        </w:r>
      </w:ins>
      <w:r w:rsidR="00243332" w:rsidRPr="00F87C0B">
        <w:t xml:space="preserve"> and machine learning</w:t>
      </w:r>
      <w:del w:id="26" w:author="Alex" w:date="2015-04-27T13:38:00Z">
        <w:r w:rsidR="00243332" w:rsidRPr="00F87C0B" w:rsidDel="00E9130A">
          <w:delText xml:space="preserve"> algorithms</w:delText>
        </w:r>
      </w:del>
      <w:ins w:id="27" w:author="Alex" w:date="2015-04-27T13:38:00Z">
        <w:r w:rsidR="00E9130A">
          <w:t xml:space="preserve"> was used</w:t>
        </w:r>
      </w:ins>
      <w:r w:rsidR="00243332" w:rsidRPr="00F87C0B">
        <w:t xml:space="preserve">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629F375F"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AE7AE8" w:rsidRDefault="00AE7AE8"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AE7AE8" w:rsidRPr="00F20DB0" w:rsidRDefault="00AE7AE8"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AE7AE8" w:rsidRDefault="00AE7AE8"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8641B4" w:rsidRDefault="008641B4"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3">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8641B4" w:rsidRPr="00F20DB0" w:rsidRDefault="008641B4"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w:t>
                      </w:r>
                      <w:r w:rsidRPr="00F20DB0">
                        <w:rPr>
                          <w:rFonts w:ascii="Arno Pro" w:hAnsi="Arno Pro"/>
                          <w:kern w:val="20"/>
                          <w:sz w:val="18"/>
                        </w:rPr>
                        <w:t>u</w:t>
                      </w:r>
                      <w:r w:rsidRPr="00F20DB0">
                        <w:rPr>
                          <w:rFonts w:ascii="Arno Pro" w:hAnsi="Arno Pro"/>
                          <w:kern w:val="20"/>
                          <w:sz w:val="18"/>
                        </w:rPr>
                        <w:t>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Pr>
                          <w:rFonts w:ascii="Arno Pro" w:hAnsi="Arno Pro"/>
                          <w:kern w:val="20"/>
                          <w:sz w:val="18"/>
                        </w:rPr>
                        <w:t>BglB</w:t>
                      </w:r>
                      <w:proofErr w:type="spellEnd"/>
                      <w:r>
                        <w:rPr>
                          <w:rFonts w:ascii="Arno Pro" w:hAnsi="Arno Pro"/>
                          <w:kern w:val="20"/>
                          <w:sz w:val="18"/>
                        </w:rPr>
                        <w:t xml:space="preserve">–catalyzed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w:t>
                      </w:r>
                      <w:r>
                        <w:rPr>
                          <w:rFonts w:ascii="Arno Pro" w:hAnsi="Arno Pro"/>
                          <w:kern w:val="20"/>
                          <w:sz w:val="18"/>
                        </w:rPr>
                        <w:t>n</w:t>
                      </w:r>
                      <w:r>
                        <w:rPr>
                          <w:rFonts w:ascii="Arno Pro" w:hAnsi="Arno Pro"/>
                          <w:kern w:val="20"/>
                          <w:sz w:val="18"/>
                        </w:rPr>
                        <w:t>stants of designed mutants</w:t>
                      </w:r>
                    </w:p>
                    <w:p w14:paraId="29DC5CB3" w14:textId="77777777" w:rsidR="008641B4" w:rsidRDefault="008641B4"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the development of highly efficient and specific catalysts tailored for needs beyond </w:t>
      </w:r>
      <w:ins w:id="28" w:author="Jeremy Mills" w:date="2015-04-21T13:03:00Z">
        <w:r w:rsidR="00815DE1">
          <w:t>those</w:t>
        </w:r>
      </w:ins>
      <w:r w:rsidR="00243332" w:rsidRPr="00802FCC">
        <w:t xml:space="preserve"> selected for during natural evolution. </w:t>
      </w:r>
      <w:r w:rsidR="002A3B23">
        <w:t xml:space="preserve">[] </w:t>
      </w:r>
      <w:r w:rsidR="00243332" w:rsidRPr="00802FCC">
        <w:t xml:space="preserve">A rapidly growing route for engineering enzyme catalysts is the use of computational tools to evaluate </w:t>
      </w:r>
      <w:ins w:id="29" w:author="Jeremy Mills" w:date="2015-04-21T13:08:00Z">
        <w:r w:rsidR="000F54BB">
          <w:t xml:space="preserve">potential </w:t>
        </w:r>
      </w:ins>
      <w:r w:rsidR="00243332" w:rsidRPr="00802FCC">
        <w:t xml:space="preserve">mutations </w:t>
      </w:r>
      <w:r w:rsidR="00243332" w:rsidRPr="00802FCC">
        <w:rPr>
          <w:i/>
        </w:rPr>
        <w:t>in silico</w:t>
      </w:r>
      <w:r w:rsidR="00243332" w:rsidRPr="00802FCC">
        <w:t xml:space="preserve"> </w:t>
      </w:r>
      <w:ins w:id="30" w:author="Jeremy Mills" w:date="2015-04-21T13:09:00Z">
        <w:r w:rsidR="000F54BB">
          <w:t>prior to experimental characterization</w:t>
        </w:r>
      </w:ins>
      <w:r w:rsidR="00243332" w:rsidRPr="00802FCC">
        <w:t xml:space="preserve">. </w:t>
      </w:r>
      <w:commentRangeStart w:id="31"/>
      <w:r w:rsidR="00243332" w:rsidRPr="00802FCC">
        <w:t>Using the Rosetta Molecular Modeling Suite</w:t>
      </w:r>
      <w:r w:rsidR="00BE0F7C" w:rsidRPr="00802FCC">
        <w:t>,</w:t>
      </w:r>
      <w:r w:rsidR="00243332" w:rsidRPr="00802FCC">
        <w:t xml:space="preserve"> reengineering </w:t>
      </w:r>
      <w:r w:rsidR="00AA69C8" w:rsidRPr="00802FCC">
        <w:t xml:space="preserve">of </w:t>
      </w:r>
      <w:r w:rsidR="00243332" w:rsidRPr="00802FCC">
        <w:t xml:space="preserve">both specificity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intend</w:t>
      </w:r>
      <w:r w:rsidR="00DC21BF">
        <w:t>ed functional effect</w:t>
      </w:r>
      <w:ins w:id="32" w:author="Alex" w:date="2015-04-27T13:14:00Z">
        <w:r w:rsidR="008317AD">
          <w:t>,</w:t>
        </w:r>
      </w:ins>
      <w:ins w:id="33" w:author="Jeremy Mills" w:date="2015-04-21T13:18:00Z">
        <w:r w:rsidR="00B00F40">
          <w:t xml:space="preserve"> suggesting</w:t>
        </w:r>
        <w:r w:rsidR="007479EB">
          <w:t xml:space="preserve"> that improvement of the underlying </w:t>
        </w:r>
      </w:ins>
      <w:ins w:id="34" w:author="Jeremy Mills" w:date="2015-04-21T13:21:00Z">
        <w:r w:rsidR="007479EB">
          <w:t xml:space="preserve">design </w:t>
        </w:r>
      </w:ins>
      <w:ins w:id="35" w:author="Jeremy Mills" w:date="2015-04-21T13:18:00Z">
        <w:r w:rsidR="007479EB">
          <w:t xml:space="preserve">algorithms </w:t>
        </w:r>
      </w:ins>
      <w:ins w:id="36" w:author="Jeremy Mills" w:date="2015-04-21T13:21:00Z">
        <w:r w:rsidR="007479EB">
          <w:t>is warranted</w:t>
        </w:r>
      </w:ins>
      <w:r w:rsidR="00DC21BF">
        <w:t>.</w:t>
      </w:r>
      <w:commentRangeEnd w:id="31"/>
      <w:r w:rsidR="00981DA8">
        <w:rPr>
          <w:rStyle w:val="CommentReference"/>
          <w:rFonts w:ascii="Times" w:hAnsi="Times"/>
          <w:kern w:val="0"/>
        </w:rPr>
        <w:commentReference w:id="31"/>
      </w:r>
    </w:p>
    <w:p w14:paraId="2B17CDE7" w14:textId="57D23934" w:rsidR="00327106" w:rsidRPr="00802FCC" w:rsidRDefault="00243332" w:rsidP="00327106">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ins w:id="37" w:author="Jeremy Mills" w:date="2015-04-21T13:22:00Z">
        <w:r w:rsidR="007479EB">
          <w:t>this goal</w:t>
        </w:r>
      </w:ins>
      <w:r w:rsidRPr="00802FCC">
        <w:t xml:space="preserve"> is the </w:t>
      </w:r>
      <w:r w:rsidR="00393B37" w:rsidRPr="00802FCC">
        <w:t>lack</w:t>
      </w:r>
      <w:r w:rsidRPr="00802FCC">
        <w:t xml:space="preserve"> of large quantitative data</w:t>
      </w:r>
      <w:ins w:id="38" w:author="Alex" w:date="2015-04-27T13:38:00Z">
        <w:r w:rsidR="00E9130A">
          <w:t xml:space="preserve"> </w:t>
        </w:r>
      </w:ins>
      <w:r w:rsidRPr="00802FCC">
        <w:t xml:space="preserve">sets correlating </w:t>
      </w:r>
      <w:r w:rsidR="008D7902" w:rsidRPr="00802FCC">
        <w:t xml:space="preserve">enzyme </w:t>
      </w:r>
      <w:r w:rsidR="00DC21BF">
        <w:t>sequence and function.</w:t>
      </w:r>
      <w:r w:rsidR="007851B1">
        <w:t xml:space="preserve"> </w:t>
      </w:r>
      <w:del w:id="39" w:author="Jeremy Mills" w:date="2015-04-21T13:23:00Z">
        <w:r w:rsidRPr="00802FCC" w:rsidDel="00BB188D">
          <w:delText>Large quantitative</w:delText>
        </w:r>
      </w:del>
      <w:ins w:id="40" w:author="Jeremy Mills" w:date="2015-04-21T13:23:00Z">
        <w:r w:rsidR="00BB188D">
          <w:t>Such</w:t>
        </w:r>
      </w:ins>
      <w:r w:rsidRPr="00802FCC">
        <w:t xml:space="preserve"> </w:t>
      </w:r>
      <w:r w:rsidR="008B1ED6" w:rsidRPr="00802FCC">
        <w:t>data</w:t>
      </w:r>
      <w:ins w:id="41" w:author="Alex" w:date="2015-04-27T13:38:00Z">
        <w:r w:rsidR="00E9130A">
          <w:t xml:space="preserve"> </w:t>
        </w:r>
      </w:ins>
      <w:r w:rsidRPr="00802FCC">
        <w:t>sets</w:t>
      </w:r>
      <w:r w:rsidR="00393B37" w:rsidRPr="00802FCC">
        <w:t xml:space="preserve"> </w:t>
      </w:r>
      <w:ins w:id="42" w:author="Jeremy Mills" w:date="2015-04-21T13:24:00Z">
        <w:r w:rsidR="00BB188D">
          <w:t xml:space="preserve">currently </w:t>
        </w:r>
      </w:ins>
      <w:r w:rsidR="00393B37" w:rsidRPr="00802FCC">
        <w:t xml:space="preserve">exist for both </w:t>
      </w:r>
      <w:commentRangeStart w:id="43"/>
      <w:r w:rsidR="00393B37" w:rsidRPr="00802FCC">
        <w:t>protein–</w:t>
      </w:r>
      <w:r w:rsidRPr="00802FCC">
        <w:t>protein interfaces</w:t>
      </w:r>
      <w:ins w:id="44" w:author="Alex" w:date="2015-04-27T13:16:00Z">
        <w:r w:rsidR="003D720B">
          <w:t xml:space="preserve"> []</w:t>
        </w:r>
      </w:ins>
      <w:r w:rsidR="00393B37" w:rsidRPr="00802FCC">
        <w:t xml:space="preserve"> and</w:t>
      </w:r>
      <w:r w:rsidR="00EF33C6" w:rsidRPr="00802FCC">
        <w:t xml:space="preserve"> </w:t>
      </w:r>
      <w:r w:rsidRPr="00802FCC">
        <w:t>protein thermostability</w:t>
      </w:r>
      <w:commentRangeEnd w:id="43"/>
      <w:r w:rsidR="00BB188D">
        <w:rPr>
          <w:rStyle w:val="CommentReference"/>
          <w:rFonts w:ascii="Times" w:hAnsi="Times"/>
          <w:kern w:val="0"/>
        </w:rPr>
        <w:commentReference w:id="43"/>
      </w:r>
      <w:r w:rsidRPr="00802FCC">
        <w:t xml:space="preserve">, </w:t>
      </w:r>
      <w:ins w:id="45" w:author="Alex" w:date="2015-04-27T13:16:00Z">
        <w:r w:rsidR="003D720B">
          <w:t xml:space="preserve">[] </w:t>
        </w:r>
      </w:ins>
      <w:r w:rsidRPr="00802FCC">
        <w:t xml:space="preserve">and have played a </w:t>
      </w:r>
      <w:r w:rsidR="00005140" w:rsidRPr="00802FCC">
        <w:t>key</w:t>
      </w:r>
      <w:r w:rsidRPr="00802FCC">
        <w:t xml:space="preserve"> role in evaluating and improving computational algorithms to accurately model and design </w:t>
      </w:r>
      <w:r w:rsidR="00393B37" w:rsidRPr="00802FCC">
        <w:t>protein–protein interactions and thermostable proteins</w:t>
      </w:r>
      <w:r w:rsidRPr="00802FCC">
        <w:t>.</w:t>
      </w:r>
      <w:r w:rsidR="0083728B" w:rsidRPr="00802FCC">
        <w:t xml:space="preserve"> </w:t>
      </w:r>
      <w:r w:rsidR="007403A0">
        <w:t xml:space="preserve">[] </w:t>
      </w:r>
      <w:r w:rsidRPr="00802FCC">
        <w:t xml:space="preserve">However, </w:t>
      </w:r>
      <w:del w:id="46" w:author="Jeremy Mills" w:date="2015-04-21T13:35:00Z">
        <w:r w:rsidRPr="00802FCC" w:rsidDel="00C808AA">
          <w:delText xml:space="preserve">there is </w:delText>
        </w:r>
      </w:del>
      <w:r w:rsidRPr="00802FCC">
        <w:t>no equivalent dataset of sequenced, purified, and kinetically characterized enzyme mutants</w:t>
      </w:r>
      <w:ins w:id="47" w:author="Jeremy Mills" w:date="2015-04-21T13:35:00Z">
        <w:r w:rsidR="0061525C">
          <w:t xml:space="preserve"> exists</w:t>
        </w:r>
      </w:ins>
      <w:r w:rsidRPr="00802FCC">
        <w:t xml:space="preserve">. </w:t>
      </w:r>
      <w:r w:rsidR="008D7902" w:rsidRPr="00802FCC">
        <w:t>While many large m</w:t>
      </w:r>
      <w:r w:rsidRPr="00802FCC">
        <w:t>utant enzyme libraries</w:t>
      </w:r>
      <w:r w:rsidR="008D7902" w:rsidRPr="00802FCC">
        <w:t xml:space="preserve"> have been produced and screened, often </w:t>
      </w:r>
      <w:r w:rsidRPr="00802FCC">
        <w:t xml:space="preserve">only </w:t>
      </w:r>
      <w:r w:rsidR="008D7902" w:rsidRPr="00802FCC">
        <w:t>a small subset of the libraries are produced, purified, and kinetically characterized to determine</w:t>
      </w:r>
      <w:r w:rsidR="00EF33C6" w:rsidRPr="00802FCC">
        <w:t xml:space="preserve"> Michaelis-Menten constants</w:t>
      </w:r>
      <w:r w:rsidR="00774DD9" w:rsidRPr="00802FCC">
        <w:t xml:space="preserve"> for each mutant</w:t>
      </w:r>
      <w:r w:rsidR="00DC21BF">
        <w:t>.</w:t>
      </w:r>
      <w:r w:rsidR="002A3B23">
        <w:t xml:space="preserve"> </w:t>
      </w:r>
      <w:r w:rsidRPr="00802FCC">
        <w:t xml:space="preserve">Due to the lack of quantitative sequence-function datasets for enzymes, </w:t>
      </w:r>
      <w:r w:rsidR="008D7902" w:rsidRPr="00802FCC">
        <w:t>many</w:t>
      </w:r>
      <w:r w:rsidRPr="00802FCC">
        <w:t xml:space="preserve"> efforts to </w:t>
      </w:r>
      <w:r w:rsidR="00A87F63" w:rsidRPr="00802FCC">
        <w:t>develop</w:t>
      </w:r>
      <w:r w:rsidRPr="00802FCC">
        <w:t xml:space="preserve"> and </w:t>
      </w:r>
      <w:r w:rsidR="00A87F63" w:rsidRPr="00802FCC">
        <w:t>evaluate</w:t>
      </w:r>
      <w:r w:rsidRPr="00802FCC">
        <w:t xml:space="preserve"> modeling algorithms have focused </w:t>
      </w:r>
      <w:del w:id="48" w:author="Jeremy Mills" w:date="2015-04-21T13:25:00Z">
        <w:r w:rsidRPr="00802FCC" w:rsidDel="00BB188D">
          <w:delText xml:space="preserve">around </w:delText>
        </w:r>
      </w:del>
      <w:ins w:id="49" w:author="Jeremy Mills" w:date="2015-04-21T13:25:00Z">
        <w:r w:rsidR="00BB188D">
          <w:t>on</w:t>
        </w:r>
        <w:r w:rsidR="00BB188D" w:rsidRPr="00802FCC">
          <w:t xml:space="preserve"> </w:t>
        </w:r>
      </w:ins>
      <w:ins w:id="50" w:author="Alex" w:date="2015-04-27T13:39:00Z">
        <w:r w:rsidR="00E9130A">
          <w:t>t</w:t>
        </w:r>
      </w:ins>
      <w:commentRangeStart w:id="51"/>
      <w:del w:id="52" w:author="Alex" w:date="2015-04-27T13:39:00Z">
        <w:r w:rsidRPr="00802FCC" w:rsidDel="00E9130A">
          <w:delText>sequence recovery</w:delText>
        </w:r>
        <w:commentRangeEnd w:id="51"/>
        <w:r w:rsidR="0061525C" w:rsidDel="00E9130A">
          <w:rPr>
            <w:rStyle w:val="CommentReference"/>
            <w:rFonts w:ascii="Times" w:hAnsi="Times"/>
            <w:kern w:val="0"/>
          </w:rPr>
          <w:commentReference w:id="51"/>
        </w:r>
        <w:r w:rsidRPr="00802FCC" w:rsidDel="00E9130A">
          <w:delText xml:space="preserve"> </w:delText>
        </w:r>
      </w:del>
      <w:ins w:id="53" w:author="Jeremy Mills" w:date="2015-04-21T13:37:00Z">
        <w:del w:id="54" w:author="Alex" w:date="2015-04-27T13:39:00Z">
          <w:r w:rsidR="0061525C" w:rsidDel="00E9130A">
            <w:delText>(i.e. t</w:delText>
          </w:r>
        </w:del>
        <w:r w:rsidR="0061525C">
          <w:t xml:space="preserve">he ability to computationally recapitulate </w:t>
        </w:r>
      </w:ins>
      <w:ins w:id="55" w:author="Jeremy Mills" w:date="2015-04-21T13:38:00Z">
        <w:r w:rsidR="0061525C">
          <w:t xml:space="preserve">protein </w:t>
        </w:r>
      </w:ins>
      <w:ins w:id="56" w:author="Jeremy Mills" w:date="2015-04-21T13:37:00Z">
        <w:r w:rsidR="0061525C">
          <w:t xml:space="preserve">sequences </w:t>
        </w:r>
      </w:ins>
      <w:ins w:id="57" w:author="Jeremy Mills" w:date="2015-04-21T13:38:00Z">
        <w:r w:rsidR="0061525C">
          <w:t>of</w:t>
        </w:r>
      </w:ins>
      <w:ins w:id="58" w:author="Jeremy Mills" w:date="2015-04-21T13:37:00Z">
        <w:r w:rsidR="0061525C">
          <w:t xml:space="preserve"> known function</w:t>
        </w:r>
      </w:ins>
      <w:ins w:id="59" w:author="Alex" w:date="2015-04-27T13:40:00Z">
        <w:r w:rsidR="00E9130A">
          <w:t xml:space="preserve">. </w:t>
        </w:r>
      </w:ins>
      <w:ins w:id="60" w:author="Jeremy Mills" w:date="2015-04-21T13:38:00Z">
        <w:del w:id="61" w:author="Alex" w:date="2015-04-27T13:40:00Z">
          <w:r w:rsidR="0061525C" w:rsidDel="00E9130A">
            <w:delText xml:space="preserve"> </w:delText>
          </w:r>
          <w:r w:rsidR="0061525C" w:rsidRPr="0061525C" w:rsidDel="00E9130A">
            <w:rPr>
              <w:highlight w:val="yellow"/>
              <w:rPrChange w:id="62" w:author="Jeremy Mills" w:date="2015-04-21T13:38:00Z">
                <w:rPr/>
              </w:rPrChange>
            </w:rPr>
            <w:delText>SEE ASSOCIATED COMMENT</w:delText>
          </w:r>
        </w:del>
      </w:ins>
      <w:ins w:id="63" w:author="Jeremy Mills" w:date="2015-04-21T13:37:00Z">
        <w:del w:id="64" w:author="Alex" w:date="2015-04-27T13:40:00Z">
          <w:r w:rsidR="0061525C" w:rsidDel="00E9130A">
            <w:delText xml:space="preserve">) </w:delText>
          </w:r>
        </w:del>
      </w:ins>
      <w:del w:id="65" w:author="Alex" w:date="2015-04-27T13:40:00Z">
        <w:r w:rsidRPr="00802FCC" w:rsidDel="00E9130A">
          <w:delText>as opposed to recapitulation of experimentally characterized effects.</w:delText>
        </w:r>
        <w:r w:rsidR="002A3B23" w:rsidDel="00E9130A">
          <w:delText xml:space="preserve"> </w:delText>
        </w:r>
      </w:del>
      <w:r w:rsidR="002A3B23">
        <w:t>[]</w:t>
      </w:r>
      <w:r w:rsidRPr="00802FCC">
        <w:t xml:space="preserve"> </w:t>
      </w:r>
      <w:r w:rsidR="001D6056" w:rsidRPr="00802FCC">
        <w:t>However, s</w:t>
      </w:r>
      <w:r w:rsidRPr="00802FCC">
        <w:t xml:space="preserve">equence recovery is a non-ideal </w:t>
      </w:r>
      <w:r w:rsidRPr="00802FCC">
        <w:lastRenderedPageBreak/>
        <w:t xml:space="preserve">metric as there </w:t>
      </w:r>
      <w:ins w:id="66" w:author="Alex" w:date="2015-04-27T13:42:00Z">
        <w:r w:rsidR="00E90A2F">
          <w:t>exist</w:t>
        </w:r>
      </w:ins>
      <w:del w:id="67" w:author="Alex" w:date="2015-04-27T13:42:00Z">
        <w:r w:rsidRPr="00802FCC" w:rsidDel="00E90A2F">
          <w:delText>are many</w:delText>
        </w:r>
      </w:del>
      <w:r w:rsidRPr="00802FCC">
        <w:t xml:space="preserve"> </w:t>
      </w:r>
      <w:r w:rsidR="00890DDE" w:rsidRPr="00802FCC">
        <w:t xml:space="preserve">mutations that are </w:t>
      </w:r>
      <w:r w:rsidRPr="00802FCC">
        <w:t>neutral or beneficial to function</w:t>
      </w:r>
      <w:ins w:id="68" w:author="Alex" w:date="2015-04-27T13:42:00Z">
        <w:r w:rsidR="00E90A2F">
          <w:t>, as shown here</w:t>
        </w:r>
      </w:ins>
      <w:del w:id="69" w:author="Alex" w:date="2015-04-27T13:42:00Z">
        <w:r w:rsidR="00DC21BF" w:rsidDel="00E90A2F">
          <w:delText xml:space="preserve"> being assessed</w:delText>
        </w:r>
      </w:del>
      <w:r w:rsidRPr="00802FCC">
        <w:t>.</w:t>
      </w:r>
    </w:p>
    <w:p w14:paraId="099F1002" w14:textId="09612353" w:rsidR="00393B37" w:rsidRPr="00802FCC" w:rsidRDefault="00243332" w:rsidP="00327106">
      <w:pPr>
        <w:pStyle w:val="TAMainText"/>
      </w:pPr>
      <w:r w:rsidRPr="00802FCC">
        <w:t>We aimed to address this by determining kineti</w:t>
      </w:r>
      <w:r w:rsidR="00AB590A">
        <w:t>c constants for &gt;100</w:t>
      </w:r>
      <w:r w:rsidRPr="00802FCC">
        <w:t xml:space="preserve"> enzyme mutants, </w:t>
      </w:r>
      <w:r w:rsidR="00F44340">
        <w:t xml:space="preserve">which </w:t>
      </w:r>
      <w:ins w:id="70" w:author="Jeremy Mills" w:date="2015-04-21T13:39:00Z">
        <w:r w:rsidR="009620C9">
          <w:t xml:space="preserve">should </w:t>
        </w:r>
      </w:ins>
      <w:r w:rsidR="00F44340">
        <w:t xml:space="preserve">provide a large enough dataset to </w:t>
      </w:r>
      <w:r w:rsidR="008F10CC">
        <w:t>use</w:t>
      </w:r>
      <w:r w:rsidR="00F44340">
        <w:t xml:space="preserve"> machine learning approaches to select calculated </w:t>
      </w:r>
      <w:r w:rsidR="00F44340">
        <w:lastRenderedPageBreak/>
        <w:t>structural features correlated to function</w:t>
      </w:r>
      <w:r w:rsidRPr="00802FCC">
        <w:t xml:space="preserve">. </w:t>
      </w:r>
      <w:r w:rsidR="00C04965" w:rsidRPr="00802FCC">
        <w:t>T</w:t>
      </w:r>
      <w:r w:rsidRPr="00802FCC">
        <w:t>his d</w:t>
      </w:r>
      <w:r w:rsidR="00A5675E" w:rsidRPr="00802FCC">
        <w:t>ata</w:t>
      </w:r>
      <w:ins w:id="71" w:author="Alex" w:date="2015-04-27T13:43:00Z">
        <w:r w:rsidR="00E90A2F">
          <w:t xml:space="preserve"> </w:t>
        </w:r>
      </w:ins>
      <w:r w:rsidR="00A5675E" w:rsidRPr="00802FCC">
        <w:t>set is the first step toward</w:t>
      </w:r>
      <w:r w:rsidRPr="00802FCC">
        <w:t xml:space="preserve"> </w:t>
      </w:r>
      <w:ins w:id="72" w:author="Jeremy Mills" w:date="2015-04-21T13:40:00Z">
        <w:r w:rsidR="009620C9">
          <w:t xml:space="preserve">generating </w:t>
        </w:r>
      </w:ins>
      <w:r w:rsidRPr="00802FCC">
        <w:t>an enzyme datab</w:t>
      </w:r>
      <w:r w:rsidR="00393B37" w:rsidRPr="00802FCC">
        <w:t xml:space="preserve">ase </w:t>
      </w:r>
      <w:ins w:id="73" w:author="Jeremy Mills" w:date="2015-04-21T13:40:00Z">
        <w:r w:rsidR="009620C9">
          <w:t>relating</w:t>
        </w:r>
      </w:ins>
      <w:r w:rsidR="00393B37" w:rsidRPr="00802FCC">
        <w:t xml:space="preserve"> enzyme sequence</w:t>
      </w:r>
      <w:ins w:id="74" w:author="Jeremy Mills" w:date="2015-04-21T13:40:00Z">
        <w:r w:rsidR="009620C9">
          <w:t xml:space="preserve"> to </w:t>
        </w:r>
      </w:ins>
      <w:r w:rsidRPr="00802FCC">
        <w:t xml:space="preserve">function. </w:t>
      </w:r>
    </w:p>
    <w:p w14:paraId="3C083763" w14:textId="317A68BA"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w:t>
      </w:r>
      <w:ins w:id="75" w:author="Alex" w:date="2015-04-27T13:43:00Z">
        <w:r w:rsidR="00E90A2F">
          <w:t xml:space="preserve"> </w:t>
        </w:r>
      </w:ins>
      <w:r w:rsidRPr="00802FCC">
        <w:t>set is ß-glucosidase B</w:t>
      </w:r>
      <w:r w:rsidR="00C04965" w:rsidRPr="00802FCC">
        <w:t xml:space="preserve"> from </w:t>
      </w:r>
      <w:r w:rsidR="00B30D31" w:rsidRPr="00802FCC">
        <w:rPr>
          <w:i/>
        </w:rPr>
        <w:t>Paenibacillus polymyxa</w:t>
      </w:r>
      <w:r w:rsidR="00B30D31" w:rsidRPr="00802FCC" w:rsidDel="00B30D31">
        <w:t xml:space="preserve"> </w:t>
      </w:r>
      <w:r w:rsidR="00C04965" w:rsidRPr="00802FCC">
        <w:t>(BglB)</w:t>
      </w:r>
      <w:r w:rsidRPr="00802FCC">
        <w:t>, a family 1 glycoside hydrolase. Family 1 glycoside</w:t>
      </w:r>
      <w:r w:rsidR="008E2C2A" w:rsidRPr="00802FCC">
        <w:t xml:space="preserve"> </w:t>
      </w:r>
      <w:r w:rsidRPr="00802FCC">
        <w:t xml:space="preserve">hydrolases have been the subject of numerous structural and kinetic studies due to their importance </w:t>
      </w:r>
      <w:r w:rsidR="00393B37" w:rsidRPr="00802FCC">
        <w:t>as</w:t>
      </w:r>
      <w:r w:rsidRPr="00802FCC">
        <w:t xml:space="preserve"> the penultimate step in cellular ligno-cellulose utilization. </w:t>
      </w:r>
      <w:r w:rsidR="008964DA">
        <w:t xml:space="preserve">[] </w:t>
      </w:r>
      <w:r w:rsidRPr="00802FCC">
        <w:t>An X-ray crystal struc</w:t>
      </w:r>
      <w:r w:rsidR="00BC2B5B" w:rsidRPr="00802FCC">
        <w:t>ture of BglB i</w:t>
      </w:r>
      <w:r w:rsidRPr="00802FCC">
        <w:t>ndicates that BglB follows a classical Koshland double-displacement mechanism in which E353 performs a nucleophilic attack on the anomeric carbon of the substrate’s glucose moiety. The leaving group</w:t>
      </w:r>
      <w:r w:rsidR="00C04965" w:rsidRPr="00802FCC">
        <w:t xml:space="preserve"> </w:t>
      </w:r>
      <w:r w:rsidRPr="00802FCC">
        <w:t xml:space="preserve">is protonated by E164. </w:t>
      </w:r>
      <w:r w:rsidR="00C04965" w:rsidRPr="00802FCC">
        <w:t xml:space="preserve">A third active site residue, </w:t>
      </w:r>
      <w:r w:rsidRPr="00802FCC">
        <w:t>Y295</w:t>
      </w:r>
      <w:r w:rsidR="00C04965" w:rsidRPr="00802FCC">
        <w:t>,</w:t>
      </w:r>
      <w:r w:rsidRPr="00802FCC">
        <w:t xml:space="preserve"> orients E353 for catal</w:t>
      </w:r>
      <w:r w:rsidR="0083728B" w:rsidRPr="00802FCC">
        <w:t>ysis with a hydrogen bond.</w:t>
      </w:r>
      <w:r w:rsidR="00BC2B5B" w:rsidRPr="00802FCC">
        <w:t xml:space="preserve"> </w:t>
      </w:r>
      <w:r w:rsidR="002A3B23">
        <w:t xml:space="preserve">[Isorna] </w:t>
      </w:r>
      <w:r w:rsidR="00BC2B5B" w:rsidRPr="00802FCC">
        <w:t>The protein structure and reaction scheme are</w:t>
      </w:r>
      <w:r w:rsidR="004620F2" w:rsidRPr="00802FCC">
        <w:t xml:space="preserve"> provided in </w:t>
      </w:r>
      <w:commentRangeStart w:id="76"/>
      <w:r w:rsidR="00BC2B5B" w:rsidRPr="00802FCC">
        <w:rPr>
          <w:b/>
        </w:rPr>
        <w:t>Figure 1</w:t>
      </w:r>
      <w:commentRangeEnd w:id="76"/>
      <w:r w:rsidR="000D6790">
        <w:rPr>
          <w:rStyle w:val="CommentReference"/>
          <w:rFonts w:ascii="Times" w:hAnsi="Times"/>
          <w:kern w:val="0"/>
        </w:rPr>
        <w:commentReference w:id="76"/>
      </w:r>
      <w:r w:rsidR="004620F2" w:rsidRPr="00802FCC">
        <w:t xml:space="preserve">. </w:t>
      </w:r>
    </w:p>
    <w:p w14:paraId="708BF5C9" w14:textId="2748C47A"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3FD7FB7F">
                <wp:simplePos x="0" y="0"/>
                <wp:positionH relativeFrom="margin">
                  <wp:align>right</wp:align>
                </wp:positionH>
                <wp:positionV relativeFrom="margin">
                  <wp:align>bottom</wp:align>
                </wp:positionV>
                <wp:extent cx="3067050" cy="49574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9576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AE7AE8" w:rsidRDefault="00AE7AE8"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5">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3B42A3E1" w:rsidR="00AE7AE8" w:rsidRPr="003D706D" w:rsidRDefault="00AE7AE8"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w:t>
                            </w:r>
                            <w:del w:id="77" w:author="Alex" w:date="2015-04-27T13:23:00Z">
                              <w:r w:rsidDel="003D720B">
                                <w:rPr>
                                  <w:rFonts w:ascii="Arno Pro" w:hAnsi="Arno Pro"/>
                                  <w:kern w:val="20"/>
                                  <w:sz w:val="18"/>
                                </w:rPr>
                                <w:delText xml:space="preserve">the </w:delText>
                              </w:r>
                            </w:del>
                            <w:ins w:id="78" w:author="Alex" w:date="2015-04-27T13:23:00Z">
                              <w:r>
                                <w:rPr>
                                  <w:rFonts w:ascii="Arno Pro" w:hAnsi="Arno Pro"/>
                                  <w:kern w:val="20"/>
                                  <w:sz w:val="18"/>
                                </w:rPr>
                                <w:t xml:space="preserve">each  </w:t>
                              </w:r>
                            </w:ins>
                            <w:r>
                              <w:rPr>
                                <w:rFonts w:ascii="Arno Pro" w:hAnsi="Arno Pro"/>
                                <w:kern w:val="20"/>
                                <w:sz w:val="18"/>
                              </w:rPr>
                              <w:t xml:space="preserve">mutation on </w:t>
                            </w:r>
                            <w:del w:id="79" w:author="Alex" w:date="2015-04-27T13:23:00Z">
                              <w:r w:rsidDel="003D720B">
                                <w:rPr>
                                  <w:rFonts w:ascii="Arno Pro" w:hAnsi="Arno Pro"/>
                                  <w:kern w:val="20"/>
                                  <w:sz w:val="18"/>
                                </w:rPr>
                                <w:delText xml:space="preserve">each </w:delText>
                              </w:r>
                            </w:del>
                            <w:ins w:id="80" w:author="Alex" w:date="2015-04-27T13:23:00Z">
                              <w:r>
                                <w:rPr>
                                  <w:rFonts w:ascii="Arno Pro" w:hAnsi="Arno Pro"/>
                                  <w:kern w:val="20"/>
                                  <w:sz w:val="18"/>
                                </w:rPr>
                                <w:t xml:space="preserve">each </w:t>
                              </w:r>
                            </w:ins>
                            <w:r>
                              <w:rPr>
                                <w:rFonts w:ascii="Arno Pro" w:hAnsi="Arno Pro"/>
                                <w:kern w:val="20"/>
                                <w:sz w:val="18"/>
                              </w:rPr>
                              <w:t>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390.3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" filled="f" stroked="f">
                <v:textbox>
                  <w:txbxContent>
                    <w:p w14:paraId="329F3B0E" w14:textId="75FCC25C" w:rsidR="00AE7AE8" w:rsidRDefault="00AE7AE8"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5">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3B42A3E1" w:rsidR="00AE7AE8" w:rsidRPr="003D706D" w:rsidRDefault="00AE7AE8"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w:t>
                      </w:r>
                      <w:del w:id="81" w:author="Alex" w:date="2015-04-27T13:23:00Z">
                        <w:r w:rsidDel="003D720B">
                          <w:rPr>
                            <w:rFonts w:ascii="Arno Pro" w:hAnsi="Arno Pro"/>
                            <w:kern w:val="20"/>
                            <w:sz w:val="18"/>
                          </w:rPr>
                          <w:delText xml:space="preserve">the </w:delText>
                        </w:r>
                      </w:del>
                      <w:ins w:id="82" w:author="Alex" w:date="2015-04-27T13:23:00Z">
                        <w:r>
                          <w:rPr>
                            <w:rFonts w:ascii="Arno Pro" w:hAnsi="Arno Pro"/>
                            <w:kern w:val="20"/>
                            <w:sz w:val="18"/>
                          </w:rPr>
                          <w:t xml:space="preserve">each  </w:t>
                        </w:r>
                      </w:ins>
                      <w:r>
                        <w:rPr>
                          <w:rFonts w:ascii="Arno Pro" w:hAnsi="Arno Pro"/>
                          <w:kern w:val="20"/>
                          <w:sz w:val="18"/>
                        </w:rPr>
                        <w:t xml:space="preserve">mutation on </w:t>
                      </w:r>
                      <w:del w:id="83" w:author="Alex" w:date="2015-04-27T13:23:00Z">
                        <w:r w:rsidDel="003D720B">
                          <w:rPr>
                            <w:rFonts w:ascii="Arno Pro" w:hAnsi="Arno Pro"/>
                            <w:kern w:val="20"/>
                            <w:sz w:val="18"/>
                          </w:rPr>
                          <w:delText xml:space="preserve">each </w:delText>
                        </w:r>
                      </w:del>
                      <w:ins w:id="84" w:author="Alex" w:date="2015-04-27T13:23:00Z">
                        <w:r>
                          <w:rPr>
                            <w:rFonts w:ascii="Arno Pro" w:hAnsi="Arno Pro"/>
                            <w:kern w:val="20"/>
                            <w:sz w:val="18"/>
                          </w:rPr>
                          <w:t xml:space="preserve">each </w:t>
                        </w:r>
                      </w:ins>
                      <w:r>
                        <w:rPr>
                          <w:rFonts w:ascii="Arno Pro" w:hAnsi="Arno Pro"/>
                          <w:kern w:val="20"/>
                          <w:sz w:val="18"/>
                        </w:rPr>
                        <w:t>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-nitrophenyl-ß-D-glucoside</w:t>
      </w:r>
      <w:r w:rsidR="00F85B34" w:rsidRPr="00802FCC">
        <w:t xml:space="preserve"> (pNPG)</w:t>
      </w:r>
      <w:r w:rsidR="00243332" w:rsidRPr="00802FCC">
        <w:t>.</w:t>
      </w:r>
      <w:ins w:id="85" w:author="Alex" w:date="2015-04-27T13:18:00Z">
        <w:r w:rsidR="003D720B">
          <w:t xml:space="preserve"> This is, to our knowledge, the largest data set of its kind.</w:t>
        </w:r>
      </w:ins>
      <w:r w:rsidR="009C7714"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demonstrate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w:t>
      </w:r>
      <w:ins w:id="86" w:author="Alex" w:date="2015-04-27T13:18:00Z">
        <w:r w:rsidR="003D720B">
          <w:t xml:space="preserve">a combination of </w:t>
        </w:r>
      </w:ins>
      <w:r w:rsidR="00243332" w:rsidRPr="00802FCC">
        <w:t>molecular modeling</w:t>
      </w:r>
      <w:ins w:id="87" w:author="Alex" w:date="2015-04-27T13:18:00Z">
        <w:r w:rsidR="003D720B">
          <w:t xml:space="preserve"> and machine learning</w:t>
        </w:r>
      </w:ins>
      <w:r w:rsidR="00243332" w:rsidRPr="00802FCC">
        <w:t xml:space="preserve">. </w:t>
      </w:r>
      <w:del w:id="88" w:author="Alex" w:date="2015-04-27T13:18:00Z">
        <w:r w:rsidR="00243332" w:rsidRPr="00802FCC" w:rsidDel="003D720B">
          <w:delText xml:space="preserve">Finally, </w:delText>
        </w:r>
      </w:del>
      <w:ins w:id="89" w:author="Alex" w:date="2015-04-27T13:19:00Z">
        <w:r w:rsidR="003D720B">
          <w:t xml:space="preserve"> Finally, we show</w:t>
        </w:r>
      </w:ins>
      <w:del w:id="90" w:author="Alex" w:date="2015-04-27T13:18:00Z">
        <w:r w:rsidR="00243332" w:rsidRPr="00802FCC" w:rsidDel="003D720B">
          <w:delText>w</w:delText>
        </w:r>
      </w:del>
      <w:del w:id="91" w:author="Alex" w:date="2015-04-27T13:19:00Z">
        <w:r w:rsidR="00243332" w:rsidRPr="00802FCC" w:rsidDel="003D720B">
          <w:delText>e illustrate</w:delText>
        </w:r>
      </w:del>
      <w:r w:rsidR="00243332" w:rsidRPr="00802FCC">
        <w:t xml:space="preserv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factors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reen</w:t>
      </w:r>
      <w:commentRangeStart w:id="92"/>
      <w:r w:rsidR="00243332" w:rsidRPr="00802FCC">
        <w:t>gineering algorithms.</w:t>
      </w:r>
      <w:commentRangeEnd w:id="92"/>
      <w:r w:rsidR="00FD75A0">
        <w:rPr>
          <w:rStyle w:val="CommentReference"/>
          <w:rFonts w:ascii="Times" w:hAnsi="Times"/>
          <w:kern w:val="0"/>
        </w:rPr>
        <w:commentReference w:id="92"/>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69C4699A" w:rsidR="00E277AB" w:rsidRPr="00802FCC" w:rsidRDefault="00E277AB" w:rsidP="009C7714">
      <w:pPr>
        <w:pStyle w:val="TAMainText"/>
        <w:ind w:firstLine="0"/>
      </w:pPr>
      <w:r w:rsidRPr="00802FCC">
        <w:t>The crystal structure</w:t>
      </w:r>
      <w:ins w:id="93" w:author="Alex" w:date="2015-04-27T13:19:00Z">
        <w:r w:rsidR="003D720B">
          <w:t xml:space="preserve"> (PDB 2JIE)</w:t>
        </w:r>
      </w:ins>
      <w:r w:rsidRPr="00802FCC">
        <w:t xml:space="preserve"> of recombinant BglB with the substrate analog 2-deoxy-2-fluoro-</w:t>
      </w:r>
      <w:r w:rsidR="00EA007D" w:rsidRPr="00802FCC">
        <w:t>alpha</w:t>
      </w:r>
      <w:r w:rsidRPr="00802FCC">
        <w:t xml:space="preserve">-D-glucopyranose bound was used to identify the substrate binding pocket and the catalytic residues. To generate a molecular model </w:t>
      </w:r>
      <w:ins w:id="94" w:author="Jeremy Mills" w:date="2015-04-21T13:47:00Z">
        <w:r w:rsidR="000D6790">
          <w:t>approximating</w:t>
        </w:r>
      </w:ins>
      <w:r w:rsidRPr="00802FCC">
        <w:t xml:space="preserve"> the first proposed transition state for the hydrolysis </w:t>
      </w:r>
      <w:r w:rsidR="00DC1162" w:rsidRPr="00802FCC">
        <w:t xml:space="preserve">of </w:t>
      </w:r>
      <w:r w:rsidR="00AF5F55" w:rsidRPr="00802FCC">
        <w:t>pNPG</w:t>
      </w:r>
      <w:r w:rsidRPr="00802FCC">
        <w:t>, an S</w:t>
      </w:r>
      <w:r w:rsidRPr="00802FCC">
        <w:rPr>
          <w:vertAlign w:val="subscript"/>
        </w:rPr>
        <w:t>N</w:t>
      </w:r>
      <w:r w:rsidRPr="00802FCC">
        <w:t xml:space="preserve">2-like transition state was built and minimized in Spartan based on a 3D conformer of PubChem CID 92930. Functional constraints were used to define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r w:rsidR="00C04965" w:rsidRPr="00802FCC">
        <w:t>nucleophilic glutamate</w:t>
      </w:r>
      <w:r w:rsidRPr="00802FCC">
        <w:t>. The angle betwee</w:t>
      </w:r>
      <w:r w:rsidR="00AF5F55" w:rsidRPr="00802FCC">
        <w:t>n the attacking oxygen from E</w:t>
      </w:r>
      <w:r w:rsidRPr="00802FCC">
        <w:t>353, the anomeric carbon, and the phenolic</w:t>
      </w:r>
      <w:r w:rsidR="000A7E35" w:rsidRPr="00802FCC">
        <w:t xml:space="preserve"> oxygen was constrained to 180˚,</w:t>
      </w:r>
      <w:r w:rsidRPr="00802FCC">
        <w:t xml:space="preserve"> in accordance with an S</w:t>
      </w:r>
      <w:r w:rsidRPr="00802FCC">
        <w:rPr>
          <w:vertAlign w:val="subscript"/>
        </w:rPr>
        <w:t>N</w:t>
      </w:r>
      <w:r w:rsidR="000E231E" w:rsidRPr="00802FCC">
        <w:t>2-like mechanism</w:t>
      </w:r>
      <w:r w:rsidRPr="00802FCC">
        <w:t>.</w:t>
      </w:r>
      <w:r w:rsidR="00DE6110">
        <w:t xml:space="preserve"> </w:t>
      </w:r>
    </w:p>
    <w:p w14:paraId="1445ADDC" w14:textId="32440438" w:rsidR="00E277AB" w:rsidRPr="00802FCC" w:rsidRDefault="00857B46" w:rsidP="00652379">
      <w:pPr>
        <w:pStyle w:val="TAMainText"/>
      </w:pPr>
      <w:r w:rsidRPr="00802FCC">
        <w:t xml:space="preserve">Two </w:t>
      </w:r>
      <w:r w:rsidR="00F44340">
        <w:t>approaches</w:t>
      </w:r>
      <w:r w:rsidR="00F44340" w:rsidRPr="00802FCC">
        <w:t xml:space="preserve"> </w:t>
      </w:r>
      <w:r w:rsidRPr="00802FCC">
        <w:t>were used t</w:t>
      </w:r>
      <w:r w:rsidR="00934584" w:rsidRPr="00802FCC">
        <w:t xml:space="preserve">o establish a set of mutants to </w:t>
      </w:r>
      <w:r w:rsidR="00E277AB" w:rsidRPr="00802FCC">
        <w:t>genera</w:t>
      </w:r>
      <w:r w:rsidR="00934584" w:rsidRPr="00802FCC">
        <w:t>te and kinetically characterize.</w:t>
      </w:r>
      <w:r w:rsidR="00E277AB" w:rsidRPr="00802FCC">
        <w:t xml:space="preserve"> The first </w:t>
      </w:r>
      <w:r w:rsidR="00F44340">
        <w:t>approach</w:t>
      </w:r>
      <w:r w:rsidR="00F44340" w:rsidRPr="00802FCC">
        <w:t xml:space="preserve"> </w:t>
      </w:r>
      <w:r w:rsidR="00E277AB" w:rsidRPr="00802FCC">
        <w:t xml:space="preserve">was a systematic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w:t>
      </w:r>
      <w:r w:rsidR="00F44340">
        <w:t>approach</w:t>
      </w:r>
      <w:r w:rsidR="00E277AB" w:rsidRPr="00802FCC">
        <w:t xml:space="preserve">, mutations predicted to be </w:t>
      </w:r>
      <w:r w:rsidR="00953FF9" w:rsidRPr="00802FCC">
        <w:t xml:space="preserve">compatible with the modeled pNPG transition state in BglB structure were selected through </w:t>
      </w:r>
      <w:r w:rsidR="00E277AB" w:rsidRPr="00802FCC">
        <w:t>the program Foldit</w:t>
      </w:r>
      <w:r w:rsidR="00910FFA" w:rsidRPr="00802FCC">
        <w:t>, a graphical user interface to the Rosetta Molecular Modeling Suite</w:t>
      </w:r>
      <w:r w:rsidR="00F44340">
        <w:t xml:space="preserve"> []</w:t>
      </w:r>
      <w:r w:rsidR="00910FFA" w:rsidRPr="00802FCC">
        <w:t xml:space="preserve">. Mutations were </w:t>
      </w:r>
      <w:r w:rsidR="00E277AB" w:rsidRPr="00802FCC">
        <w:t xml:space="preserve">modeled and scored </w:t>
      </w:r>
      <w:r w:rsidR="00910FFA" w:rsidRPr="00802FCC">
        <w:t>in</w:t>
      </w:r>
      <w:r w:rsidR="00E277AB" w:rsidRPr="00802FCC">
        <w:t xml:space="preserve"> Foldit and a selection of mutations that</w:t>
      </w:r>
      <w:r w:rsidR="00953FF9" w:rsidRPr="00802FCC">
        <w:t xml:space="preserve"> were either favorable or</w:t>
      </w:r>
      <w:r w:rsidR="00E277AB" w:rsidRPr="00802FCC">
        <w:t xml:space="preserve"> did not increase the </w:t>
      </w:r>
      <w:r w:rsidR="00E277AB" w:rsidRPr="00802FCC">
        <w:lastRenderedPageBreak/>
        <w:t xml:space="preserve">energy of the </w:t>
      </w:r>
      <w:r w:rsidR="00953FF9" w:rsidRPr="00802FCC">
        <w:t xml:space="preserve">overall </w:t>
      </w:r>
      <w:r w:rsidR="00E277AB" w:rsidRPr="00802FCC">
        <w:t>sy</w:t>
      </w:r>
      <w:r w:rsidR="005D6B6B" w:rsidRPr="00802FCC">
        <w:t>stem by greater than 5 Rosetta energy u</w:t>
      </w:r>
      <w:r w:rsidR="00E277AB" w:rsidRPr="00802FCC">
        <w:t xml:space="preserve">nits </w:t>
      </w:r>
      <w:ins w:id="95" w:author="Alex" w:date="2015-04-27T13:17:00Z">
        <w:r w:rsidR="003D720B">
          <w:t xml:space="preserve">[] </w:t>
        </w:r>
      </w:ins>
      <w:r w:rsidR="00E277AB" w:rsidRPr="00802FCC">
        <w:t>were chosen to synthesize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introduced, and a full list of mutations selected is listed in Supplemental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4023A0C"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Transcr</w:t>
      </w:r>
      <w:r w:rsidR="00910FFA" w:rsidRPr="00802FCC">
        <w:t>iptic cloud laboratory platform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BLR(DE3), and a</w:t>
      </w:r>
      <w:r w:rsidR="00910FFA" w:rsidRPr="00802FCC">
        <w:t xml:space="preserve">fter </w:t>
      </w:r>
      <w:ins w:id="96" w:author="Jeremy Mills" w:date="2015-04-21T13:50:00Z">
        <w:r w:rsidR="00097D8F">
          <w:t>expression</w:t>
        </w:r>
      </w:ins>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Absorbance</w:t>
      </w:r>
      <w:r w:rsidR="00E277AB" w:rsidRPr="00802FCC">
        <w:t xml:space="preserve"> at 280 nm was used to quantify protein yield and SDS-PAGE was used to evaluate purity. All proteins used in </w:t>
      </w:r>
      <w:r w:rsidR="008F2744" w:rsidRPr="00802FCC">
        <w:t>this</w:t>
      </w:r>
      <w:r w:rsidR="00E277AB" w:rsidRPr="00802FCC">
        <w:t xml:space="preserve"> study were greater than </w:t>
      </w:r>
      <w:commentRangeStart w:id="97"/>
      <w:r w:rsidR="00E277AB" w:rsidRPr="00802FCC">
        <w:t>80% pure</w:t>
      </w:r>
      <w:commentRangeEnd w:id="97"/>
      <w:r w:rsidR="00097D8F">
        <w:rPr>
          <w:rStyle w:val="CommentReference"/>
          <w:rFonts w:ascii="Times" w:hAnsi="Times"/>
          <w:kern w:val="0"/>
        </w:rPr>
        <w:commentReference w:id="97"/>
      </w:r>
      <w:r w:rsidR="00E277AB" w:rsidRPr="00802FCC">
        <w:t>.</w:t>
      </w:r>
    </w:p>
    <w:p w14:paraId="7D7156F3" w14:textId="7676B87B"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r w:rsidR="00DE61E4" w:rsidRPr="00802FCC">
        <w:t>1.2 ± 0.4</w:t>
      </w:r>
      <w:r w:rsidRPr="00802FCC">
        <w:t xml:space="preserve"> mg/mL. </w:t>
      </w:r>
      <w:r w:rsidR="00953FF9" w:rsidRPr="00802FCC">
        <w:t>Of the 104 mutants synthesized, 90 were found to be expressed and purified as soluble protein</w:t>
      </w:r>
      <w:r w:rsidR="00F44340">
        <w:t xml:space="preserve"> (</w:t>
      </w:r>
      <w:r w:rsidR="00F44340" w:rsidRPr="00E45380">
        <w:rPr>
          <w:b/>
        </w:rPr>
        <w:t>Figure 2</w:t>
      </w:r>
      <w:r w:rsidR="00F44340">
        <w:t>)</w:t>
      </w:r>
      <w:r w:rsidR="00953FF9" w:rsidRPr="00802FCC">
        <w:t xml:space="preserve">. </w:t>
      </w:r>
      <w:r w:rsidR="00782E7D" w:rsidRPr="00802FCC">
        <w:t xml:space="preserve">The distribution of yields for all 104 mutants is illustrated in </w:t>
      </w:r>
      <w:r w:rsidR="001E53A2" w:rsidRPr="00802FCC">
        <w:t>Supplemental</w:t>
      </w:r>
      <w:r w:rsidR="00782E7D" w:rsidRPr="00802FCC">
        <w:t xml:space="preserve"> </w:t>
      </w:r>
      <w:r w:rsidR="006A0785" w:rsidRPr="00802FCC">
        <w:t>Figure X</w:t>
      </w:r>
      <w:r w:rsidRPr="00802FCC">
        <w:t xml:space="preserve">. Greater than </w:t>
      </w:r>
      <w:r w:rsidR="00347C82">
        <w:t>35</w:t>
      </w:r>
      <w:r w:rsidRPr="00802FCC">
        <w:t xml:space="preserve">% maintained the yields obtained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4894923A" w:rsidR="00953FF9" w:rsidRPr="00802FCC" w:rsidRDefault="00E277AB" w:rsidP="0083728B">
      <w:pPr>
        <w:pStyle w:val="TAMainText"/>
        <w:ind w:firstLine="0"/>
      </w:pPr>
      <w:r w:rsidRPr="00802FCC">
        <w:t xml:space="preserve">Michaelis-Menten kinetic constants for each of the 104 mutants </w:t>
      </w:r>
      <w:r w:rsidR="00A90FA5" w:rsidRPr="00802FCC">
        <w:lastRenderedPageBreak/>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heatmap in </w:t>
      </w:r>
      <w:r w:rsidR="00442888" w:rsidRPr="00802FCC">
        <w:rPr>
          <w:b/>
        </w:rPr>
        <w:t>Figure 2</w:t>
      </w:r>
      <w:r w:rsidRPr="00802FCC">
        <w:t xml:space="preserve">. Ten biological replicates of the wild type enzyme </w:t>
      </w:r>
      <w:r w:rsidR="00F44340">
        <w:t>have</w:t>
      </w:r>
      <w:r w:rsidR="00F44340" w:rsidRPr="00802FCC">
        <w:t xml:space="preserve"> </w:t>
      </w:r>
      <w:r w:rsidRPr="00802FCC">
        <w:t xml:space="preserve">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w:t>
      </w:r>
      <w:r w:rsidR="00F424DC" w:rsidRPr="00802FCC">
        <w:t>K</w:t>
      </w:r>
      <w:r w:rsidR="00F424DC" w:rsidRPr="00802FCC">
        <w:rPr>
          <w:vertAlign w:val="subscript"/>
        </w:rPr>
        <w:t>M</w:t>
      </w:r>
      <w:r w:rsidRPr="00802FCC">
        <w:t xml:space="preserve"> of 5 ± 0.2 mM,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bserved rates at 8 substrate concentrations were fit to the Michaelis-Menten equation.</w:t>
      </w:r>
      <w:r w:rsidR="00953FF9" w:rsidRPr="00802FCC">
        <w:t xml:space="preserve"> </w:t>
      </w:r>
      <w:r w:rsidR="005902AF" w:rsidRPr="00802FCC">
        <w:t>E</w:t>
      </w:r>
      <w:r w:rsidRPr="00802FCC">
        <w:t>xperimentally measured kinetic constants</w:t>
      </w:r>
      <w:r w:rsidR="00CC663D" w:rsidRPr="00802FCC">
        <w:t xml:space="preserve"> </w:t>
      </w:r>
      <w:r w:rsidR="008C2734" w:rsidRPr="00802FCC">
        <w:t xml:space="preserve">for each mutant </w:t>
      </w:r>
      <w:r w:rsidR="00CC663D" w:rsidRPr="00802FCC">
        <w:t>and non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421CE557" w:rsidR="00D13B19" w:rsidRPr="00802FCC" w:rsidRDefault="00E277AB" w:rsidP="00652379">
      <w:pPr>
        <w:pStyle w:val="TAMainText"/>
      </w:pPr>
      <w:r w:rsidRPr="00802FCC">
        <w:t>Based on the maximum concentration of enzyme used in our assays and colorimetric absorbance changes at the highest substrate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solubly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w:t>
      </w:r>
      <w:del w:id="98" w:author="Jeremy Mills" w:date="2015-04-21T14:02:00Z">
        <w:r w:rsidRPr="00802FCC" w:rsidDel="00E329F0">
          <w:delText xml:space="preserve">on </w:delText>
        </w:r>
      </w:del>
      <w:ins w:id="99" w:author="Jeremy Mills" w:date="2015-04-21T14:02:00Z">
        <w:r w:rsidR="00E329F0">
          <w:t>for</w:t>
        </w:r>
        <w:r w:rsidR="00E329F0" w:rsidRPr="00802FCC">
          <w:t xml:space="preserve"> </w:t>
        </w:r>
      </w:ins>
      <w:r w:rsidRPr="00802FCC">
        <w:t xml:space="preserve">the wild type BglB, four mutants exhibited </w:t>
      </w:r>
      <w:r w:rsidR="001118DE" w:rsidRPr="00802FCC">
        <w:t xml:space="preserve">measurable substrate inhibition (the </w:t>
      </w:r>
      <w:r w:rsidR="00B51B8F" w:rsidRPr="00802FCC">
        <w:t xml:space="preserve">inhibition </w:t>
      </w:r>
      <w:r w:rsidR="001118DE" w:rsidRPr="00802FCC">
        <w:t>parameter K</w:t>
      </w:r>
      <w:r w:rsidR="00D876E8">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3CE177FC"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AE7AE8" w:rsidRDefault="00AE7AE8"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AE7AE8" w:rsidRPr="00A151BB" w:rsidRDefault="00AE7AE8"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7">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D876E8">
        <w:t xml:space="preserve">Observed </w:t>
      </w:r>
      <w:r w:rsidR="008F10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5BFAB655"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00D876E8">
        <w:t xml:space="preserve">the importance of </w:t>
      </w:r>
      <w:r w:rsidRPr="00802FCC">
        <w:t>E164, E353, and Y295</w:t>
      </w:r>
      <w:r w:rsidR="00D876E8">
        <w:t xml:space="preserve"> for catalysis</w:t>
      </w:r>
      <w:r w:rsidRPr="00802FCC">
        <w:t xml:space="preserve">. Mutating any </w:t>
      </w:r>
      <w:r w:rsidRPr="00802FCC">
        <w:lastRenderedPageBreak/>
        <w:t xml:space="preserve">of these residues to alanine results in a </w:t>
      </w:r>
      <w:r w:rsidR="00B901B0">
        <w:t>&gt;</w:t>
      </w:r>
      <w:r w:rsidRPr="00802FCC">
        <w:t xml:space="preserve">85,000-fold reduction in catalytic efficiency. </w:t>
      </w:r>
      <w:del w:id="100" w:author="Alex" w:date="2015-04-27T13:47:00Z">
        <w:r w:rsidR="00D876E8" w:rsidDel="000210A6">
          <w:delText>However</w:delText>
        </w:r>
      </w:del>
      <w:ins w:id="101" w:author="Alex" w:date="2015-04-27T13:47:00Z">
        <w:r w:rsidR="000210A6">
          <w:t>In addition</w:t>
        </w:r>
      </w:ins>
      <w:r w:rsidR="00D876E8">
        <w:t>, 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del w:id="102" w:author="Alex" w:date="2015-04-27T13:47:00Z">
        <w:r w:rsidR="00827965" w:rsidRPr="00802FCC" w:rsidDel="000210A6">
          <w:delText xml:space="preserve">also </w:delText>
        </w:r>
      </w:del>
      <w:r w:rsidRPr="00802FCC">
        <w:t xml:space="preserve">revealed </w:t>
      </w:r>
      <w:ins w:id="103" w:author="Alex" w:date="2015-04-27T16:58:00Z">
        <w:r w:rsidR="00AE7AE8">
          <w:t>mutations</w:t>
        </w:r>
      </w:ins>
      <w:ins w:id="104" w:author="Alex" w:date="2015-04-27T17:00:00Z">
        <w:r w:rsidR="00AE7AE8">
          <w:t xml:space="preserve"> which </w:t>
        </w:r>
      </w:ins>
      <w:ins w:id="105" w:author="Alex" w:date="2015-04-27T17:01:00Z">
        <w:r w:rsidR="00ED0085">
          <w:t>have</w:t>
        </w:r>
      </w:ins>
      <w:ins w:id="106" w:author="Alex" w:date="2015-04-27T17:00:00Z">
        <w:r w:rsidR="00AE7AE8">
          <w:t xml:space="preserve"> an equivalent functional effect to </w:t>
        </w:r>
      </w:ins>
      <w:ins w:id="107" w:author="Alex" w:date="2015-04-27T17:01:00Z">
        <w:r w:rsidR="00AE7AE8">
          <w:t>mutating established catalytic residues</w:t>
        </w:r>
        <w:r w:rsidR="00ED0085">
          <w:t xml:space="preserve"> to alanine. Furthermore, it was </w:t>
        </w:r>
      </w:ins>
      <w:ins w:id="108" w:author="Alex" w:date="2015-04-27T17:03:00Z">
        <w:r w:rsidR="00ED0085">
          <w:t xml:space="preserve">observed that a majority of mutations were neutral. </w:t>
        </w:r>
      </w:ins>
      <w:del w:id="109" w:author="Alex" w:date="2015-04-27T13:47:00Z">
        <w:r w:rsidRPr="00802FCC" w:rsidDel="000210A6">
          <w:delText xml:space="preserve">unexpected </w:delText>
        </w:r>
      </w:del>
      <w:del w:id="110" w:author="Alex" w:date="2015-04-27T17:02:00Z">
        <w:r w:rsidRPr="00802FCC" w:rsidDel="00ED0085">
          <w:delText xml:space="preserve">structure-function relationships in BglB. </w:delText>
        </w:r>
      </w:del>
    </w:p>
    <w:p w14:paraId="728E5E68" w14:textId="780A9561" w:rsidR="00BE735E" w:rsidRPr="00802FCC" w:rsidRDefault="00BE735E" w:rsidP="00652379">
      <w:pPr>
        <w:pStyle w:val="TAMainText"/>
      </w:pPr>
      <w:r w:rsidRPr="00802FCC">
        <w:t xml:space="preserve">One </w:t>
      </w:r>
      <w:ins w:id="111" w:author="Jeremy Mills" w:date="2015-04-21T14:02:00Z">
        <w:r w:rsidR="00E329F0">
          <w:t>residue</w:t>
        </w:r>
      </w:ins>
      <w:r w:rsidRPr="00802FCC">
        <w:t xml:space="preserve"> </w:t>
      </w:r>
      <w:ins w:id="112" w:author="Jeremy Mills" w:date="2015-04-21T14:03:00Z">
        <w:r w:rsidR="00E329F0">
          <w:t>for which</w:t>
        </w:r>
      </w:ins>
      <w:r w:rsidRPr="00802FCC">
        <w:t xml:space="preserve"> unexpected effect</w:t>
      </w:r>
      <w:ins w:id="113" w:author="Jeremy Mills" w:date="2015-04-21T14:03:00Z">
        <w:r w:rsidR="00E329F0">
          <w:t>s</w:t>
        </w:r>
      </w:ins>
      <w:r w:rsidRPr="00802FCC">
        <w:t xml:space="preserve"> on function </w:t>
      </w:r>
      <w:ins w:id="114" w:author="Jeremy Mills" w:date="2015-04-21T14:03:00Z">
        <w:r w:rsidR="00E329F0">
          <w:t xml:space="preserve">were observed </w:t>
        </w:r>
      </w:ins>
      <w:r w:rsidRPr="00802FCC">
        <w:t xml:space="preserve">was Q19. </w:t>
      </w:r>
      <w:commentRangeStart w:id="115"/>
      <w:r w:rsidRPr="00802FCC">
        <w:t>A</w:t>
      </w:r>
      <w:del w:id="116" w:author="Alex" w:date="2015-04-27T13:24:00Z">
        <w:r w:rsidRPr="00802FCC" w:rsidDel="003D720B">
          <w:delText xml:space="preserve"> structural </w:delText>
        </w:r>
      </w:del>
      <w:ins w:id="117" w:author="Alex" w:date="2015-04-27T13:24:00Z">
        <w:r w:rsidR="003D720B">
          <w:t xml:space="preserve">n </w:t>
        </w:r>
      </w:ins>
      <w:r w:rsidRPr="00802FCC">
        <w:t>analysis</w:t>
      </w:r>
      <w:commentRangeEnd w:id="115"/>
      <w:r w:rsidR="00E329F0">
        <w:rPr>
          <w:rStyle w:val="CommentReference"/>
          <w:rFonts w:ascii="Times" w:hAnsi="Times"/>
          <w:kern w:val="0"/>
        </w:rPr>
        <w:commentReference w:id="115"/>
      </w:r>
      <w:r w:rsidRPr="00802FCC">
        <w:t xml:space="preserve"> </w:t>
      </w:r>
      <w:ins w:id="118" w:author="Alex" w:date="2015-04-27T13:24:00Z">
        <w:r w:rsidR="003D720B">
          <w:t>of the crystal structure</w:t>
        </w:r>
      </w:ins>
      <w:ins w:id="119" w:author="Alex" w:date="2015-04-27T13:46:00Z">
        <w:r w:rsidR="00C13ADC">
          <w:t xml:space="preserve"> of BglB</w:t>
        </w:r>
      </w:ins>
      <w:ins w:id="120" w:author="Alex" w:date="2015-04-27T13:24:00Z">
        <w:r w:rsidR="003D720B">
          <w:t xml:space="preserve"> </w:t>
        </w:r>
      </w:ins>
      <w:r w:rsidRPr="00802FCC">
        <w:t xml:space="preserve">illustrates that both the nitrogen and oxygen of the amide </w:t>
      </w:r>
      <w:ins w:id="121" w:author="Alex" w:date="2015-04-27T13:24:00Z">
        <w:r w:rsidR="00A10402">
          <w:t xml:space="preserve">sidechain </w:t>
        </w:r>
      </w:ins>
      <w:r w:rsidR="00FD117B" w:rsidRPr="00802FCC">
        <w:t xml:space="preserve">interact </w:t>
      </w:r>
      <w:r w:rsidR="00FB2A9D" w:rsidRPr="00802FCC">
        <w:t xml:space="preserve">with </w:t>
      </w:r>
      <w:del w:id="122" w:author="Alex" w:date="2015-04-27T13:24:00Z">
        <w:r w:rsidR="00FB2A9D" w:rsidRPr="00802FCC" w:rsidDel="00A12853">
          <w:delText xml:space="preserve">the </w:delText>
        </w:r>
      </w:del>
      <w:ins w:id="123" w:author="Alex" w:date="2015-04-27T13:24:00Z">
        <w:r w:rsidR="00A12853">
          <w:t>hydroxyl groups on the</w:t>
        </w:r>
        <w:r w:rsidR="00A12853" w:rsidRPr="00802FCC">
          <w:t xml:space="preserve"> </w:t>
        </w:r>
      </w:ins>
      <w:r w:rsidR="00FB2A9D" w:rsidRPr="00802FCC">
        <w:t>substrate</w:t>
      </w:r>
      <w:del w:id="124" w:author="Alex" w:date="2015-04-27T13:25:00Z">
        <w:r w:rsidR="00FB2A9D" w:rsidRPr="00802FCC" w:rsidDel="00A12853">
          <w:delText xml:space="preserve">’s </w:delText>
        </w:r>
        <w:r w:rsidR="00D34A1D" w:rsidRPr="00802FCC" w:rsidDel="00A12853">
          <w:delText>sugar hydroxyl groups</w:delText>
        </w:r>
      </w:del>
      <w:r w:rsidR="00C9244B" w:rsidRPr="00802FCC">
        <w:t xml:space="preserve"> (</w:t>
      </w:r>
      <w:r w:rsidR="00C9244B" w:rsidRPr="00802FCC">
        <w:rPr>
          <w:b/>
        </w:rPr>
        <w:t xml:space="preserve">Figure </w:t>
      </w:r>
      <w:r w:rsidR="00D876E8">
        <w:rPr>
          <w:b/>
        </w:rPr>
        <w:t>3</w:t>
      </w:r>
      <w:r w:rsidR="004E2468" w:rsidRPr="00802FCC">
        <w:rPr>
          <w:b/>
        </w:rPr>
        <w:t>A</w:t>
      </w:r>
      <w:r w:rsidRPr="00802FCC">
        <w:t xml:space="preserve">). </w:t>
      </w:r>
      <w:r w:rsidR="00903566" w:rsidRPr="00802FCC">
        <w:t>Based on a multiple sequence alignment of the Pfam database for the BglB enzyme family comprising 1,554 non-redundant proteins, Q19 is 95% conserved (</w:t>
      </w:r>
      <w:r w:rsidR="00903566" w:rsidRPr="00802FCC">
        <w:rPr>
          <w:b/>
        </w:rPr>
        <w:t xml:space="preserve">Figure </w:t>
      </w:r>
      <w:r w:rsidR="00D876E8">
        <w:rPr>
          <w:b/>
        </w:rPr>
        <w:t>3</w:t>
      </w:r>
      <w:r w:rsidR="00903566" w:rsidRPr="00802FCC">
        <w:rPr>
          <w:b/>
        </w:rPr>
        <w:t>B</w:t>
      </w:r>
      <w:r w:rsidR="00903566" w:rsidRPr="00802FCC">
        <w:t xml:space="preserve">). </w:t>
      </w:r>
      <w:commentRangeStart w:id="125"/>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w:t>
      </w:r>
      <w:commentRangeEnd w:id="125"/>
      <w:r w:rsidR="008D26CB">
        <w:rPr>
          <w:rStyle w:val="CommentReference"/>
          <w:rFonts w:ascii="Times" w:hAnsi="Times"/>
          <w:kern w:val="0"/>
        </w:rPr>
        <w:commentReference w:id="125"/>
      </w:r>
      <w:r w:rsidRPr="00802FCC">
        <w:t xml:space="preserve"> Th</w:t>
      </w:r>
      <w:r w:rsidR="00A51D34" w:rsidRPr="00802FCC">
        <w:t>e</w:t>
      </w:r>
      <w:r w:rsidRPr="00802FCC">
        <w:t xml:space="preserve"> mutation</w:t>
      </w:r>
      <w:r w:rsidR="00A51D34" w:rsidRPr="00802FCC">
        <w:t xml:space="preserve"> Q19A</w:t>
      </w:r>
      <w:r w:rsidRPr="00802FCC">
        <w:t xml:space="preserve"> </w:t>
      </w:r>
      <w:r w:rsidR="000C5A29">
        <w:t xml:space="preserve">is </w:t>
      </w:r>
      <w:r w:rsidR="00D876E8">
        <w:t>almost</w:t>
      </w:r>
      <w:r w:rsidR="00D876E8" w:rsidRPr="00802FCC">
        <w:t xml:space="preserve"> </w:t>
      </w:r>
      <w:r w:rsidRPr="00802FCC">
        <w:t xml:space="preserve">equivalent to removing </w:t>
      </w:r>
      <w:r w:rsidR="00D51C3B" w:rsidRPr="00802FCC">
        <w:t xml:space="preserve">the established catalytic residue </w:t>
      </w:r>
      <w:r w:rsidRPr="00802FCC">
        <w:t xml:space="preserve">E353, which reduces activity 85,000-fold. However, unlike E353, the nucleophilic glutamate directly involved in the reaction chemistry, Q19 is </w:t>
      </w:r>
      <w:r w:rsidR="003F1A77" w:rsidRPr="00802FCC">
        <w:t xml:space="preserve">not </w:t>
      </w:r>
      <w:r w:rsidRPr="00802FCC">
        <w:t xml:space="preserve">involved in </w:t>
      </w:r>
      <w:r w:rsidR="00D876E8">
        <w:t>chemistry of the reaction</w:t>
      </w:r>
      <w:r w:rsidRPr="00802FCC">
        <w:t xml:space="preserve">. A crystal structure in complex with the 2-deoxy-2-fluoro-alpha-D-glucopyranose inhibitor of the Q19A mutation may help elucidate the structural effect of this mutation. Based on molecular modeling, no major structural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095E6169" w:rsidR="00D05BDB" w:rsidRPr="00802FCC" w:rsidRDefault="005A5833" w:rsidP="005A5833">
      <w:pPr>
        <w:pStyle w:val="TAMainText"/>
      </w:pPr>
      <w:r w:rsidRPr="00836D42">
        <w:t xml:space="preserve">Another unexpected finding was </w:t>
      </w:r>
      <w:r>
        <w:t>a</w:t>
      </w:r>
      <w:r w:rsidRPr="00836D42">
        <w:t xml:space="preserve"> ten</w:t>
      </w:r>
      <w:ins w:id="126" w:author="Jeremy Mills" w:date="2015-04-21T14:10:00Z">
        <w:r w:rsidR="005B37B9">
          <w:t>-</w:t>
        </w:r>
      </w:ins>
      <w:del w:id="127" w:author="Jeremy Mills" w:date="2015-04-21T14:10:00Z">
        <w:r w:rsidRPr="00836D42" w:rsidDel="005B37B9">
          <w:delText xml:space="preserve"> </w:delText>
        </w:r>
      </w:del>
      <w:r w:rsidRPr="00836D42">
        <w:t xml:space="preserve">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00D876E8">
        <w:rPr>
          <w:b/>
        </w:rPr>
        <w:t>A</w:t>
      </w:r>
      <w:r w:rsidRPr="00A151BB">
        <w:rPr>
          <w:b/>
        </w:rPr>
        <w:t>)</w:t>
      </w:r>
      <w:r>
        <w:t xml:space="preserve">. </w:t>
      </w:r>
      <w:commentRangeStart w:id="128"/>
      <w:r>
        <w:t>Molecular modeling</w:t>
      </w:r>
      <w:commentRangeEnd w:id="128"/>
      <w:r w:rsidR="005B37B9">
        <w:rPr>
          <w:rStyle w:val="CommentReference"/>
          <w:rFonts w:ascii="Times" w:hAnsi="Times"/>
          <w:kern w:val="0"/>
        </w:rPr>
        <w:commentReference w:id="128"/>
      </w:r>
      <w:r>
        <w:t xml:space="preserve"> of the R240A mutant predicts that E222 adopts an alternative conformation in which </w:t>
      </w:r>
      <w:r w:rsidRPr="00836D42">
        <w:t xml:space="preserve">the acid functional group of the glutamate </w:t>
      </w:r>
      <w:r>
        <w:t xml:space="preserve">is </w:t>
      </w:r>
      <w:del w:id="129" w:author="Alex" w:date="2015-04-27T17:06:00Z">
        <w:r w:rsidDel="00ED0085">
          <w:delText>substantially</w:delText>
        </w:r>
        <w:r w:rsidRPr="00836D42" w:rsidDel="00ED0085">
          <w:delText xml:space="preserve"> </w:delText>
        </w:r>
      </w:del>
      <w:ins w:id="130" w:author="Alex" w:date="2015-04-27T17:06:00Z">
        <w:r w:rsidR="00ED0085">
          <w:t>2.0 Å</w:t>
        </w:r>
        <w:r w:rsidR="00ED0085" w:rsidRPr="00836D42">
          <w:t xml:space="preserve"> </w:t>
        </w:r>
      </w:ins>
      <w:r w:rsidRPr="00836D42">
        <w:t>closer to the active site (</w:t>
      </w:r>
      <w:r>
        <w:t xml:space="preserve">Supplemental </w:t>
      </w:r>
      <w:r w:rsidRPr="00836D42">
        <w:t>Fig</w:t>
      </w:r>
      <w:r>
        <w:t>ure X)</w:t>
      </w:r>
      <w:ins w:id="131" w:author="Alex" w:date="2015-04-27T17:07:00Z">
        <w:r w:rsidR="00ED0085">
          <w:t xml:space="preserve">. The increase in </w:t>
        </w:r>
        <w:r w:rsidR="00ED0085" w:rsidRPr="00ED0085">
          <w:rPr>
            <w:i/>
            <w:rPrChange w:id="132" w:author="Alex" w:date="2015-04-27T17:07:00Z">
              <w:rPr/>
            </w:rPrChange>
          </w:rPr>
          <w:t>k</w:t>
        </w:r>
        <w:r w:rsidR="00ED0085" w:rsidRPr="00ED0085">
          <w:rPr>
            <w:vertAlign w:val="subscript"/>
            <w:rPrChange w:id="133" w:author="Alex" w:date="2015-04-27T17:07:00Z">
              <w:rPr/>
            </w:rPrChange>
          </w:rPr>
          <w:t>cat</w:t>
        </w:r>
        <w:r w:rsidR="00ED0085">
          <w:t xml:space="preserve"> observed in R240A and </w:t>
        </w:r>
        <w:bookmarkStart w:id="134" w:name="_GoBack"/>
        <w:bookmarkEnd w:id="134"/>
        <w:r w:rsidR="00ED0085">
          <w:t xml:space="preserve"> </w:t>
        </w:r>
      </w:ins>
      <w:del w:id="135" w:author="Alex" w:date="2015-04-27T17:07:00Z">
        <w:r w:rsidDel="00ED0085">
          <w:delText xml:space="preserve">, </w:delText>
        </w:r>
      </w:del>
      <w:r>
        <w:t>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 xml:space="preserve">Both observations support the previously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 xml:space="preserve">catalysis [Warshel]. </w:t>
      </w:r>
    </w:p>
    <w:p w14:paraId="4958E9EF" w14:textId="079F2DAF" w:rsidR="00E277AB" w:rsidRPr="00802FCC" w:rsidRDefault="005E203D" w:rsidP="00D05BDB">
      <w:pPr>
        <w:pStyle w:val="Heading3"/>
        <w:ind w:left="0"/>
      </w:pPr>
      <w:r w:rsidRPr="00802FCC">
        <w:t>C</w:t>
      </w:r>
      <w:r w:rsidR="00E277AB" w:rsidRPr="00802FCC">
        <w:t>omputational modeling</w:t>
      </w:r>
      <w:r w:rsidRPr="00802FCC">
        <w:t xml:space="preserve"> and </w:t>
      </w:r>
      <w:ins w:id="136" w:author="Jeremy Mills" w:date="2015-04-21T14:16:00Z">
        <w:r w:rsidR="00A34A89" w:rsidRPr="00802FCC">
          <w:t>evaluation</w:t>
        </w:r>
      </w:ins>
      <w:r w:rsidRPr="00802FCC">
        <w:t xml:space="preserve"> of predictive ability</w:t>
      </w:r>
    </w:p>
    <w:p w14:paraId="73135E0C" w14:textId="194F2930" w:rsidR="00E277AB" w:rsidRPr="00802FCC" w:rsidRDefault="0083728B" w:rsidP="0083728B">
      <w:pPr>
        <w:pStyle w:val="TAMainText"/>
        <w:ind w:firstLine="0"/>
      </w:pPr>
      <w:r w:rsidRPr="00802FCC">
        <w:t>In order to evaluate the Rosetta Molecular Modeling Suite’s ability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w:t>
      </w:r>
      <w:ins w:id="137" w:author="Alex" w:date="2015-04-27T13:50:00Z">
        <w:r w:rsidR="005D726F">
          <w:t>A</w:t>
        </w:r>
        <w:r w:rsidR="005D726F" w:rsidRPr="00802FCC">
          <w:t xml:space="preserve"> Monte Carlo simulation with random pert</w:t>
        </w:r>
        <w:r w:rsidR="005D726F">
          <w:t>urbation of the ligand followed</w:t>
        </w:r>
        <w:r w:rsidR="005D726F" w:rsidRPr="00802FCC">
          <w:t xml:space="preserve"> </w:t>
        </w:r>
        <w:r w:rsidR="005D726F" w:rsidRPr="0044301A">
          <w:t xml:space="preserve">by functional constraint optimization through rigid body </w:t>
        </w:r>
        <w:r w:rsidR="005D726F">
          <w:t>minimization of the ligand and side</w:t>
        </w:r>
        <w:r w:rsidR="005D726F" w:rsidRPr="0044301A">
          <w:t>chain</w:t>
        </w:r>
        <w:r w:rsidR="005D726F">
          <w:t>s, sidechain repacking, and side</w:t>
        </w:r>
        <w:r w:rsidR="005D726F" w:rsidRPr="0044301A">
          <w:t>chain and backbone minimization</w:t>
        </w:r>
      </w:ins>
      <w:del w:id="138" w:author="Alex" w:date="2015-04-27T13:50:00Z">
        <w:r w:rsidR="00E277AB" w:rsidRPr="00802FCC" w:rsidDel="005D726F">
          <w:delText xml:space="preserve">The </w:delText>
        </w:r>
        <w:commentRangeStart w:id="139"/>
        <w:r w:rsidR="00E277AB" w:rsidRPr="00802FCC" w:rsidDel="005D726F">
          <w:delText>docking and structural minimization protocol used</w:delText>
        </w:r>
        <w:commentRangeEnd w:id="139"/>
        <w:r w:rsidR="00A34A89" w:rsidDel="005D726F">
          <w:rPr>
            <w:rStyle w:val="CommentReference"/>
            <w:rFonts w:ascii="Times" w:hAnsi="Times"/>
            <w:kern w:val="0"/>
          </w:rPr>
          <w:commentReference w:id="139"/>
        </w:r>
      </w:del>
      <w:ins w:id="140" w:author="Alex" w:date="2015-04-27T13:50:00Z">
        <w:r w:rsidR="005D726F">
          <w:t xml:space="preserve"> was used </w:t>
        </w:r>
      </w:ins>
      <w:del w:id="141" w:author="Alex" w:date="2015-04-27T13:50:00Z">
        <w:r w:rsidR="00E277AB" w:rsidRPr="00802FCC" w:rsidDel="005D726F">
          <w:delText xml:space="preserve"> approximates the</w:delText>
        </w:r>
      </w:del>
      <w:ins w:id="142" w:author="Alex" w:date="2015-04-27T13:50:00Z">
        <w:r w:rsidR="005D726F">
          <w:t>to approximate</w:t>
        </w:r>
      </w:ins>
      <w:r w:rsidR="00E277AB" w:rsidRPr="00802FCC">
        <w:t xml:space="preserve"> </w:t>
      </w:r>
      <w:del w:id="143" w:author="Alex" w:date="2015-04-27T13:51:00Z">
        <w:r w:rsidR="00E277AB" w:rsidRPr="00802FCC" w:rsidDel="005D726F">
          <w:delText xml:space="preserve">numerous </w:delText>
        </w:r>
      </w:del>
      <w:r w:rsidR="00E277AB" w:rsidRPr="00802FCC">
        <w:t>protocols</w:t>
      </w:r>
      <w:ins w:id="144" w:author="Alex" w:date="2015-04-27T13:51:00Z">
        <w:r w:rsidR="005D726F">
          <w:t xml:space="preserve"> </w:t>
        </w:r>
      </w:ins>
      <w:del w:id="145" w:author="Alex" w:date="2015-04-27T13:51:00Z">
        <w:r w:rsidR="00E277AB" w:rsidRPr="00802FCC" w:rsidDel="005D726F">
          <w:delText xml:space="preserve"> previously </w:delText>
        </w:r>
      </w:del>
      <w:r w:rsidR="00E277AB" w:rsidRPr="00802FCC">
        <w:t>used in successfu</w:t>
      </w:r>
      <w:r w:rsidR="00B95C02" w:rsidRPr="00802FCC">
        <w:t>l enzyme reengineering efforts</w:t>
      </w:r>
      <w:del w:id="146" w:author="Alex" w:date="2015-04-27T13:50:00Z">
        <w:r w:rsidR="00B95C02" w:rsidRPr="00802FCC" w:rsidDel="005D726F">
          <w:delText xml:space="preserve">: </w:delText>
        </w:r>
      </w:del>
      <w:commentRangeStart w:id="147"/>
      <w:ins w:id="148" w:author="Jeremy Mills" w:date="2015-04-21T14:16:00Z">
        <w:del w:id="149" w:author="Alex" w:date="2015-04-27T13:50:00Z">
          <w:r w:rsidR="00E975D1" w:rsidDel="005D726F">
            <w:delText>B</w:delText>
          </w:r>
          <w:r w:rsidR="00A34A89" w:rsidDel="005D726F">
            <w:delText>riefly,</w:delText>
          </w:r>
        </w:del>
      </w:ins>
      <w:commentRangeEnd w:id="147"/>
      <w:ins w:id="150" w:author="Jeremy Mills" w:date="2015-04-21T14:17:00Z">
        <w:del w:id="151" w:author="Alex" w:date="2015-04-27T13:50:00Z">
          <w:r w:rsidR="00E975D1" w:rsidDel="005D726F">
            <w:rPr>
              <w:rStyle w:val="CommentReference"/>
              <w:rFonts w:ascii="Times" w:hAnsi="Times"/>
              <w:kern w:val="0"/>
            </w:rPr>
            <w:commentReference w:id="147"/>
          </w:r>
        </w:del>
      </w:ins>
      <w:ins w:id="153" w:author="Jeremy Mills" w:date="2015-04-21T14:16:00Z">
        <w:del w:id="154" w:author="Alex" w:date="2015-04-27T13:50:00Z">
          <w:r w:rsidR="00A34A89" w:rsidDel="005D726F">
            <w:delText xml:space="preserve"> </w:delText>
          </w:r>
        </w:del>
      </w:ins>
      <w:del w:id="155" w:author="Alex" w:date="2015-04-27T13:50:00Z">
        <w:r w:rsidR="00B95C02" w:rsidRPr="00802FCC" w:rsidDel="005D726F">
          <w:delText>a Monte Carlo simulation</w:delText>
        </w:r>
        <w:r w:rsidR="00E277AB" w:rsidRPr="00802FCC" w:rsidDel="005D726F">
          <w:delText xml:space="preserve"> with random pert</w:delText>
        </w:r>
        <w:r w:rsidR="0044301A" w:rsidDel="005D726F">
          <w:delText>urbation of the ligand followed</w:delText>
        </w:r>
        <w:r w:rsidR="00E277AB" w:rsidRPr="00802FCC" w:rsidDel="005D726F">
          <w:delText xml:space="preserve"> </w:delText>
        </w:r>
        <w:r w:rsidR="0044301A" w:rsidRPr="0044301A" w:rsidDel="005D726F">
          <w:delText xml:space="preserve">by functional constraint optimization through rigid body </w:delText>
        </w:r>
        <w:r w:rsidR="00FC2547" w:rsidDel="005D726F">
          <w:delText>minimization</w:delText>
        </w:r>
        <w:r w:rsidR="00AD70DA" w:rsidDel="005D726F">
          <w:delText xml:space="preserve"> of the ligand and side</w:delText>
        </w:r>
        <w:r w:rsidR="0044301A" w:rsidRPr="0044301A" w:rsidDel="005D726F">
          <w:delText>chain</w:delText>
        </w:r>
        <w:r w:rsidR="00AD70DA" w:rsidDel="005D726F">
          <w:delText>s, sidechain repacking, and side</w:delText>
        </w:r>
        <w:r w:rsidR="0044301A" w:rsidRPr="0044301A" w:rsidDel="005D726F">
          <w:delText>chain and backbone minimization</w:delText>
        </w:r>
        <w:r w:rsidR="00E277AB" w:rsidRPr="00802FCC" w:rsidDel="005D726F">
          <w:delText>.</w:delText>
        </w:r>
      </w:del>
      <w:r w:rsidR="00E277AB" w:rsidRPr="00802FCC">
        <w:t xml:space="preserve"> </w:t>
      </w:r>
      <w:r w:rsidR="00AD70DA">
        <w:t>[]</w:t>
      </w:r>
      <w:ins w:id="156" w:author="Alex" w:date="2015-04-27T13:50:00Z">
        <w:r w:rsidR="005D726F">
          <w:t>.</w:t>
        </w:r>
      </w:ins>
      <w:r w:rsidR="00AD70DA">
        <w:t xml:space="preserve"> </w:t>
      </w:r>
      <w:r w:rsidR="0006681D" w:rsidRPr="00802FCC">
        <w:t>An</w:t>
      </w:r>
      <w:r w:rsidR="00E277AB" w:rsidRPr="00802FCC">
        <w:t xml:space="preserve"> example set of input files for wild type BglB </w:t>
      </w:r>
      <w:r w:rsidR="0045149D" w:rsidRPr="00802FCC">
        <w:t xml:space="preserve">are provided in </w:t>
      </w:r>
      <w:r w:rsidR="00BC18FA" w:rsidRPr="00802FCC">
        <w:t xml:space="preserve">the </w:t>
      </w:r>
      <w:r w:rsidR="001E53A2" w:rsidRPr="00802FCC">
        <w:t xml:space="preserve">Supplemental </w:t>
      </w:r>
      <w:r w:rsidR="00BC18FA" w:rsidRPr="00802FCC">
        <w:t xml:space="preserve">Materials. </w:t>
      </w:r>
    </w:p>
    <w:p w14:paraId="70C8D3B3" w14:textId="5354D504" w:rsidR="007840E0" w:rsidRPr="00802FCC" w:rsidRDefault="00C5019C" w:rsidP="00EA3689">
      <w:pPr>
        <w:pStyle w:val="TAMainText"/>
      </w:pPr>
      <w:r w:rsidRPr="00802FCC">
        <w:rPr>
          <w:noProof/>
        </w:rPr>
        <w:lastRenderedPageBreak/>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AE7AE8" w:rsidRDefault="00AE7AE8"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AE7AE8"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AE7AE8" w:rsidRPr="00A67631" w:rsidRDefault="00AE7AE8" w:rsidP="00DC21B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AE7AE8" w:rsidRPr="00A67631" w:rsidRDefault="00AE7AE8" w:rsidP="00DC21BF">
                                  <w:pPr>
                                    <w:pStyle w:val="TAMainText"/>
                                    <w:jc w:val="center"/>
                                    <w:rPr>
                                      <w:rFonts w:cs="Arial"/>
                                      <w:b/>
                                      <w:sz w:val="20"/>
                                    </w:rPr>
                                  </w:pPr>
                                  <w:r>
                                    <w:rPr>
                                      <w:b/>
                                      <w:bCs/>
                                      <w:i/>
                                      <w:iCs/>
                                      <w:color w:val="000000"/>
                                    </w:rPr>
                                    <w:t>k</w:t>
                                  </w:r>
                                  <w:r>
                                    <w:rPr>
                                      <w:b/>
                                      <w:bCs/>
                                      <w:color w:val="000000"/>
                                      <w:vertAlign w:val="subscript"/>
                                    </w:rPr>
                                    <w:t>cat</w:t>
                                  </w:r>
                                </w:p>
                              </w:tc>
                              <w:tc>
                                <w:tcPr>
                                  <w:tcW w:w="985" w:type="dxa"/>
                                  <w:tcBorders>
                                    <w:bottom w:val="double" w:sz="4" w:space="0" w:color="auto"/>
                                  </w:tcBorders>
                                  <w:shd w:val="clear" w:color="auto" w:fill="auto"/>
                                  <w:noWrap/>
                                  <w:vAlign w:val="center"/>
                                  <w:hideMark/>
                                </w:tcPr>
                                <w:p w14:paraId="61E7F612" w14:textId="15939FFB" w:rsidR="00AE7AE8" w:rsidRPr="00A67631" w:rsidRDefault="00AE7AE8"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AE7AE8" w:rsidRPr="00A67631" w:rsidRDefault="00AE7AE8"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AE7AE8" w:rsidRPr="00A67631" w:rsidRDefault="00AE7AE8"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AE7AE8" w:rsidRPr="00A67631" w:rsidRDefault="00AE7AE8" w:rsidP="00DC21BF">
                                  <w:pPr>
                                    <w:pStyle w:val="TAMainText"/>
                                    <w:jc w:val="center"/>
                                    <w:rPr>
                                      <w:rFonts w:cs="Arial"/>
                                      <w:b/>
                                      <w:sz w:val="20"/>
                                    </w:rPr>
                                  </w:pPr>
                                  <w:r>
                                    <w:rPr>
                                      <w:b/>
                                      <w:bCs/>
                                      <w:color w:val="000000"/>
                                    </w:rPr>
                                    <w:t>Max.</w:t>
                                  </w:r>
                                </w:p>
                              </w:tc>
                            </w:tr>
                            <w:tr w:rsidR="00AE7AE8" w:rsidRPr="00A67631" w14:paraId="272C30B9" w14:textId="77777777" w:rsidTr="00E45380">
                              <w:trPr>
                                <w:trHeight w:hRule="exact" w:val="252"/>
                              </w:trPr>
                              <w:tc>
                                <w:tcPr>
                                  <w:tcW w:w="1188" w:type="dxa"/>
                                  <w:shd w:val="clear" w:color="auto" w:fill="auto"/>
                                  <w:noWrap/>
                                  <w:vAlign w:val="center"/>
                                  <w:hideMark/>
                                </w:tcPr>
                                <w:p w14:paraId="76B86A55" w14:textId="77777777" w:rsidR="00AE7AE8" w:rsidRPr="00FC5806" w:rsidRDefault="00AE7AE8"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20F823D3" w14:textId="77777777" w:rsidR="00AE7AE8" w:rsidRPr="00A47239" w:rsidRDefault="00AE7AE8" w:rsidP="00DC21BF">
                                  <w:pPr>
                                    <w:pStyle w:val="TAMainText"/>
                                    <w:rPr>
                                      <w:rFonts w:cs="Arial"/>
                                      <w:sz w:val="20"/>
                                    </w:rPr>
                                  </w:pPr>
                                  <w:r>
                                    <w:rPr>
                                      <w:color w:val="000000"/>
                                    </w:rPr>
                                    <w:t>Hydrogen bonding energy of pNPG</w:t>
                                  </w:r>
                                </w:p>
                              </w:tc>
                              <w:tc>
                                <w:tcPr>
                                  <w:tcW w:w="1080" w:type="dxa"/>
                                  <w:vAlign w:val="center"/>
                                </w:tcPr>
                                <w:p w14:paraId="6A83066E" w14:textId="77777777" w:rsidR="00AE7AE8" w:rsidRPr="00FC5806" w:rsidRDefault="00AE7AE8" w:rsidP="00DC21BF">
                                  <w:pPr>
                                    <w:pStyle w:val="TAMainText"/>
                                    <w:jc w:val="center"/>
                                    <w:rPr>
                                      <w:rFonts w:cs="Arial"/>
                                      <w:sz w:val="20"/>
                                    </w:rPr>
                                  </w:pPr>
                                  <w:r>
                                    <w:rPr>
                                      <w:color w:val="000000"/>
                                    </w:rPr>
                                    <w:t>-4.53</w:t>
                                  </w:r>
                                </w:p>
                              </w:tc>
                              <w:tc>
                                <w:tcPr>
                                  <w:tcW w:w="990" w:type="dxa"/>
                                  <w:vAlign w:val="center"/>
                                </w:tcPr>
                                <w:p w14:paraId="3F9A8D51" w14:textId="77777777" w:rsidR="00AE7AE8" w:rsidRPr="00FC5806" w:rsidRDefault="00AE7AE8" w:rsidP="00DC21BF">
                                  <w:pPr>
                                    <w:pStyle w:val="TAMainText"/>
                                    <w:jc w:val="center"/>
                                    <w:rPr>
                                      <w:rFonts w:cs="Arial"/>
                                      <w:sz w:val="20"/>
                                    </w:rPr>
                                  </w:pPr>
                                  <w:r>
                                    <w:rPr>
                                      <w:color w:val="000000"/>
                                    </w:rPr>
                                    <w:t>-1.8</w:t>
                                  </w:r>
                                </w:p>
                              </w:tc>
                            </w:tr>
                            <w:tr w:rsidR="00AE7AE8" w:rsidRPr="00A67631" w14:paraId="08C7A0AE" w14:textId="77777777" w:rsidTr="00E45380">
                              <w:trPr>
                                <w:trHeight w:hRule="exact" w:val="252"/>
                              </w:trPr>
                              <w:tc>
                                <w:tcPr>
                                  <w:tcW w:w="1188" w:type="dxa"/>
                                  <w:shd w:val="clear" w:color="auto" w:fill="auto"/>
                                  <w:noWrap/>
                                  <w:vAlign w:val="center"/>
                                  <w:hideMark/>
                                </w:tcPr>
                                <w:p w14:paraId="6555E9F1" w14:textId="77777777" w:rsidR="00AE7AE8" w:rsidRPr="00FC5806" w:rsidRDefault="00AE7AE8"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AE7AE8" w:rsidRPr="00FC5806" w:rsidRDefault="00AE7AE8"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AE7AE8" w:rsidRPr="00FC5806" w:rsidRDefault="00AE7AE8" w:rsidP="00DC21BF">
                                  <w:pPr>
                                    <w:pStyle w:val="TAMainText"/>
                                    <w:jc w:val="center"/>
                                    <w:rPr>
                                      <w:rFonts w:cs="Arial"/>
                                      <w:sz w:val="20"/>
                                    </w:rPr>
                                  </w:pPr>
                                  <w:r>
                                    <w:rPr>
                                      <w:color w:val="000000"/>
                                    </w:rPr>
                                    <w:t>-0.03</w:t>
                                  </w:r>
                                </w:p>
                              </w:tc>
                              <w:tc>
                                <w:tcPr>
                                  <w:tcW w:w="4866" w:type="dxa"/>
                                  <w:vAlign w:val="center"/>
                                </w:tcPr>
                                <w:p w14:paraId="4543B6E8" w14:textId="0F0DAD77" w:rsidR="00AE7AE8" w:rsidRPr="00A47239" w:rsidRDefault="00AE7AE8"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AE7AE8" w:rsidRPr="00FC5806" w:rsidRDefault="00AE7AE8" w:rsidP="00DC21BF">
                                  <w:pPr>
                                    <w:pStyle w:val="TAMainText"/>
                                    <w:jc w:val="center"/>
                                    <w:rPr>
                                      <w:rFonts w:cs="Arial"/>
                                      <w:sz w:val="20"/>
                                    </w:rPr>
                                  </w:pPr>
                                  <w:r>
                                    <w:rPr>
                                      <w:color w:val="000000"/>
                                    </w:rPr>
                                    <w:t>144</w:t>
                                  </w:r>
                                </w:p>
                              </w:tc>
                              <w:tc>
                                <w:tcPr>
                                  <w:tcW w:w="990" w:type="dxa"/>
                                  <w:vAlign w:val="center"/>
                                </w:tcPr>
                                <w:p w14:paraId="38900975" w14:textId="77777777" w:rsidR="00AE7AE8" w:rsidRPr="00FC5806" w:rsidRDefault="00AE7AE8" w:rsidP="00DC21BF">
                                  <w:pPr>
                                    <w:pStyle w:val="TAMainText"/>
                                    <w:jc w:val="center"/>
                                    <w:rPr>
                                      <w:rFonts w:cs="Arial"/>
                                      <w:sz w:val="20"/>
                                    </w:rPr>
                                  </w:pPr>
                                  <w:r>
                                    <w:rPr>
                                      <w:color w:val="000000"/>
                                    </w:rPr>
                                    <w:t>155</w:t>
                                  </w:r>
                                </w:p>
                              </w:tc>
                            </w:tr>
                            <w:tr w:rsidR="00AE7AE8" w:rsidRPr="00A67631" w14:paraId="5A81F178" w14:textId="77777777" w:rsidTr="00E45380">
                              <w:trPr>
                                <w:trHeight w:hRule="exact" w:val="252"/>
                              </w:trPr>
                              <w:tc>
                                <w:tcPr>
                                  <w:tcW w:w="1188" w:type="dxa"/>
                                  <w:shd w:val="clear" w:color="auto" w:fill="auto"/>
                                  <w:noWrap/>
                                  <w:vAlign w:val="center"/>
                                  <w:hideMark/>
                                </w:tcPr>
                                <w:p w14:paraId="6D6BD826" w14:textId="77777777" w:rsidR="00AE7AE8" w:rsidRPr="00FC5806" w:rsidRDefault="00AE7AE8"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28BD75B4" w14:textId="77777777" w:rsidR="00AE7AE8" w:rsidRPr="00A47239" w:rsidRDefault="00AE7AE8" w:rsidP="00DC21BF">
                                  <w:pPr>
                                    <w:pStyle w:val="TAMainText"/>
                                    <w:rPr>
                                      <w:rFonts w:cs="Arial"/>
                                      <w:sz w:val="20"/>
                                    </w:rPr>
                                  </w:pPr>
                                  <w:r>
                                    <w:rPr>
                                      <w:color w:val="000000"/>
                                    </w:rPr>
                                    <w:t>Count of hydrogen bonds to pNPG</w:t>
                                  </w:r>
                                </w:p>
                              </w:tc>
                              <w:tc>
                                <w:tcPr>
                                  <w:tcW w:w="1080" w:type="dxa"/>
                                  <w:vAlign w:val="center"/>
                                </w:tcPr>
                                <w:p w14:paraId="07593ECE" w14:textId="77777777" w:rsidR="00AE7AE8" w:rsidRPr="00FC5806" w:rsidRDefault="00AE7AE8" w:rsidP="00DC21BF">
                                  <w:pPr>
                                    <w:pStyle w:val="TAMainText"/>
                                    <w:jc w:val="center"/>
                                    <w:rPr>
                                      <w:rFonts w:cs="Arial"/>
                                      <w:sz w:val="20"/>
                                    </w:rPr>
                                  </w:pPr>
                                  <w:r>
                                    <w:rPr>
                                      <w:color w:val="000000"/>
                                    </w:rPr>
                                    <w:t>4</w:t>
                                  </w:r>
                                </w:p>
                              </w:tc>
                              <w:tc>
                                <w:tcPr>
                                  <w:tcW w:w="990" w:type="dxa"/>
                                  <w:vAlign w:val="center"/>
                                </w:tcPr>
                                <w:p w14:paraId="05CB1219" w14:textId="77777777" w:rsidR="00AE7AE8" w:rsidRPr="00FC5806" w:rsidRDefault="00AE7AE8" w:rsidP="00DC21BF">
                                  <w:pPr>
                                    <w:pStyle w:val="TAMainText"/>
                                    <w:jc w:val="center"/>
                                    <w:rPr>
                                      <w:rFonts w:cs="Arial"/>
                                      <w:sz w:val="20"/>
                                    </w:rPr>
                                  </w:pPr>
                                  <w:r>
                                    <w:rPr>
                                      <w:color w:val="000000"/>
                                    </w:rPr>
                                    <w:t>9</w:t>
                                  </w:r>
                                </w:p>
                              </w:tc>
                            </w:tr>
                            <w:tr w:rsidR="00AE7AE8" w:rsidRPr="00A67631" w14:paraId="2CFA0D85" w14:textId="77777777" w:rsidTr="00E45380">
                              <w:trPr>
                                <w:trHeight w:hRule="exact" w:val="252"/>
                              </w:trPr>
                              <w:tc>
                                <w:tcPr>
                                  <w:tcW w:w="1188" w:type="dxa"/>
                                  <w:shd w:val="clear" w:color="auto" w:fill="auto"/>
                                  <w:noWrap/>
                                  <w:vAlign w:val="center"/>
                                  <w:hideMark/>
                                </w:tcPr>
                                <w:p w14:paraId="46195EC3" w14:textId="77777777" w:rsidR="00AE7AE8" w:rsidRPr="00FC5806" w:rsidRDefault="00AE7AE8"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3D7485D5" w14:textId="77777777" w:rsidR="00AE7AE8" w:rsidRPr="00A47239" w:rsidRDefault="00AE7AE8"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AE7AE8" w:rsidRPr="00FC5806" w:rsidRDefault="00AE7AE8" w:rsidP="00DC21BF">
                                  <w:pPr>
                                    <w:pStyle w:val="TAMainText"/>
                                    <w:jc w:val="center"/>
                                    <w:rPr>
                                      <w:rFonts w:cs="Arial"/>
                                      <w:sz w:val="20"/>
                                    </w:rPr>
                                  </w:pPr>
                                  <w:r>
                                    <w:rPr>
                                      <w:color w:val="000000"/>
                                    </w:rPr>
                                    <w:t>-0.93</w:t>
                                  </w:r>
                                </w:p>
                              </w:tc>
                              <w:tc>
                                <w:tcPr>
                                  <w:tcW w:w="990" w:type="dxa"/>
                                  <w:vAlign w:val="center"/>
                                </w:tcPr>
                                <w:p w14:paraId="2204CB5A" w14:textId="77777777" w:rsidR="00AE7AE8" w:rsidRPr="00FC5806" w:rsidRDefault="00AE7AE8" w:rsidP="00DC21BF">
                                  <w:pPr>
                                    <w:pStyle w:val="TAMainText"/>
                                    <w:jc w:val="center"/>
                                    <w:rPr>
                                      <w:rFonts w:cs="Arial"/>
                                      <w:sz w:val="20"/>
                                    </w:rPr>
                                  </w:pPr>
                                  <w:r>
                                    <w:rPr>
                                      <w:color w:val="000000"/>
                                    </w:rPr>
                                    <w:t>-0.21</w:t>
                                  </w:r>
                                </w:p>
                              </w:tc>
                            </w:tr>
                            <w:tr w:rsidR="00AE7AE8" w:rsidRPr="00A67631" w14:paraId="10584214" w14:textId="77777777" w:rsidTr="00E45380">
                              <w:trPr>
                                <w:trHeight w:hRule="exact" w:val="252"/>
                              </w:trPr>
                              <w:tc>
                                <w:tcPr>
                                  <w:tcW w:w="1188" w:type="dxa"/>
                                  <w:shd w:val="clear" w:color="auto" w:fill="auto"/>
                                  <w:noWrap/>
                                  <w:vAlign w:val="center"/>
                                  <w:hideMark/>
                                </w:tcPr>
                                <w:p w14:paraId="0FE56848" w14:textId="77777777" w:rsidR="00AE7AE8" w:rsidRPr="00FC5806" w:rsidRDefault="00AE7AE8"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AE7AE8" w:rsidRPr="00FC5806" w:rsidRDefault="00AE7AE8" w:rsidP="00DC21BF">
                                  <w:pPr>
                                    <w:pStyle w:val="TAMainText"/>
                                    <w:jc w:val="center"/>
                                    <w:rPr>
                                      <w:rFonts w:cs="Arial"/>
                                      <w:sz w:val="20"/>
                                    </w:rPr>
                                  </w:pPr>
                                  <w:r>
                                    <w:rPr>
                                      <w:color w:val="000000"/>
                                    </w:rPr>
                                    <w:t>-0.27</w:t>
                                  </w:r>
                                </w:p>
                              </w:tc>
                              <w:tc>
                                <w:tcPr>
                                  <w:tcW w:w="4866" w:type="dxa"/>
                                  <w:vAlign w:val="center"/>
                                </w:tcPr>
                                <w:p w14:paraId="7F8FFE22" w14:textId="77777777" w:rsidR="00AE7AE8" w:rsidRPr="00A47239" w:rsidRDefault="00AE7AE8" w:rsidP="00DC21BF">
                                  <w:pPr>
                                    <w:pStyle w:val="TAMainText"/>
                                    <w:rPr>
                                      <w:rFonts w:cs="Arial"/>
                                      <w:sz w:val="20"/>
                                    </w:rPr>
                                  </w:pPr>
                                  <w:r>
                                    <w:rPr>
                                      <w:color w:val="000000"/>
                                    </w:rPr>
                                    <w:t>Lennard-Jones repulsion of Y295</w:t>
                                  </w:r>
                                </w:p>
                              </w:tc>
                              <w:tc>
                                <w:tcPr>
                                  <w:tcW w:w="1080" w:type="dxa"/>
                                  <w:vAlign w:val="center"/>
                                </w:tcPr>
                                <w:p w14:paraId="521569B8" w14:textId="77777777" w:rsidR="00AE7AE8" w:rsidRPr="00FC5806" w:rsidRDefault="00AE7AE8" w:rsidP="00DC21BF">
                                  <w:pPr>
                                    <w:pStyle w:val="TAMainText"/>
                                    <w:jc w:val="center"/>
                                    <w:rPr>
                                      <w:rFonts w:cs="Arial"/>
                                      <w:sz w:val="20"/>
                                    </w:rPr>
                                  </w:pPr>
                                  <w:r>
                                    <w:rPr>
                                      <w:color w:val="000000"/>
                                    </w:rPr>
                                    <w:t>0.54</w:t>
                                  </w:r>
                                </w:p>
                              </w:tc>
                              <w:tc>
                                <w:tcPr>
                                  <w:tcW w:w="990" w:type="dxa"/>
                                  <w:vAlign w:val="center"/>
                                </w:tcPr>
                                <w:p w14:paraId="1A858BFE" w14:textId="77777777" w:rsidR="00AE7AE8" w:rsidRPr="00FC5806" w:rsidRDefault="00AE7AE8" w:rsidP="00DC21BF">
                                  <w:pPr>
                                    <w:pStyle w:val="TAMainText"/>
                                    <w:jc w:val="center"/>
                                    <w:rPr>
                                      <w:rFonts w:cs="Arial"/>
                                      <w:sz w:val="20"/>
                                    </w:rPr>
                                  </w:pPr>
                                  <w:r>
                                    <w:rPr>
                                      <w:color w:val="000000"/>
                                    </w:rPr>
                                    <w:t>0.99</w:t>
                                  </w:r>
                                </w:p>
                              </w:tc>
                            </w:tr>
                            <w:tr w:rsidR="00AE7AE8" w:rsidRPr="00A67631" w14:paraId="060148B5" w14:textId="77777777" w:rsidTr="00E45380">
                              <w:trPr>
                                <w:trHeight w:hRule="exact" w:val="252"/>
                              </w:trPr>
                              <w:tc>
                                <w:tcPr>
                                  <w:tcW w:w="1188" w:type="dxa"/>
                                  <w:shd w:val="clear" w:color="auto" w:fill="auto"/>
                                  <w:noWrap/>
                                  <w:vAlign w:val="center"/>
                                  <w:hideMark/>
                                </w:tcPr>
                                <w:p w14:paraId="24EBB296" w14:textId="77777777" w:rsidR="00AE7AE8" w:rsidRPr="00FC5806" w:rsidRDefault="00AE7AE8"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AE7AE8" w:rsidRPr="00FC5806" w:rsidRDefault="00AE7AE8"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77967B20" w14:textId="1FD8D4B5" w:rsidR="00AE7AE8" w:rsidRPr="00A47239" w:rsidRDefault="00AE7AE8"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AE7AE8" w:rsidRPr="00FC5806" w:rsidRDefault="00AE7AE8" w:rsidP="00DC21BF">
                                  <w:pPr>
                                    <w:pStyle w:val="TAMainText"/>
                                    <w:jc w:val="center"/>
                                    <w:rPr>
                                      <w:rFonts w:cs="Arial"/>
                                      <w:sz w:val="20"/>
                                    </w:rPr>
                                  </w:pPr>
                                  <w:r>
                                    <w:rPr>
                                      <w:color w:val="000000"/>
                                    </w:rPr>
                                    <w:t>0.86</w:t>
                                  </w:r>
                                </w:p>
                              </w:tc>
                              <w:tc>
                                <w:tcPr>
                                  <w:tcW w:w="990" w:type="dxa"/>
                                  <w:vAlign w:val="center"/>
                                </w:tcPr>
                                <w:p w14:paraId="566BF0CA" w14:textId="77777777" w:rsidR="00AE7AE8" w:rsidRPr="00FC5806" w:rsidRDefault="00AE7AE8" w:rsidP="00DC21BF">
                                  <w:pPr>
                                    <w:pStyle w:val="TAMainText"/>
                                    <w:jc w:val="center"/>
                                    <w:rPr>
                                      <w:rFonts w:cs="Arial"/>
                                      <w:sz w:val="20"/>
                                    </w:rPr>
                                  </w:pPr>
                                  <w:r>
                                    <w:rPr>
                                      <w:color w:val="000000"/>
                                    </w:rPr>
                                    <w:t>0.96</w:t>
                                  </w:r>
                                </w:p>
                              </w:tc>
                            </w:tr>
                            <w:tr w:rsidR="00AE7AE8" w:rsidRPr="00A67631" w14:paraId="07EC2E83" w14:textId="77777777" w:rsidTr="00E45380">
                              <w:trPr>
                                <w:trHeight w:hRule="exact" w:val="252"/>
                              </w:trPr>
                              <w:tc>
                                <w:tcPr>
                                  <w:tcW w:w="1188" w:type="dxa"/>
                                  <w:shd w:val="clear" w:color="auto" w:fill="auto"/>
                                  <w:noWrap/>
                                  <w:vAlign w:val="center"/>
                                  <w:hideMark/>
                                </w:tcPr>
                                <w:p w14:paraId="7A4EFAA1" w14:textId="77777777" w:rsidR="00AE7AE8" w:rsidRPr="00FC5806" w:rsidRDefault="00AE7AE8"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AE7AE8" w:rsidRPr="00FC5806" w:rsidRDefault="00AE7AE8"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AE7AE8" w:rsidRPr="00FC5806" w:rsidRDefault="00AE7AE8" w:rsidP="00DC21BF">
                                  <w:pPr>
                                    <w:pStyle w:val="TAMainText"/>
                                    <w:jc w:val="center"/>
                                    <w:rPr>
                                      <w:rFonts w:cs="Arial"/>
                                      <w:sz w:val="20"/>
                                    </w:rPr>
                                  </w:pPr>
                                  <w:r>
                                    <w:rPr>
                                      <w:color w:val="000000"/>
                                    </w:rPr>
                                    <w:t>1.00</w:t>
                                  </w:r>
                                </w:p>
                              </w:tc>
                              <w:tc>
                                <w:tcPr>
                                  <w:tcW w:w="4866" w:type="dxa"/>
                                  <w:vAlign w:val="center"/>
                                </w:tcPr>
                                <w:p w14:paraId="294279E0" w14:textId="77777777" w:rsidR="00AE7AE8" w:rsidRPr="00A47239" w:rsidRDefault="00AE7AE8" w:rsidP="00DC21BF">
                                  <w:pPr>
                                    <w:pStyle w:val="TAMainText"/>
                                    <w:rPr>
                                      <w:rFonts w:cs="Arial"/>
                                      <w:sz w:val="20"/>
                                    </w:rPr>
                                  </w:pPr>
                                  <w:r>
                                    <w:rPr>
                                      <w:color w:val="000000"/>
                                    </w:rPr>
                                    <w:t>Packing of the system without pNPG</w:t>
                                  </w:r>
                                </w:p>
                              </w:tc>
                              <w:tc>
                                <w:tcPr>
                                  <w:tcW w:w="1080" w:type="dxa"/>
                                  <w:vAlign w:val="center"/>
                                </w:tcPr>
                                <w:p w14:paraId="764A3FB1" w14:textId="77777777" w:rsidR="00AE7AE8" w:rsidRPr="00FC5806" w:rsidRDefault="00AE7AE8" w:rsidP="00DC21BF">
                                  <w:pPr>
                                    <w:pStyle w:val="TAMainText"/>
                                    <w:jc w:val="center"/>
                                    <w:rPr>
                                      <w:rFonts w:cs="Arial"/>
                                      <w:sz w:val="20"/>
                                    </w:rPr>
                                  </w:pPr>
                                  <w:r>
                                    <w:rPr>
                                      <w:color w:val="000000"/>
                                    </w:rPr>
                                    <w:t>0.67</w:t>
                                  </w:r>
                                </w:p>
                              </w:tc>
                              <w:tc>
                                <w:tcPr>
                                  <w:tcW w:w="990" w:type="dxa"/>
                                  <w:vAlign w:val="center"/>
                                </w:tcPr>
                                <w:p w14:paraId="197A67C8" w14:textId="77777777" w:rsidR="00AE7AE8" w:rsidRPr="00FC5806" w:rsidRDefault="00AE7AE8" w:rsidP="00DC21BF">
                                  <w:pPr>
                                    <w:pStyle w:val="TAMainText"/>
                                    <w:jc w:val="center"/>
                                    <w:rPr>
                                      <w:rFonts w:cs="Arial"/>
                                      <w:sz w:val="20"/>
                                    </w:rPr>
                                  </w:pPr>
                                  <w:r>
                                    <w:rPr>
                                      <w:color w:val="000000"/>
                                    </w:rPr>
                                    <w:t>0.72</w:t>
                                  </w:r>
                                </w:p>
                              </w:tc>
                            </w:tr>
                            <w:tr w:rsidR="00AE7AE8" w:rsidRPr="00A67631" w14:paraId="598C5134" w14:textId="77777777" w:rsidTr="00E45380">
                              <w:trPr>
                                <w:trHeight w:hRule="exact" w:val="252"/>
                              </w:trPr>
                              <w:tc>
                                <w:tcPr>
                                  <w:tcW w:w="1188" w:type="dxa"/>
                                  <w:shd w:val="clear" w:color="auto" w:fill="auto"/>
                                  <w:noWrap/>
                                  <w:vAlign w:val="center"/>
                                  <w:hideMark/>
                                </w:tcPr>
                                <w:p w14:paraId="0AC11CAD" w14:textId="77777777" w:rsidR="00AE7AE8" w:rsidRPr="00FC5806" w:rsidRDefault="00AE7AE8"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AE7AE8" w:rsidRPr="00FC5806" w:rsidRDefault="00AE7AE8"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AE7AE8" w:rsidRPr="00FC5806" w:rsidRDefault="00AE7AE8" w:rsidP="00DC21BF">
                                  <w:pPr>
                                    <w:pStyle w:val="TAMainText"/>
                                    <w:jc w:val="center"/>
                                    <w:rPr>
                                      <w:rFonts w:cs="Arial"/>
                                      <w:sz w:val="20"/>
                                    </w:rPr>
                                  </w:pPr>
                                  <w:r>
                                    <w:rPr>
                                      <w:color w:val="000000"/>
                                    </w:rPr>
                                    <w:t>0.46</w:t>
                                  </w:r>
                                </w:p>
                              </w:tc>
                              <w:tc>
                                <w:tcPr>
                                  <w:tcW w:w="4866" w:type="dxa"/>
                                  <w:vAlign w:val="center"/>
                                </w:tcPr>
                                <w:p w14:paraId="4EA85A95" w14:textId="77777777" w:rsidR="00AE7AE8" w:rsidRPr="00A47239" w:rsidRDefault="00AE7AE8" w:rsidP="00DC21BF">
                                  <w:pPr>
                                    <w:pStyle w:val="TAMainText"/>
                                    <w:rPr>
                                      <w:rFonts w:cs="Arial"/>
                                      <w:sz w:val="20"/>
                                    </w:rPr>
                                  </w:pPr>
                                  <w:r>
                                    <w:rPr>
                                      <w:color w:val="000000"/>
                                    </w:rPr>
                                    <w:t>Packing of the system with pNPG</w:t>
                                  </w:r>
                                </w:p>
                              </w:tc>
                              <w:tc>
                                <w:tcPr>
                                  <w:tcW w:w="1080" w:type="dxa"/>
                                  <w:vAlign w:val="center"/>
                                </w:tcPr>
                                <w:p w14:paraId="2BA7E24B" w14:textId="77777777" w:rsidR="00AE7AE8" w:rsidRPr="00FC5806" w:rsidRDefault="00AE7AE8" w:rsidP="00DC21BF">
                                  <w:pPr>
                                    <w:pStyle w:val="TAMainText"/>
                                    <w:jc w:val="center"/>
                                    <w:rPr>
                                      <w:rFonts w:cs="Arial"/>
                                      <w:sz w:val="20"/>
                                    </w:rPr>
                                  </w:pPr>
                                  <w:r>
                                    <w:rPr>
                                      <w:color w:val="000000"/>
                                    </w:rPr>
                                    <w:t>0.67</w:t>
                                  </w:r>
                                </w:p>
                              </w:tc>
                              <w:tc>
                                <w:tcPr>
                                  <w:tcW w:w="990" w:type="dxa"/>
                                  <w:vAlign w:val="center"/>
                                </w:tcPr>
                                <w:p w14:paraId="62A11AC1" w14:textId="77777777" w:rsidR="00AE7AE8" w:rsidRPr="00FC5806" w:rsidRDefault="00AE7AE8" w:rsidP="00DC21BF">
                                  <w:pPr>
                                    <w:pStyle w:val="TAMainText"/>
                                    <w:jc w:val="center"/>
                                    <w:rPr>
                                      <w:rFonts w:cs="Arial"/>
                                      <w:sz w:val="20"/>
                                    </w:rPr>
                                  </w:pPr>
                                  <w:r>
                                    <w:rPr>
                                      <w:color w:val="000000"/>
                                    </w:rPr>
                                    <w:t>0.73</w:t>
                                  </w:r>
                                </w:p>
                              </w:tc>
                            </w:tr>
                            <w:tr w:rsidR="00AE7AE8" w:rsidRPr="00A67631" w14:paraId="6299623E" w14:textId="77777777" w:rsidTr="00E45380">
                              <w:trPr>
                                <w:trHeight w:hRule="exact" w:val="252"/>
                              </w:trPr>
                              <w:tc>
                                <w:tcPr>
                                  <w:tcW w:w="1188" w:type="dxa"/>
                                  <w:shd w:val="clear" w:color="auto" w:fill="auto"/>
                                  <w:noWrap/>
                                  <w:vAlign w:val="center"/>
                                  <w:hideMark/>
                                </w:tcPr>
                                <w:p w14:paraId="771411BA" w14:textId="77777777" w:rsidR="00AE7AE8" w:rsidRPr="00FC5806" w:rsidRDefault="00AE7AE8"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AE7AE8" w:rsidRPr="00FC5806" w:rsidRDefault="00AE7AE8"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38926BFF" w14:textId="77777777" w:rsidR="00AE7AE8" w:rsidRPr="00A47239" w:rsidRDefault="00AE7AE8" w:rsidP="00DC21BF">
                                  <w:pPr>
                                    <w:pStyle w:val="TAMainText"/>
                                    <w:rPr>
                                      <w:rFonts w:cs="Arial"/>
                                      <w:sz w:val="20"/>
                                    </w:rPr>
                                  </w:pPr>
                                  <w:r>
                                    <w:rPr>
                                      <w:color w:val="000000"/>
                                    </w:rPr>
                                    <w:t>Hydrogen bonding energy of Y295</w:t>
                                  </w:r>
                                </w:p>
                              </w:tc>
                              <w:tc>
                                <w:tcPr>
                                  <w:tcW w:w="1080" w:type="dxa"/>
                                  <w:vAlign w:val="center"/>
                                </w:tcPr>
                                <w:p w14:paraId="6445D925" w14:textId="77777777" w:rsidR="00AE7AE8" w:rsidRPr="00FC5806" w:rsidRDefault="00AE7AE8" w:rsidP="00DC21BF">
                                  <w:pPr>
                                    <w:pStyle w:val="TAMainText"/>
                                    <w:jc w:val="center"/>
                                    <w:rPr>
                                      <w:rFonts w:cs="Arial"/>
                                      <w:sz w:val="20"/>
                                    </w:rPr>
                                  </w:pPr>
                                  <w:r>
                                    <w:rPr>
                                      <w:color w:val="000000"/>
                                    </w:rPr>
                                    <w:t>-1.28</w:t>
                                  </w:r>
                                </w:p>
                              </w:tc>
                              <w:tc>
                                <w:tcPr>
                                  <w:tcW w:w="990" w:type="dxa"/>
                                  <w:vAlign w:val="center"/>
                                </w:tcPr>
                                <w:p w14:paraId="66A85387" w14:textId="77777777" w:rsidR="00AE7AE8" w:rsidRPr="00FC5806" w:rsidRDefault="00AE7AE8" w:rsidP="00DC21BF">
                                  <w:pPr>
                                    <w:pStyle w:val="TAMainText"/>
                                    <w:jc w:val="center"/>
                                    <w:rPr>
                                      <w:rFonts w:cs="Arial"/>
                                      <w:sz w:val="20"/>
                                    </w:rPr>
                                  </w:pPr>
                                  <w:r>
                                    <w:rPr>
                                      <w:color w:val="000000"/>
                                    </w:rPr>
                                    <w:t>-0.5</w:t>
                                  </w:r>
                                </w:p>
                              </w:tc>
                            </w:tr>
                            <w:tr w:rsidR="00AE7AE8" w:rsidRPr="00A67631" w14:paraId="7C56AD92" w14:textId="77777777" w:rsidTr="00E45380">
                              <w:trPr>
                                <w:trHeight w:hRule="exact" w:val="252"/>
                              </w:trPr>
                              <w:tc>
                                <w:tcPr>
                                  <w:tcW w:w="1188" w:type="dxa"/>
                                  <w:shd w:val="clear" w:color="auto" w:fill="auto"/>
                                  <w:noWrap/>
                                  <w:vAlign w:val="center"/>
                                  <w:hideMark/>
                                </w:tcPr>
                                <w:p w14:paraId="315ADC8F"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AE7AE8" w:rsidRPr="00FC5806" w:rsidRDefault="00AE7AE8"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2574DD22" w14:textId="77777777" w:rsidR="00AE7AE8" w:rsidRPr="00A47239" w:rsidRDefault="00AE7AE8" w:rsidP="00DC21BF">
                                  <w:pPr>
                                    <w:pStyle w:val="TAMainText"/>
                                    <w:rPr>
                                      <w:rFonts w:cs="Arial"/>
                                      <w:sz w:val="20"/>
                                    </w:rPr>
                                  </w:pPr>
                                  <w:r>
                                    <w:rPr>
                                      <w:color w:val="000000"/>
                                    </w:rPr>
                                    <w:t>Packing with pNPG around E353</w:t>
                                  </w:r>
                                </w:p>
                              </w:tc>
                              <w:tc>
                                <w:tcPr>
                                  <w:tcW w:w="1080" w:type="dxa"/>
                                  <w:vAlign w:val="center"/>
                                </w:tcPr>
                                <w:p w14:paraId="0F542D55" w14:textId="77777777" w:rsidR="00AE7AE8" w:rsidRPr="00FC5806" w:rsidRDefault="00AE7AE8" w:rsidP="00DC21BF">
                                  <w:pPr>
                                    <w:pStyle w:val="TAMainText"/>
                                    <w:jc w:val="center"/>
                                    <w:rPr>
                                      <w:rFonts w:cs="Arial"/>
                                      <w:sz w:val="20"/>
                                    </w:rPr>
                                  </w:pPr>
                                  <w:r>
                                    <w:rPr>
                                      <w:color w:val="000000"/>
                                    </w:rPr>
                                    <w:t>0.19</w:t>
                                  </w:r>
                                </w:p>
                              </w:tc>
                              <w:tc>
                                <w:tcPr>
                                  <w:tcW w:w="990" w:type="dxa"/>
                                  <w:vAlign w:val="center"/>
                                </w:tcPr>
                                <w:p w14:paraId="2B5BD066" w14:textId="77777777" w:rsidR="00AE7AE8" w:rsidRPr="00FC5806" w:rsidRDefault="00AE7AE8" w:rsidP="00DC21BF">
                                  <w:pPr>
                                    <w:pStyle w:val="TAMainText"/>
                                    <w:jc w:val="center"/>
                                    <w:rPr>
                                      <w:rFonts w:cs="Arial"/>
                                      <w:sz w:val="20"/>
                                    </w:rPr>
                                  </w:pPr>
                                  <w:r>
                                    <w:rPr>
                                      <w:color w:val="000000"/>
                                    </w:rPr>
                                    <w:t>1</w:t>
                                  </w:r>
                                </w:p>
                              </w:tc>
                            </w:tr>
                            <w:tr w:rsidR="00AE7AE8" w:rsidRPr="00A67631" w14:paraId="64CED28E" w14:textId="77777777" w:rsidTr="00E45380">
                              <w:trPr>
                                <w:trHeight w:hRule="exact" w:val="252"/>
                              </w:trPr>
                              <w:tc>
                                <w:tcPr>
                                  <w:tcW w:w="1188" w:type="dxa"/>
                                  <w:shd w:val="clear" w:color="auto" w:fill="auto"/>
                                  <w:noWrap/>
                                  <w:vAlign w:val="center"/>
                                  <w:hideMark/>
                                </w:tcPr>
                                <w:p w14:paraId="244DB60C"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AE7AE8" w:rsidRPr="00FC5806" w:rsidRDefault="00AE7AE8"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63E12D58" w14:textId="77777777" w:rsidR="00AE7AE8" w:rsidRPr="00A47239" w:rsidRDefault="00AE7AE8" w:rsidP="00DC21BF">
                                  <w:pPr>
                                    <w:pStyle w:val="TAMainText"/>
                                    <w:rPr>
                                      <w:rFonts w:cs="Arial"/>
                                      <w:sz w:val="20"/>
                                    </w:rPr>
                                  </w:pPr>
                                  <w:r>
                                    <w:rPr>
                                      <w:color w:val="000000"/>
                                    </w:rPr>
                                    <w:t xml:space="preserve">Total system energy </w:t>
                                  </w:r>
                                </w:p>
                              </w:tc>
                              <w:tc>
                                <w:tcPr>
                                  <w:tcW w:w="1080" w:type="dxa"/>
                                  <w:vAlign w:val="center"/>
                                </w:tcPr>
                                <w:p w14:paraId="509580DA" w14:textId="77777777" w:rsidR="00AE7AE8" w:rsidRPr="00FC5806" w:rsidRDefault="00AE7AE8" w:rsidP="00DC21BF">
                                  <w:pPr>
                                    <w:pStyle w:val="TAMainText"/>
                                    <w:jc w:val="center"/>
                                    <w:rPr>
                                      <w:rFonts w:cs="Arial"/>
                                      <w:sz w:val="20"/>
                                    </w:rPr>
                                  </w:pPr>
                                  <w:r>
                                    <w:rPr>
                                      <w:color w:val="000000"/>
                                    </w:rPr>
                                    <w:t>-636.44</w:t>
                                  </w:r>
                                </w:p>
                              </w:tc>
                              <w:tc>
                                <w:tcPr>
                                  <w:tcW w:w="990" w:type="dxa"/>
                                  <w:vAlign w:val="center"/>
                                </w:tcPr>
                                <w:p w14:paraId="127D1D04" w14:textId="77777777" w:rsidR="00AE7AE8" w:rsidRPr="00FC5806" w:rsidRDefault="00AE7AE8" w:rsidP="00DC21BF">
                                  <w:pPr>
                                    <w:pStyle w:val="TAMainText"/>
                                    <w:jc w:val="center"/>
                                    <w:rPr>
                                      <w:rFonts w:cs="Arial"/>
                                      <w:sz w:val="20"/>
                                    </w:rPr>
                                  </w:pPr>
                                  <w:r>
                                    <w:rPr>
                                      <w:color w:val="000000"/>
                                    </w:rPr>
                                    <w:t>-621.6</w:t>
                                  </w:r>
                                </w:p>
                              </w:tc>
                            </w:tr>
                            <w:tr w:rsidR="00AE7AE8" w:rsidRPr="00A67631" w14:paraId="562DA642" w14:textId="77777777" w:rsidTr="00E45380">
                              <w:trPr>
                                <w:trHeight w:hRule="exact" w:val="252"/>
                              </w:trPr>
                              <w:tc>
                                <w:tcPr>
                                  <w:tcW w:w="1188" w:type="dxa"/>
                                  <w:shd w:val="clear" w:color="auto" w:fill="auto"/>
                                  <w:noWrap/>
                                  <w:vAlign w:val="center"/>
                                  <w:hideMark/>
                                </w:tcPr>
                                <w:p w14:paraId="6D7082F3"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AE7AE8" w:rsidRPr="00FC5806" w:rsidRDefault="00AE7AE8"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7FBDDC65" w14:textId="77777777" w:rsidR="00AE7AE8" w:rsidRPr="00A47239" w:rsidRDefault="00AE7AE8" w:rsidP="00DC21BF">
                                  <w:pPr>
                                    <w:pStyle w:val="TAMainText"/>
                                    <w:rPr>
                                      <w:rFonts w:cs="Arial"/>
                                      <w:sz w:val="20"/>
                                    </w:rPr>
                                  </w:pPr>
                                  <w:r>
                                    <w:rPr>
                                      <w:color w:val="000000"/>
                                    </w:rPr>
                                    <w:t>Hydrogen bond energy of the total system</w:t>
                                  </w:r>
                                </w:p>
                              </w:tc>
                              <w:tc>
                                <w:tcPr>
                                  <w:tcW w:w="1080" w:type="dxa"/>
                                  <w:vAlign w:val="center"/>
                                </w:tcPr>
                                <w:p w14:paraId="31BD078D" w14:textId="77777777" w:rsidR="00AE7AE8" w:rsidRPr="00FC5806" w:rsidRDefault="00AE7AE8" w:rsidP="00DC21BF">
                                  <w:pPr>
                                    <w:pStyle w:val="TAMainText"/>
                                    <w:jc w:val="center"/>
                                    <w:rPr>
                                      <w:rFonts w:cs="Arial"/>
                                      <w:sz w:val="20"/>
                                    </w:rPr>
                                  </w:pPr>
                                  <w:r>
                                    <w:rPr>
                                      <w:color w:val="000000"/>
                                    </w:rPr>
                                    <w:t>-76.7</w:t>
                                  </w:r>
                                </w:p>
                              </w:tc>
                              <w:tc>
                                <w:tcPr>
                                  <w:tcW w:w="990" w:type="dxa"/>
                                  <w:vAlign w:val="center"/>
                                </w:tcPr>
                                <w:p w14:paraId="3BD7859D" w14:textId="77777777" w:rsidR="00AE7AE8" w:rsidRPr="00FC5806" w:rsidRDefault="00AE7AE8" w:rsidP="00DC21BF">
                                  <w:pPr>
                                    <w:pStyle w:val="TAMainText"/>
                                    <w:jc w:val="center"/>
                                    <w:rPr>
                                      <w:rFonts w:cs="Arial"/>
                                      <w:sz w:val="20"/>
                                    </w:rPr>
                                  </w:pPr>
                                  <w:r>
                                    <w:rPr>
                                      <w:color w:val="000000"/>
                                    </w:rPr>
                                    <w:t>-67.63</w:t>
                                  </w:r>
                                </w:p>
                              </w:tc>
                            </w:tr>
                            <w:tr w:rsidR="00AE7AE8" w:rsidRPr="00A67631" w14:paraId="631631B3" w14:textId="77777777" w:rsidTr="00E45380">
                              <w:trPr>
                                <w:trHeight w:hRule="exact" w:val="252"/>
                              </w:trPr>
                              <w:tc>
                                <w:tcPr>
                                  <w:tcW w:w="1188" w:type="dxa"/>
                                  <w:shd w:val="clear" w:color="auto" w:fill="auto"/>
                                  <w:noWrap/>
                                  <w:vAlign w:val="center"/>
                                  <w:hideMark/>
                                </w:tcPr>
                                <w:p w14:paraId="30502418"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AE7AE8" w:rsidRPr="00FC5806" w:rsidRDefault="00AE7AE8" w:rsidP="00DC21BF">
                                  <w:pPr>
                                    <w:pStyle w:val="TAMainText"/>
                                    <w:jc w:val="center"/>
                                    <w:rPr>
                                      <w:rFonts w:cs="Arial"/>
                                      <w:sz w:val="20"/>
                                    </w:rPr>
                                  </w:pPr>
                                  <w:r>
                                    <w:rPr>
                                      <w:color w:val="000000"/>
                                    </w:rPr>
                                    <w:t>0.11</w:t>
                                  </w:r>
                                </w:p>
                              </w:tc>
                              <w:tc>
                                <w:tcPr>
                                  <w:tcW w:w="4866" w:type="dxa"/>
                                  <w:vAlign w:val="center"/>
                                </w:tcPr>
                                <w:p w14:paraId="06D14062" w14:textId="77777777" w:rsidR="00AE7AE8" w:rsidRPr="00A47239" w:rsidRDefault="00AE7AE8" w:rsidP="00DC21BF">
                                  <w:pPr>
                                    <w:pStyle w:val="TAMainText"/>
                                    <w:rPr>
                                      <w:rFonts w:cs="Arial"/>
                                      <w:sz w:val="20"/>
                                    </w:rPr>
                                  </w:pPr>
                                  <w:r>
                                    <w:rPr>
                                      <w:color w:val="000000"/>
                                    </w:rPr>
                                    <w:t>Lennard-Jones repulsion around E353</w:t>
                                  </w:r>
                                </w:p>
                              </w:tc>
                              <w:tc>
                                <w:tcPr>
                                  <w:tcW w:w="1080" w:type="dxa"/>
                                  <w:vAlign w:val="center"/>
                                </w:tcPr>
                                <w:p w14:paraId="249F9EE2" w14:textId="77777777" w:rsidR="00AE7AE8" w:rsidRPr="00FC5806" w:rsidRDefault="00AE7AE8" w:rsidP="00DC21BF">
                                  <w:pPr>
                                    <w:pStyle w:val="TAMainText"/>
                                    <w:jc w:val="center"/>
                                    <w:rPr>
                                      <w:rFonts w:cs="Arial"/>
                                      <w:sz w:val="20"/>
                                    </w:rPr>
                                  </w:pPr>
                                  <w:r>
                                    <w:rPr>
                                      <w:color w:val="000000"/>
                                    </w:rPr>
                                    <w:t>0.67</w:t>
                                  </w:r>
                                </w:p>
                              </w:tc>
                              <w:tc>
                                <w:tcPr>
                                  <w:tcW w:w="990" w:type="dxa"/>
                                  <w:vAlign w:val="center"/>
                                </w:tcPr>
                                <w:p w14:paraId="1A9F0F2F" w14:textId="77777777" w:rsidR="00AE7AE8" w:rsidRPr="00FC5806" w:rsidRDefault="00AE7AE8" w:rsidP="00DC21BF">
                                  <w:pPr>
                                    <w:pStyle w:val="TAMainText"/>
                                    <w:jc w:val="center"/>
                                    <w:rPr>
                                      <w:rFonts w:cs="Arial"/>
                                      <w:sz w:val="20"/>
                                    </w:rPr>
                                  </w:pPr>
                                  <w:r>
                                    <w:rPr>
                                      <w:color w:val="000000"/>
                                    </w:rPr>
                                    <w:t>1.41</w:t>
                                  </w:r>
                                </w:p>
                              </w:tc>
                            </w:tr>
                            <w:tr w:rsidR="00AE7AE8" w:rsidRPr="00A67631" w14:paraId="45AC1AE5" w14:textId="77777777" w:rsidTr="00E45380">
                              <w:trPr>
                                <w:trHeight w:hRule="exact" w:val="252"/>
                              </w:trPr>
                              <w:tc>
                                <w:tcPr>
                                  <w:tcW w:w="1188" w:type="dxa"/>
                                  <w:shd w:val="clear" w:color="auto" w:fill="auto"/>
                                  <w:noWrap/>
                                  <w:vAlign w:val="center"/>
                                  <w:hideMark/>
                                </w:tcPr>
                                <w:p w14:paraId="657D7FA2"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AE7AE8" w:rsidRPr="00FC5806" w:rsidRDefault="00AE7AE8" w:rsidP="00DC21BF">
                                  <w:pPr>
                                    <w:pStyle w:val="TAMainText"/>
                                    <w:jc w:val="center"/>
                                    <w:rPr>
                                      <w:rFonts w:cs="Arial"/>
                                      <w:sz w:val="20"/>
                                    </w:rPr>
                                  </w:pPr>
                                  <w:r>
                                    <w:rPr>
                                      <w:color w:val="000000"/>
                                    </w:rPr>
                                    <w:t>0.27</w:t>
                                  </w:r>
                                </w:p>
                              </w:tc>
                              <w:tc>
                                <w:tcPr>
                                  <w:tcW w:w="4866" w:type="dxa"/>
                                  <w:vAlign w:val="center"/>
                                </w:tcPr>
                                <w:p w14:paraId="30C42C8D" w14:textId="77777777" w:rsidR="00AE7AE8" w:rsidRPr="00A47239" w:rsidRDefault="00AE7AE8"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AE7AE8" w:rsidRPr="00FC5806" w:rsidRDefault="00AE7AE8" w:rsidP="00DC21BF">
                                  <w:pPr>
                                    <w:pStyle w:val="TAMainText"/>
                                    <w:jc w:val="center"/>
                                    <w:rPr>
                                      <w:rFonts w:cs="Arial"/>
                                      <w:sz w:val="20"/>
                                    </w:rPr>
                                  </w:pPr>
                                  <w:r>
                                    <w:rPr>
                                      <w:color w:val="000000"/>
                                    </w:rPr>
                                    <w:t>0.51</w:t>
                                  </w:r>
                                </w:p>
                              </w:tc>
                              <w:tc>
                                <w:tcPr>
                                  <w:tcW w:w="990" w:type="dxa"/>
                                  <w:vAlign w:val="center"/>
                                </w:tcPr>
                                <w:p w14:paraId="71AAEF52" w14:textId="77777777" w:rsidR="00AE7AE8" w:rsidRPr="00FC5806" w:rsidRDefault="00AE7AE8" w:rsidP="00DC21BF">
                                  <w:pPr>
                                    <w:pStyle w:val="TAMainText"/>
                                    <w:jc w:val="center"/>
                                    <w:rPr>
                                      <w:rFonts w:cs="Arial"/>
                                      <w:sz w:val="20"/>
                                    </w:rPr>
                                  </w:pPr>
                                  <w:r>
                                    <w:rPr>
                                      <w:color w:val="000000"/>
                                    </w:rPr>
                                    <w:t>1.75</w:t>
                                  </w:r>
                                </w:p>
                              </w:tc>
                            </w:tr>
                            <w:tr w:rsidR="00AE7AE8" w:rsidRPr="00A67631" w14:paraId="2DA3553C" w14:textId="77777777" w:rsidTr="00E45380">
                              <w:trPr>
                                <w:trHeight w:hRule="exact" w:val="252"/>
                              </w:trPr>
                              <w:tc>
                                <w:tcPr>
                                  <w:tcW w:w="1188" w:type="dxa"/>
                                  <w:shd w:val="clear" w:color="auto" w:fill="auto"/>
                                  <w:noWrap/>
                                  <w:vAlign w:val="center"/>
                                  <w:hideMark/>
                                </w:tcPr>
                                <w:p w14:paraId="769091A3"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AE7AE8" w:rsidRPr="00FC5806" w:rsidRDefault="00AE7AE8" w:rsidP="00DC21BF">
                                  <w:pPr>
                                    <w:pStyle w:val="TAMainText"/>
                                    <w:jc w:val="center"/>
                                    <w:rPr>
                                      <w:rFonts w:cs="Arial"/>
                                      <w:sz w:val="20"/>
                                    </w:rPr>
                                  </w:pPr>
                                  <w:r>
                                    <w:rPr>
                                      <w:color w:val="000000"/>
                                    </w:rPr>
                                    <w:t>0.32</w:t>
                                  </w:r>
                                </w:p>
                              </w:tc>
                              <w:tc>
                                <w:tcPr>
                                  <w:tcW w:w="4866" w:type="dxa"/>
                                  <w:vAlign w:val="center"/>
                                </w:tcPr>
                                <w:p w14:paraId="79FCADAD" w14:textId="77777777" w:rsidR="00AE7AE8" w:rsidRPr="00A47239" w:rsidRDefault="00AE7AE8" w:rsidP="00DC21BF">
                                  <w:pPr>
                                    <w:pStyle w:val="TAMainText"/>
                                    <w:rPr>
                                      <w:rFonts w:cs="Arial"/>
                                      <w:sz w:val="20"/>
                                    </w:rPr>
                                  </w:pPr>
                                  <w:r>
                                    <w:rPr>
                                      <w:color w:val="000000"/>
                                    </w:rPr>
                                    <w:t>Packing around E353 without pNPG</w:t>
                                  </w:r>
                                </w:p>
                              </w:tc>
                              <w:tc>
                                <w:tcPr>
                                  <w:tcW w:w="1080" w:type="dxa"/>
                                  <w:vAlign w:val="center"/>
                                </w:tcPr>
                                <w:p w14:paraId="6D9FADEC" w14:textId="77777777" w:rsidR="00AE7AE8" w:rsidRPr="00FC5806" w:rsidRDefault="00AE7AE8" w:rsidP="00DC21BF">
                                  <w:pPr>
                                    <w:pStyle w:val="TAMainText"/>
                                    <w:jc w:val="center"/>
                                    <w:rPr>
                                      <w:rFonts w:cs="Arial"/>
                                      <w:sz w:val="20"/>
                                    </w:rPr>
                                  </w:pPr>
                                  <w:r>
                                    <w:rPr>
                                      <w:color w:val="000000"/>
                                    </w:rPr>
                                    <w:t>0.37</w:t>
                                  </w:r>
                                </w:p>
                              </w:tc>
                              <w:tc>
                                <w:tcPr>
                                  <w:tcW w:w="990" w:type="dxa"/>
                                  <w:vAlign w:val="center"/>
                                </w:tcPr>
                                <w:p w14:paraId="21E01C1D" w14:textId="77777777" w:rsidR="00AE7AE8" w:rsidRPr="00FC5806" w:rsidRDefault="00AE7AE8" w:rsidP="00DC21BF">
                                  <w:pPr>
                                    <w:pStyle w:val="TAMainText"/>
                                    <w:jc w:val="center"/>
                                    <w:rPr>
                                      <w:rFonts w:cs="Arial"/>
                                      <w:sz w:val="20"/>
                                    </w:rPr>
                                  </w:pPr>
                                  <w:r>
                                    <w:rPr>
                                      <w:color w:val="000000"/>
                                    </w:rPr>
                                    <w:t>0.99</w:t>
                                  </w:r>
                                </w:p>
                              </w:tc>
                            </w:tr>
                            <w:tr w:rsidR="00AE7AE8" w:rsidRPr="00A67631" w14:paraId="53A1D9E7" w14:textId="77777777" w:rsidTr="00E45380">
                              <w:trPr>
                                <w:trHeight w:hRule="exact" w:val="252"/>
                              </w:trPr>
                              <w:tc>
                                <w:tcPr>
                                  <w:tcW w:w="1188" w:type="dxa"/>
                                  <w:shd w:val="clear" w:color="auto" w:fill="auto"/>
                                  <w:noWrap/>
                                  <w:vAlign w:val="center"/>
                                  <w:hideMark/>
                                </w:tcPr>
                                <w:p w14:paraId="6E09AA52"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AE7AE8" w:rsidRPr="00FC5806" w:rsidRDefault="00AE7AE8" w:rsidP="00DC21BF">
                                  <w:pPr>
                                    <w:pStyle w:val="TAMainText"/>
                                    <w:jc w:val="center"/>
                                    <w:rPr>
                                      <w:rFonts w:cs="Arial"/>
                                      <w:sz w:val="20"/>
                                    </w:rPr>
                                  </w:pPr>
                                  <w:r>
                                    <w:rPr>
                                      <w:color w:val="000000"/>
                                    </w:rPr>
                                    <w:t>0.34</w:t>
                                  </w:r>
                                </w:p>
                              </w:tc>
                              <w:tc>
                                <w:tcPr>
                                  <w:tcW w:w="4866" w:type="dxa"/>
                                  <w:vAlign w:val="center"/>
                                </w:tcPr>
                                <w:p w14:paraId="710937EC" w14:textId="77777777" w:rsidR="00AE7AE8" w:rsidRPr="00A47239" w:rsidRDefault="00AE7AE8" w:rsidP="00DC21BF">
                                  <w:pPr>
                                    <w:pStyle w:val="TAMainText"/>
                                    <w:rPr>
                                      <w:rFonts w:cs="Arial"/>
                                      <w:sz w:val="20"/>
                                    </w:rPr>
                                  </w:pPr>
                                  <w:r>
                                    <w:rPr>
                                      <w:color w:val="000000"/>
                                    </w:rPr>
                                    <w:t>Packing around E164 without pNPG</w:t>
                                  </w:r>
                                </w:p>
                              </w:tc>
                              <w:tc>
                                <w:tcPr>
                                  <w:tcW w:w="1080" w:type="dxa"/>
                                  <w:vAlign w:val="center"/>
                                </w:tcPr>
                                <w:p w14:paraId="09B35B30" w14:textId="77777777" w:rsidR="00AE7AE8" w:rsidRPr="00FC5806" w:rsidRDefault="00AE7AE8" w:rsidP="00DC21BF">
                                  <w:pPr>
                                    <w:pStyle w:val="TAMainText"/>
                                    <w:jc w:val="center"/>
                                    <w:rPr>
                                      <w:rFonts w:cs="Arial"/>
                                      <w:sz w:val="20"/>
                                    </w:rPr>
                                  </w:pPr>
                                  <w:r>
                                    <w:rPr>
                                      <w:color w:val="000000"/>
                                    </w:rPr>
                                    <w:t>0.37</w:t>
                                  </w:r>
                                </w:p>
                              </w:tc>
                              <w:tc>
                                <w:tcPr>
                                  <w:tcW w:w="990" w:type="dxa"/>
                                  <w:vAlign w:val="center"/>
                                </w:tcPr>
                                <w:p w14:paraId="40BDFD0E" w14:textId="77777777" w:rsidR="00AE7AE8" w:rsidRPr="00FC5806" w:rsidRDefault="00AE7AE8" w:rsidP="00DC21BF">
                                  <w:pPr>
                                    <w:pStyle w:val="TAMainText"/>
                                    <w:jc w:val="center"/>
                                    <w:rPr>
                                      <w:rFonts w:cs="Arial"/>
                                      <w:sz w:val="20"/>
                                    </w:rPr>
                                  </w:pPr>
                                  <w:r>
                                    <w:rPr>
                                      <w:color w:val="000000"/>
                                    </w:rPr>
                                    <w:t>0.99</w:t>
                                  </w:r>
                                </w:p>
                              </w:tc>
                            </w:tr>
                            <w:tr w:rsidR="00AE7AE8" w:rsidRPr="00A67631" w14:paraId="0CB8C474" w14:textId="77777777" w:rsidTr="00E45380">
                              <w:trPr>
                                <w:trHeight w:hRule="exact" w:val="252"/>
                              </w:trPr>
                              <w:tc>
                                <w:tcPr>
                                  <w:tcW w:w="1188" w:type="dxa"/>
                                  <w:shd w:val="clear" w:color="auto" w:fill="auto"/>
                                  <w:noWrap/>
                                  <w:vAlign w:val="center"/>
                                  <w:hideMark/>
                                </w:tcPr>
                                <w:p w14:paraId="03314844"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AE7AE8" w:rsidRPr="00FC5806" w:rsidRDefault="00AE7AE8" w:rsidP="00DC21BF">
                                  <w:pPr>
                                    <w:pStyle w:val="TAMainText"/>
                                    <w:jc w:val="center"/>
                                    <w:rPr>
                                      <w:rFonts w:cs="Arial"/>
                                      <w:sz w:val="20"/>
                                    </w:rPr>
                                  </w:pPr>
                                  <w:r>
                                    <w:rPr>
                                      <w:color w:val="000000"/>
                                    </w:rPr>
                                    <w:t>0.38</w:t>
                                  </w:r>
                                </w:p>
                              </w:tc>
                              <w:tc>
                                <w:tcPr>
                                  <w:tcW w:w="4866" w:type="dxa"/>
                                  <w:vAlign w:val="center"/>
                                </w:tcPr>
                                <w:p w14:paraId="001E963B" w14:textId="77777777" w:rsidR="00AE7AE8" w:rsidRPr="00A47239" w:rsidRDefault="00AE7AE8"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AE7AE8" w:rsidRPr="00FC5806" w:rsidRDefault="00AE7AE8" w:rsidP="00DC21BF">
                                  <w:pPr>
                                    <w:pStyle w:val="TAMainText"/>
                                    <w:jc w:val="center"/>
                                    <w:rPr>
                                      <w:rFonts w:cs="Arial"/>
                                      <w:sz w:val="20"/>
                                    </w:rPr>
                                  </w:pPr>
                                  <w:r>
                                    <w:rPr>
                                      <w:color w:val="000000"/>
                                    </w:rPr>
                                    <w:t>0.34</w:t>
                                  </w:r>
                                </w:p>
                              </w:tc>
                              <w:tc>
                                <w:tcPr>
                                  <w:tcW w:w="990" w:type="dxa"/>
                                  <w:vAlign w:val="center"/>
                                </w:tcPr>
                                <w:p w14:paraId="3AB6AA87" w14:textId="77777777" w:rsidR="00AE7AE8" w:rsidRPr="00FC5806" w:rsidRDefault="00AE7AE8" w:rsidP="00DC21BF">
                                  <w:pPr>
                                    <w:pStyle w:val="TAMainText"/>
                                    <w:jc w:val="center"/>
                                    <w:rPr>
                                      <w:rFonts w:cs="Arial"/>
                                      <w:sz w:val="20"/>
                                    </w:rPr>
                                  </w:pPr>
                                  <w:r>
                                    <w:rPr>
                                      <w:color w:val="000000"/>
                                    </w:rPr>
                                    <w:t>0.99</w:t>
                                  </w:r>
                                </w:p>
                              </w:tc>
                            </w:tr>
                            <w:tr w:rsidR="00AE7AE8" w:rsidRPr="00A67631" w14:paraId="71596F3F" w14:textId="77777777" w:rsidTr="00E45380">
                              <w:trPr>
                                <w:trHeight w:hRule="exact" w:val="252"/>
                              </w:trPr>
                              <w:tc>
                                <w:tcPr>
                                  <w:tcW w:w="1188" w:type="dxa"/>
                                  <w:shd w:val="clear" w:color="auto" w:fill="auto"/>
                                  <w:noWrap/>
                                  <w:vAlign w:val="center"/>
                                  <w:hideMark/>
                                </w:tcPr>
                                <w:p w14:paraId="27554D97"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AE7AE8" w:rsidRPr="00FC5806" w:rsidRDefault="00AE7AE8" w:rsidP="00DC21BF">
                                  <w:pPr>
                                    <w:pStyle w:val="TAMainText"/>
                                    <w:jc w:val="center"/>
                                    <w:rPr>
                                      <w:rFonts w:cs="Arial"/>
                                      <w:sz w:val="20"/>
                                    </w:rPr>
                                  </w:pPr>
                                  <w:r>
                                    <w:rPr>
                                      <w:color w:val="000000"/>
                                    </w:rPr>
                                    <w:t>0.51</w:t>
                                  </w:r>
                                </w:p>
                              </w:tc>
                              <w:tc>
                                <w:tcPr>
                                  <w:tcW w:w="4866" w:type="dxa"/>
                                  <w:vAlign w:val="center"/>
                                </w:tcPr>
                                <w:p w14:paraId="0061B670" w14:textId="77777777" w:rsidR="00AE7AE8" w:rsidRPr="00A47239" w:rsidRDefault="00AE7AE8" w:rsidP="00DC21BF">
                                  <w:pPr>
                                    <w:pStyle w:val="TAMainText"/>
                                    <w:rPr>
                                      <w:rFonts w:cs="Arial"/>
                                      <w:sz w:val="20"/>
                                    </w:rPr>
                                  </w:pPr>
                                  <w:r>
                                    <w:rPr>
                                      <w:color w:val="000000"/>
                                    </w:rPr>
                                    <w:t>Lennard-Jones repulsion of E164</w:t>
                                  </w:r>
                                </w:p>
                              </w:tc>
                              <w:tc>
                                <w:tcPr>
                                  <w:tcW w:w="1080" w:type="dxa"/>
                                  <w:vAlign w:val="center"/>
                                </w:tcPr>
                                <w:p w14:paraId="3FA0913F" w14:textId="77777777" w:rsidR="00AE7AE8" w:rsidRPr="00FC5806" w:rsidRDefault="00AE7AE8" w:rsidP="00DC21BF">
                                  <w:pPr>
                                    <w:pStyle w:val="TAMainText"/>
                                    <w:jc w:val="center"/>
                                    <w:rPr>
                                      <w:rFonts w:cs="Arial"/>
                                      <w:sz w:val="20"/>
                                    </w:rPr>
                                  </w:pPr>
                                  <w:r>
                                    <w:rPr>
                                      <w:color w:val="000000"/>
                                    </w:rPr>
                                    <w:t>0.83</w:t>
                                  </w:r>
                                </w:p>
                              </w:tc>
                              <w:tc>
                                <w:tcPr>
                                  <w:tcW w:w="990" w:type="dxa"/>
                                  <w:vAlign w:val="center"/>
                                </w:tcPr>
                                <w:p w14:paraId="0DF0FE53" w14:textId="77777777" w:rsidR="00AE7AE8" w:rsidRPr="00FC5806" w:rsidRDefault="00AE7AE8" w:rsidP="00DC21BF">
                                  <w:pPr>
                                    <w:pStyle w:val="TAMainText"/>
                                    <w:jc w:val="center"/>
                                    <w:rPr>
                                      <w:rFonts w:cs="Arial"/>
                                      <w:sz w:val="20"/>
                                    </w:rPr>
                                  </w:pPr>
                                  <w:r>
                                    <w:rPr>
                                      <w:color w:val="000000"/>
                                    </w:rPr>
                                    <w:t>1.53</w:t>
                                  </w:r>
                                </w:p>
                              </w:tc>
                            </w:tr>
                          </w:tbl>
                          <w:p w14:paraId="0308C915" w14:textId="77777777" w:rsidR="00AE7AE8" w:rsidRPr="00C5019C" w:rsidRDefault="00AE7AE8"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UE0N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OP7Fzp+gDktLob&#10;b2fosgEC3RDn74iFeQY+wo7yt/DhQu9LrHsJo4223/+kD/7QT7BiFLpeYvdtSyzDSHxUMIBhmUQh&#10;B/7AwcbDeZbncFg9t6itXGjoSAab0NAoBn8vBpFbLR9hjVXhRTARReHdEvtBXPhuY8EapKyqohOs&#10;D0P8jbo3NIQODQqj8dA+Emv6+fFAok962CKkeDVGnW+4qXS19Zo3ccYCxh2iPfaweiIl+zUZdtvz&#10;c/R6WubzXwA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JdlBNDVAgAAFAYAAA4AAAAAAAAAAAAAAAAALAIAAGRycy9lMm9E&#10;b2MueG1sUEsBAi0AFAAGAAgAAAAhAOnm5WHdAAAABgEAAA8AAAAAAAAAAAAAAAAALQUAAGRycy9k&#10;b3ducmV2LnhtbFBLBQYAAAAABAAEAPMAAAA3BgAAAAA=&#10;" filled="f" stroked="f">
                <v:textbox inset="0">
                  <w:txbxContent>
                    <w:p w14:paraId="648CEEA8" w14:textId="061C3423" w:rsidR="00AE7AE8" w:rsidRDefault="00AE7AE8"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AE7AE8"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AE7AE8" w:rsidRPr="00A67631" w:rsidRDefault="00AE7AE8" w:rsidP="00DC21B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AE7AE8" w:rsidRPr="00A67631" w:rsidRDefault="00AE7AE8" w:rsidP="00DC21BF">
                            <w:pPr>
                              <w:pStyle w:val="TAMainText"/>
                              <w:jc w:val="center"/>
                              <w:rPr>
                                <w:rFonts w:cs="Arial"/>
                                <w:b/>
                                <w:sz w:val="20"/>
                              </w:rPr>
                            </w:pPr>
                            <w:r>
                              <w:rPr>
                                <w:b/>
                                <w:bCs/>
                                <w:i/>
                                <w:iCs/>
                                <w:color w:val="000000"/>
                              </w:rPr>
                              <w:t>k</w:t>
                            </w:r>
                            <w:r>
                              <w:rPr>
                                <w:b/>
                                <w:bCs/>
                                <w:color w:val="000000"/>
                                <w:vertAlign w:val="subscript"/>
                              </w:rPr>
                              <w:t>cat</w:t>
                            </w:r>
                          </w:p>
                        </w:tc>
                        <w:tc>
                          <w:tcPr>
                            <w:tcW w:w="985" w:type="dxa"/>
                            <w:tcBorders>
                              <w:bottom w:val="double" w:sz="4" w:space="0" w:color="auto"/>
                            </w:tcBorders>
                            <w:shd w:val="clear" w:color="auto" w:fill="auto"/>
                            <w:noWrap/>
                            <w:vAlign w:val="center"/>
                            <w:hideMark/>
                          </w:tcPr>
                          <w:p w14:paraId="61E7F612" w14:textId="15939FFB" w:rsidR="00AE7AE8" w:rsidRPr="00A67631" w:rsidRDefault="00AE7AE8"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AE7AE8" w:rsidRPr="00A67631" w:rsidRDefault="00AE7AE8"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AE7AE8" w:rsidRPr="00A67631" w:rsidRDefault="00AE7AE8"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AE7AE8" w:rsidRPr="00A67631" w:rsidRDefault="00AE7AE8" w:rsidP="00DC21BF">
                            <w:pPr>
                              <w:pStyle w:val="TAMainText"/>
                              <w:jc w:val="center"/>
                              <w:rPr>
                                <w:rFonts w:cs="Arial"/>
                                <w:b/>
                                <w:sz w:val="20"/>
                              </w:rPr>
                            </w:pPr>
                            <w:r>
                              <w:rPr>
                                <w:b/>
                                <w:bCs/>
                                <w:color w:val="000000"/>
                              </w:rPr>
                              <w:t>Max.</w:t>
                            </w:r>
                          </w:p>
                        </w:tc>
                      </w:tr>
                      <w:tr w:rsidR="00AE7AE8" w:rsidRPr="00A67631" w14:paraId="272C30B9" w14:textId="77777777" w:rsidTr="00E45380">
                        <w:trPr>
                          <w:trHeight w:hRule="exact" w:val="252"/>
                        </w:trPr>
                        <w:tc>
                          <w:tcPr>
                            <w:tcW w:w="1188" w:type="dxa"/>
                            <w:shd w:val="clear" w:color="auto" w:fill="auto"/>
                            <w:noWrap/>
                            <w:vAlign w:val="center"/>
                            <w:hideMark/>
                          </w:tcPr>
                          <w:p w14:paraId="76B86A55" w14:textId="77777777" w:rsidR="00AE7AE8" w:rsidRPr="00FC5806" w:rsidRDefault="00AE7AE8"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20F823D3" w14:textId="77777777" w:rsidR="00AE7AE8" w:rsidRPr="00A47239" w:rsidRDefault="00AE7AE8" w:rsidP="00DC21BF">
                            <w:pPr>
                              <w:pStyle w:val="TAMainText"/>
                              <w:rPr>
                                <w:rFonts w:cs="Arial"/>
                                <w:sz w:val="20"/>
                              </w:rPr>
                            </w:pPr>
                            <w:r>
                              <w:rPr>
                                <w:color w:val="000000"/>
                              </w:rPr>
                              <w:t>Hydrogen bonding energy of pNPG</w:t>
                            </w:r>
                          </w:p>
                        </w:tc>
                        <w:tc>
                          <w:tcPr>
                            <w:tcW w:w="1080" w:type="dxa"/>
                            <w:vAlign w:val="center"/>
                          </w:tcPr>
                          <w:p w14:paraId="6A83066E" w14:textId="77777777" w:rsidR="00AE7AE8" w:rsidRPr="00FC5806" w:rsidRDefault="00AE7AE8" w:rsidP="00DC21BF">
                            <w:pPr>
                              <w:pStyle w:val="TAMainText"/>
                              <w:jc w:val="center"/>
                              <w:rPr>
                                <w:rFonts w:cs="Arial"/>
                                <w:sz w:val="20"/>
                              </w:rPr>
                            </w:pPr>
                            <w:r>
                              <w:rPr>
                                <w:color w:val="000000"/>
                              </w:rPr>
                              <w:t>-4.53</w:t>
                            </w:r>
                          </w:p>
                        </w:tc>
                        <w:tc>
                          <w:tcPr>
                            <w:tcW w:w="990" w:type="dxa"/>
                            <w:vAlign w:val="center"/>
                          </w:tcPr>
                          <w:p w14:paraId="3F9A8D51" w14:textId="77777777" w:rsidR="00AE7AE8" w:rsidRPr="00FC5806" w:rsidRDefault="00AE7AE8" w:rsidP="00DC21BF">
                            <w:pPr>
                              <w:pStyle w:val="TAMainText"/>
                              <w:jc w:val="center"/>
                              <w:rPr>
                                <w:rFonts w:cs="Arial"/>
                                <w:sz w:val="20"/>
                              </w:rPr>
                            </w:pPr>
                            <w:r>
                              <w:rPr>
                                <w:color w:val="000000"/>
                              </w:rPr>
                              <w:t>-1.8</w:t>
                            </w:r>
                          </w:p>
                        </w:tc>
                      </w:tr>
                      <w:tr w:rsidR="00AE7AE8" w:rsidRPr="00A67631" w14:paraId="08C7A0AE" w14:textId="77777777" w:rsidTr="00E45380">
                        <w:trPr>
                          <w:trHeight w:hRule="exact" w:val="252"/>
                        </w:trPr>
                        <w:tc>
                          <w:tcPr>
                            <w:tcW w:w="1188" w:type="dxa"/>
                            <w:shd w:val="clear" w:color="auto" w:fill="auto"/>
                            <w:noWrap/>
                            <w:vAlign w:val="center"/>
                            <w:hideMark/>
                          </w:tcPr>
                          <w:p w14:paraId="6555E9F1" w14:textId="77777777" w:rsidR="00AE7AE8" w:rsidRPr="00FC5806" w:rsidRDefault="00AE7AE8"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AE7AE8" w:rsidRPr="00FC5806" w:rsidRDefault="00AE7AE8"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AE7AE8" w:rsidRPr="00FC5806" w:rsidRDefault="00AE7AE8" w:rsidP="00DC21BF">
                            <w:pPr>
                              <w:pStyle w:val="TAMainText"/>
                              <w:jc w:val="center"/>
                              <w:rPr>
                                <w:rFonts w:cs="Arial"/>
                                <w:sz w:val="20"/>
                              </w:rPr>
                            </w:pPr>
                            <w:r>
                              <w:rPr>
                                <w:color w:val="000000"/>
                              </w:rPr>
                              <w:t>-0.03</w:t>
                            </w:r>
                          </w:p>
                        </w:tc>
                        <w:tc>
                          <w:tcPr>
                            <w:tcW w:w="4866" w:type="dxa"/>
                            <w:vAlign w:val="center"/>
                          </w:tcPr>
                          <w:p w14:paraId="4543B6E8" w14:textId="0F0DAD77" w:rsidR="00AE7AE8" w:rsidRPr="00A47239" w:rsidRDefault="00AE7AE8"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AE7AE8" w:rsidRPr="00FC5806" w:rsidRDefault="00AE7AE8" w:rsidP="00DC21BF">
                            <w:pPr>
                              <w:pStyle w:val="TAMainText"/>
                              <w:jc w:val="center"/>
                              <w:rPr>
                                <w:rFonts w:cs="Arial"/>
                                <w:sz w:val="20"/>
                              </w:rPr>
                            </w:pPr>
                            <w:r>
                              <w:rPr>
                                <w:color w:val="000000"/>
                              </w:rPr>
                              <w:t>144</w:t>
                            </w:r>
                          </w:p>
                        </w:tc>
                        <w:tc>
                          <w:tcPr>
                            <w:tcW w:w="990" w:type="dxa"/>
                            <w:vAlign w:val="center"/>
                          </w:tcPr>
                          <w:p w14:paraId="38900975" w14:textId="77777777" w:rsidR="00AE7AE8" w:rsidRPr="00FC5806" w:rsidRDefault="00AE7AE8" w:rsidP="00DC21BF">
                            <w:pPr>
                              <w:pStyle w:val="TAMainText"/>
                              <w:jc w:val="center"/>
                              <w:rPr>
                                <w:rFonts w:cs="Arial"/>
                                <w:sz w:val="20"/>
                              </w:rPr>
                            </w:pPr>
                            <w:r>
                              <w:rPr>
                                <w:color w:val="000000"/>
                              </w:rPr>
                              <w:t>155</w:t>
                            </w:r>
                          </w:p>
                        </w:tc>
                      </w:tr>
                      <w:tr w:rsidR="00AE7AE8" w:rsidRPr="00A67631" w14:paraId="5A81F178" w14:textId="77777777" w:rsidTr="00E45380">
                        <w:trPr>
                          <w:trHeight w:hRule="exact" w:val="252"/>
                        </w:trPr>
                        <w:tc>
                          <w:tcPr>
                            <w:tcW w:w="1188" w:type="dxa"/>
                            <w:shd w:val="clear" w:color="auto" w:fill="auto"/>
                            <w:noWrap/>
                            <w:vAlign w:val="center"/>
                            <w:hideMark/>
                          </w:tcPr>
                          <w:p w14:paraId="6D6BD826" w14:textId="77777777" w:rsidR="00AE7AE8" w:rsidRPr="00FC5806" w:rsidRDefault="00AE7AE8"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28BD75B4" w14:textId="77777777" w:rsidR="00AE7AE8" w:rsidRPr="00A47239" w:rsidRDefault="00AE7AE8" w:rsidP="00DC21BF">
                            <w:pPr>
                              <w:pStyle w:val="TAMainText"/>
                              <w:rPr>
                                <w:rFonts w:cs="Arial"/>
                                <w:sz w:val="20"/>
                              </w:rPr>
                            </w:pPr>
                            <w:r>
                              <w:rPr>
                                <w:color w:val="000000"/>
                              </w:rPr>
                              <w:t>Count of hydrogen bonds to pNPG</w:t>
                            </w:r>
                          </w:p>
                        </w:tc>
                        <w:tc>
                          <w:tcPr>
                            <w:tcW w:w="1080" w:type="dxa"/>
                            <w:vAlign w:val="center"/>
                          </w:tcPr>
                          <w:p w14:paraId="07593ECE" w14:textId="77777777" w:rsidR="00AE7AE8" w:rsidRPr="00FC5806" w:rsidRDefault="00AE7AE8" w:rsidP="00DC21BF">
                            <w:pPr>
                              <w:pStyle w:val="TAMainText"/>
                              <w:jc w:val="center"/>
                              <w:rPr>
                                <w:rFonts w:cs="Arial"/>
                                <w:sz w:val="20"/>
                              </w:rPr>
                            </w:pPr>
                            <w:r>
                              <w:rPr>
                                <w:color w:val="000000"/>
                              </w:rPr>
                              <w:t>4</w:t>
                            </w:r>
                          </w:p>
                        </w:tc>
                        <w:tc>
                          <w:tcPr>
                            <w:tcW w:w="990" w:type="dxa"/>
                            <w:vAlign w:val="center"/>
                          </w:tcPr>
                          <w:p w14:paraId="05CB1219" w14:textId="77777777" w:rsidR="00AE7AE8" w:rsidRPr="00FC5806" w:rsidRDefault="00AE7AE8" w:rsidP="00DC21BF">
                            <w:pPr>
                              <w:pStyle w:val="TAMainText"/>
                              <w:jc w:val="center"/>
                              <w:rPr>
                                <w:rFonts w:cs="Arial"/>
                                <w:sz w:val="20"/>
                              </w:rPr>
                            </w:pPr>
                            <w:r>
                              <w:rPr>
                                <w:color w:val="000000"/>
                              </w:rPr>
                              <w:t>9</w:t>
                            </w:r>
                          </w:p>
                        </w:tc>
                      </w:tr>
                      <w:tr w:rsidR="00AE7AE8" w:rsidRPr="00A67631" w14:paraId="2CFA0D85" w14:textId="77777777" w:rsidTr="00E45380">
                        <w:trPr>
                          <w:trHeight w:hRule="exact" w:val="252"/>
                        </w:trPr>
                        <w:tc>
                          <w:tcPr>
                            <w:tcW w:w="1188" w:type="dxa"/>
                            <w:shd w:val="clear" w:color="auto" w:fill="auto"/>
                            <w:noWrap/>
                            <w:vAlign w:val="center"/>
                            <w:hideMark/>
                          </w:tcPr>
                          <w:p w14:paraId="46195EC3" w14:textId="77777777" w:rsidR="00AE7AE8" w:rsidRPr="00FC5806" w:rsidRDefault="00AE7AE8"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3D7485D5" w14:textId="77777777" w:rsidR="00AE7AE8" w:rsidRPr="00A47239" w:rsidRDefault="00AE7AE8"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AE7AE8" w:rsidRPr="00FC5806" w:rsidRDefault="00AE7AE8" w:rsidP="00DC21BF">
                            <w:pPr>
                              <w:pStyle w:val="TAMainText"/>
                              <w:jc w:val="center"/>
                              <w:rPr>
                                <w:rFonts w:cs="Arial"/>
                                <w:sz w:val="20"/>
                              </w:rPr>
                            </w:pPr>
                            <w:r>
                              <w:rPr>
                                <w:color w:val="000000"/>
                              </w:rPr>
                              <w:t>-0.93</w:t>
                            </w:r>
                          </w:p>
                        </w:tc>
                        <w:tc>
                          <w:tcPr>
                            <w:tcW w:w="990" w:type="dxa"/>
                            <w:vAlign w:val="center"/>
                          </w:tcPr>
                          <w:p w14:paraId="2204CB5A" w14:textId="77777777" w:rsidR="00AE7AE8" w:rsidRPr="00FC5806" w:rsidRDefault="00AE7AE8" w:rsidP="00DC21BF">
                            <w:pPr>
                              <w:pStyle w:val="TAMainText"/>
                              <w:jc w:val="center"/>
                              <w:rPr>
                                <w:rFonts w:cs="Arial"/>
                                <w:sz w:val="20"/>
                              </w:rPr>
                            </w:pPr>
                            <w:r>
                              <w:rPr>
                                <w:color w:val="000000"/>
                              </w:rPr>
                              <w:t>-0.21</w:t>
                            </w:r>
                          </w:p>
                        </w:tc>
                      </w:tr>
                      <w:tr w:rsidR="00AE7AE8" w:rsidRPr="00A67631" w14:paraId="10584214" w14:textId="77777777" w:rsidTr="00E45380">
                        <w:trPr>
                          <w:trHeight w:hRule="exact" w:val="252"/>
                        </w:trPr>
                        <w:tc>
                          <w:tcPr>
                            <w:tcW w:w="1188" w:type="dxa"/>
                            <w:shd w:val="clear" w:color="auto" w:fill="auto"/>
                            <w:noWrap/>
                            <w:vAlign w:val="center"/>
                            <w:hideMark/>
                          </w:tcPr>
                          <w:p w14:paraId="0FE56848" w14:textId="77777777" w:rsidR="00AE7AE8" w:rsidRPr="00FC5806" w:rsidRDefault="00AE7AE8"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AE7AE8" w:rsidRPr="00FC5806" w:rsidRDefault="00AE7AE8" w:rsidP="00DC21BF">
                            <w:pPr>
                              <w:pStyle w:val="TAMainText"/>
                              <w:jc w:val="center"/>
                              <w:rPr>
                                <w:rFonts w:cs="Arial"/>
                                <w:sz w:val="20"/>
                              </w:rPr>
                            </w:pPr>
                            <w:r>
                              <w:rPr>
                                <w:color w:val="000000"/>
                              </w:rPr>
                              <w:t>-0.27</w:t>
                            </w:r>
                          </w:p>
                        </w:tc>
                        <w:tc>
                          <w:tcPr>
                            <w:tcW w:w="4866" w:type="dxa"/>
                            <w:vAlign w:val="center"/>
                          </w:tcPr>
                          <w:p w14:paraId="7F8FFE22" w14:textId="77777777" w:rsidR="00AE7AE8" w:rsidRPr="00A47239" w:rsidRDefault="00AE7AE8" w:rsidP="00DC21BF">
                            <w:pPr>
                              <w:pStyle w:val="TAMainText"/>
                              <w:rPr>
                                <w:rFonts w:cs="Arial"/>
                                <w:sz w:val="20"/>
                              </w:rPr>
                            </w:pPr>
                            <w:r>
                              <w:rPr>
                                <w:color w:val="000000"/>
                              </w:rPr>
                              <w:t>Lennard-Jones repulsion of Y295</w:t>
                            </w:r>
                          </w:p>
                        </w:tc>
                        <w:tc>
                          <w:tcPr>
                            <w:tcW w:w="1080" w:type="dxa"/>
                            <w:vAlign w:val="center"/>
                          </w:tcPr>
                          <w:p w14:paraId="521569B8" w14:textId="77777777" w:rsidR="00AE7AE8" w:rsidRPr="00FC5806" w:rsidRDefault="00AE7AE8" w:rsidP="00DC21BF">
                            <w:pPr>
                              <w:pStyle w:val="TAMainText"/>
                              <w:jc w:val="center"/>
                              <w:rPr>
                                <w:rFonts w:cs="Arial"/>
                                <w:sz w:val="20"/>
                              </w:rPr>
                            </w:pPr>
                            <w:r>
                              <w:rPr>
                                <w:color w:val="000000"/>
                              </w:rPr>
                              <w:t>0.54</w:t>
                            </w:r>
                          </w:p>
                        </w:tc>
                        <w:tc>
                          <w:tcPr>
                            <w:tcW w:w="990" w:type="dxa"/>
                            <w:vAlign w:val="center"/>
                          </w:tcPr>
                          <w:p w14:paraId="1A858BFE" w14:textId="77777777" w:rsidR="00AE7AE8" w:rsidRPr="00FC5806" w:rsidRDefault="00AE7AE8" w:rsidP="00DC21BF">
                            <w:pPr>
                              <w:pStyle w:val="TAMainText"/>
                              <w:jc w:val="center"/>
                              <w:rPr>
                                <w:rFonts w:cs="Arial"/>
                                <w:sz w:val="20"/>
                              </w:rPr>
                            </w:pPr>
                            <w:r>
                              <w:rPr>
                                <w:color w:val="000000"/>
                              </w:rPr>
                              <w:t>0.99</w:t>
                            </w:r>
                          </w:p>
                        </w:tc>
                      </w:tr>
                      <w:tr w:rsidR="00AE7AE8" w:rsidRPr="00A67631" w14:paraId="060148B5" w14:textId="77777777" w:rsidTr="00E45380">
                        <w:trPr>
                          <w:trHeight w:hRule="exact" w:val="252"/>
                        </w:trPr>
                        <w:tc>
                          <w:tcPr>
                            <w:tcW w:w="1188" w:type="dxa"/>
                            <w:shd w:val="clear" w:color="auto" w:fill="auto"/>
                            <w:noWrap/>
                            <w:vAlign w:val="center"/>
                            <w:hideMark/>
                          </w:tcPr>
                          <w:p w14:paraId="24EBB296" w14:textId="77777777" w:rsidR="00AE7AE8" w:rsidRPr="00FC5806" w:rsidRDefault="00AE7AE8"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AE7AE8" w:rsidRPr="00FC5806" w:rsidRDefault="00AE7AE8"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77967B20" w14:textId="1FD8D4B5" w:rsidR="00AE7AE8" w:rsidRPr="00A47239" w:rsidRDefault="00AE7AE8"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AE7AE8" w:rsidRPr="00FC5806" w:rsidRDefault="00AE7AE8" w:rsidP="00DC21BF">
                            <w:pPr>
                              <w:pStyle w:val="TAMainText"/>
                              <w:jc w:val="center"/>
                              <w:rPr>
                                <w:rFonts w:cs="Arial"/>
                                <w:sz w:val="20"/>
                              </w:rPr>
                            </w:pPr>
                            <w:r>
                              <w:rPr>
                                <w:color w:val="000000"/>
                              </w:rPr>
                              <w:t>0.86</w:t>
                            </w:r>
                          </w:p>
                        </w:tc>
                        <w:tc>
                          <w:tcPr>
                            <w:tcW w:w="990" w:type="dxa"/>
                            <w:vAlign w:val="center"/>
                          </w:tcPr>
                          <w:p w14:paraId="566BF0CA" w14:textId="77777777" w:rsidR="00AE7AE8" w:rsidRPr="00FC5806" w:rsidRDefault="00AE7AE8" w:rsidP="00DC21BF">
                            <w:pPr>
                              <w:pStyle w:val="TAMainText"/>
                              <w:jc w:val="center"/>
                              <w:rPr>
                                <w:rFonts w:cs="Arial"/>
                                <w:sz w:val="20"/>
                              </w:rPr>
                            </w:pPr>
                            <w:r>
                              <w:rPr>
                                <w:color w:val="000000"/>
                              </w:rPr>
                              <w:t>0.96</w:t>
                            </w:r>
                          </w:p>
                        </w:tc>
                      </w:tr>
                      <w:tr w:rsidR="00AE7AE8" w:rsidRPr="00A67631" w14:paraId="07EC2E83" w14:textId="77777777" w:rsidTr="00E45380">
                        <w:trPr>
                          <w:trHeight w:hRule="exact" w:val="252"/>
                        </w:trPr>
                        <w:tc>
                          <w:tcPr>
                            <w:tcW w:w="1188" w:type="dxa"/>
                            <w:shd w:val="clear" w:color="auto" w:fill="auto"/>
                            <w:noWrap/>
                            <w:vAlign w:val="center"/>
                            <w:hideMark/>
                          </w:tcPr>
                          <w:p w14:paraId="7A4EFAA1" w14:textId="77777777" w:rsidR="00AE7AE8" w:rsidRPr="00FC5806" w:rsidRDefault="00AE7AE8"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AE7AE8" w:rsidRPr="00FC5806" w:rsidRDefault="00AE7AE8"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AE7AE8" w:rsidRPr="00FC5806" w:rsidRDefault="00AE7AE8" w:rsidP="00DC21BF">
                            <w:pPr>
                              <w:pStyle w:val="TAMainText"/>
                              <w:jc w:val="center"/>
                              <w:rPr>
                                <w:rFonts w:cs="Arial"/>
                                <w:sz w:val="20"/>
                              </w:rPr>
                            </w:pPr>
                            <w:r>
                              <w:rPr>
                                <w:color w:val="000000"/>
                              </w:rPr>
                              <w:t>1.00</w:t>
                            </w:r>
                          </w:p>
                        </w:tc>
                        <w:tc>
                          <w:tcPr>
                            <w:tcW w:w="4866" w:type="dxa"/>
                            <w:vAlign w:val="center"/>
                          </w:tcPr>
                          <w:p w14:paraId="294279E0" w14:textId="77777777" w:rsidR="00AE7AE8" w:rsidRPr="00A47239" w:rsidRDefault="00AE7AE8" w:rsidP="00DC21BF">
                            <w:pPr>
                              <w:pStyle w:val="TAMainText"/>
                              <w:rPr>
                                <w:rFonts w:cs="Arial"/>
                                <w:sz w:val="20"/>
                              </w:rPr>
                            </w:pPr>
                            <w:r>
                              <w:rPr>
                                <w:color w:val="000000"/>
                              </w:rPr>
                              <w:t>Packing of the system without pNPG</w:t>
                            </w:r>
                          </w:p>
                        </w:tc>
                        <w:tc>
                          <w:tcPr>
                            <w:tcW w:w="1080" w:type="dxa"/>
                            <w:vAlign w:val="center"/>
                          </w:tcPr>
                          <w:p w14:paraId="764A3FB1" w14:textId="77777777" w:rsidR="00AE7AE8" w:rsidRPr="00FC5806" w:rsidRDefault="00AE7AE8" w:rsidP="00DC21BF">
                            <w:pPr>
                              <w:pStyle w:val="TAMainText"/>
                              <w:jc w:val="center"/>
                              <w:rPr>
                                <w:rFonts w:cs="Arial"/>
                                <w:sz w:val="20"/>
                              </w:rPr>
                            </w:pPr>
                            <w:r>
                              <w:rPr>
                                <w:color w:val="000000"/>
                              </w:rPr>
                              <w:t>0.67</w:t>
                            </w:r>
                          </w:p>
                        </w:tc>
                        <w:tc>
                          <w:tcPr>
                            <w:tcW w:w="990" w:type="dxa"/>
                            <w:vAlign w:val="center"/>
                          </w:tcPr>
                          <w:p w14:paraId="197A67C8" w14:textId="77777777" w:rsidR="00AE7AE8" w:rsidRPr="00FC5806" w:rsidRDefault="00AE7AE8" w:rsidP="00DC21BF">
                            <w:pPr>
                              <w:pStyle w:val="TAMainText"/>
                              <w:jc w:val="center"/>
                              <w:rPr>
                                <w:rFonts w:cs="Arial"/>
                                <w:sz w:val="20"/>
                              </w:rPr>
                            </w:pPr>
                            <w:r>
                              <w:rPr>
                                <w:color w:val="000000"/>
                              </w:rPr>
                              <w:t>0.72</w:t>
                            </w:r>
                          </w:p>
                        </w:tc>
                      </w:tr>
                      <w:tr w:rsidR="00AE7AE8" w:rsidRPr="00A67631" w14:paraId="598C5134" w14:textId="77777777" w:rsidTr="00E45380">
                        <w:trPr>
                          <w:trHeight w:hRule="exact" w:val="252"/>
                        </w:trPr>
                        <w:tc>
                          <w:tcPr>
                            <w:tcW w:w="1188" w:type="dxa"/>
                            <w:shd w:val="clear" w:color="auto" w:fill="auto"/>
                            <w:noWrap/>
                            <w:vAlign w:val="center"/>
                            <w:hideMark/>
                          </w:tcPr>
                          <w:p w14:paraId="0AC11CAD" w14:textId="77777777" w:rsidR="00AE7AE8" w:rsidRPr="00FC5806" w:rsidRDefault="00AE7AE8"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AE7AE8" w:rsidRPr="00FC5806" w:rsidRDefault="00AE7AE8"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AE7AE8" w:rsidRPr="00FC5806" w:rsidRDefault="00AE7AE8" w:rsidP="00DC21BF">
                            <w:pPr>
                              <w:pStyle w:val="TAMainText"/>
                              <w:jc w:val="center"/>
                              <w:rPr>
                                <w:rFonts w:cs="Arial"/>
                                <w:sz w:val="20"/>
                              </w:rPr>
                            </w:pPr>
                            <w:r>
                              <w:rPr>
                                <w:color w:val="000000"/>
                              </w:rPr>
                              <w:t>0.46</w:t>
                            </w:r>
                          </w:p>
                        </w:tc>
                        <w:tc>
                          <w:tcPr>
                            <w:tcW w:w="4866" w:type="dxa"/>
                            <w:vAlign w:val="center"/>
                          </w:tcPr>
                          <w:p w14:paraId="4EA85A95" w14:textId="77777777" w:rsidR="00AE7AE8" w:rsidRPr="00A47239" w:rsidRDefault="00AE7AE8" w:rsidP="00DC21BF">
                            <w:pPr>
                              <w:pStyle w:val="TAMainText"/>
                              <w:rPr>
                                <w:rFonts w:cs="Arial"/>
                                <w:sz w:val="20"/>
                              </w:rPr>
                            </w:pPr>
                            <w:r>
                              <w:rPr>
                                <w:color w:val="000000"/>
                              </w:rPr>
                              <w:t>Packing of the system with pNPG</w:t>
                            </w:r>
                          </w:p>
                        </w:tc>
                        <w:tc>
                          <w:tcPr>
                            <w:tcW w:w="1080" w:type="dxa"/>
                            <w:vAlign w:val="center"/>
                          </w:tcPr>
                          <w:p w14:paraId="2BA7E24B" w14:textId="77777777" w:rsidR="00AE7AE8" w:rsidRPr="00FC5806" w:rsidRDefault="00AE7AE8" w:rsidP="00DC21BF">
                            <w:pPr>
                              <w:pStyle w:val="TAMainText"/>
                              <w:jc w:val="center"/>
                              <w:rPr>
                                <w:rFonts w:cs="Arial"/>
                                <w:sz w:val="20"/>
                              </w:rPr>
                            </w:pPr>
                            <w:r>
                              <w:rPr>
                                <w:color w:val="000000"/>
                              </w:rPr>
                              <w:t>0.67</w:t>
                            </w:r>
                          </w:p>
                        </w:tc>
                        <w:tc>
                          <w:tcPr>
                            <w:tcW w:w="990" w:type="dxa"/>
                            <w:vAlign w:val="center"/>
                          </w:tcPr>
                          <w:p w14:paraId="62A11AC1" w14:textId="77777777" w:rsidR="00AE7AE8" w:rsidRPr="00FC5806" w:rsidRDefault="00AE7AE8" w:rsidP="00DC21BF">
                            <w:pPr>
                              <w:pStyle w:val="TAMainText"/>
                              <w:jc w:val="center"/>
                              <w:rPr>
                                <w:rFonts w:cs="Arial"/>
                                <w:sz w:val="20"/>
                              </w:rPr>
                            </w:pPr>
                            <w:r>
                              <w:rPr>
                                <w:color w:val="000000"/>
                              </w:rPr>
                              <w:t>0.73</w:t>
                            </w:r>
                          </w:p>
                        </w:tc>
                      </w:tr>
                      <w:tr w:rsidR="00AE7AE8" w:rsidRPr="00A67631" w14:paraId="6299623E" w14:textId="77777777" w:rsidTr="00E45380">
                        <w:trPr>
                          <w:trHeight w:hRule="exact" w:val="252"/>
                        </w:trPr>
                        <w:tc>
                          <w:tcPr>
                            <w:tcW w:w="1188" w:type="dxa"/>
                            <w:shd w:val="clear" w:color="auto" w:fill="auto"/>
                            <w:noWrap/>
                            <w:vAlign w:val="center"/>
                            <w:hideMark/>
                          </w:tcPr>
                          <w:p w14:paraId="771411BA" w14:textId="77777777" w:rsidR="00AE7AE8" w:rsidRPr="00FC5806" w:rsidRDefault="00AE7AE8"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AE7AE8" w:rsidRPr="00FC5806" w:rsidRDefault="00AE7AE8"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38926BFF" w14:textId="77777777" w:rsidR="00AE7AE8" w:rsidRPr="00A47239" w:rsidRDefault="00AE7AE8" w:rsidP="00DC21BF">
                            <w:pPr>
                              <w:pStyle w:val="TAMainText"/>
                              <w:rPr>
                                <w:rFonts w:cs="Arial"/>
                                <w:sz w:val="20"/>
                              </w:rPr>
                            </w:pPr>
                            <w:r>
                              <w:rPr>
                                <w:color w:val="000000"/>
                              </w:rPr>
                              <w:t>Hydrogen bonding energy of Y295</w:t>
                            </w:r>
                          </w:p>
                        </w:tc>
                        <w:tc>
                          <w:tcPr>
                            <w:tcW w:w="1080" w:type="dxa"/>
                            <w:vAlign w:val="center"/>
                          </w:tcPr>
                          <w:p w14:paraId="6445D925" w14:textId="77777777" w:rsidR="00AE7AE8" w:rsidRPr="00FC5806" w:rsidRDefault="00AE7AE8" w:rsidP="00DC21BF">
                            <w:pPr>
                              <w:pStyle w:val="TAMainText"/>
                              <w:jc w:val="center"/>
                              <w:rPr>
                                <w:rFonts w:cs="Arial"/>
                                <w:sz w:val="20"/>
                              </w:rPr>
                            </w:pPr>
                            <w:r>
                              <w:rPr>
                                <w:color w:val="000000"/>
                              </w:rPr>
                              <w:t>-1.28</w:t>
                            </w:r>
                          </w:p>
                        </w:tc>
                        <w:tc>
                          <w:tcPr>
                            <w:tcW w:w="990" w:type="dxa"/>
                            <w:vAlign w:val="center"/>
                          </w:tcPr>
                          <w:p w14:paraId="66A85387" w14:textId="77777777" w:rsidR="00AE7AE8" w:rsidRPr="00FC5806" w:rsidRDefault="00AE7AE8" w:rsidP="00DC21BF">
                            <w:pPr>
                              <w:pStyle w:val="TAMainText"/>
                              <w:jc w:val="center"/>
                              <w:rPr>
                                <w:rFonts w:cs="Arial"/>
                                <w:sz w:val="20"/>
                              </w:rPr>
                            </w:pPr>
                            <w:r>
                              <w:rPr>
                                <w:color w:val="000000"/>
                              </w:rPr>
                              <w:t>-0.5</w:t>
                            </w:r>
                          </w:p>
                        </w:tc>
                      </w:tr>
                      <w:tr w:rsidR="00AE7AE8" w:rsidRPr="00A67631" w14:paraId="7C56AD92" w14:textId="77777777" w:rsidTr="00E45380">
                        <w:trPr>
                          <w:trHeight w:hRule="exact" w:val="252"/>
                        </w:trPr>
                        <w:tc>
                          <w:tcPr>
                            <w:tcW w:w="1188" w:type="dxa"/>
                            <w:shd w:val="clear" w:color="auto" w:fill="auto"/>
                            <w:noWrap/>
                            <w:vAlign w:val="center"/>
                            <w:hideMark/>
                          </w:tcPr>
                          <w:p w14:paraId="315ADC8F"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AE7AE8" w:rsidRPr="00FC5806" w:rsidRDefault="00AE7AE8"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2574DD22" w14:textId="77777777" w:rsidR="00AE7AE8" w:rsidRPr="00A47239" w:rsidRDefault="00AE7AE8" w:rsidP="00DC21BF">
                            <w:pPr>
                              <w:pStyle w:val="TAMainText"/>
                              <w:rPr>
                                <w:rFonts w:cs="Arial"/>
                                <w:sz w:val="20"/>
                              </w:rPr>
                            </w:pPr>
                            <w:r>
                              <w:rPr>
                                <w:color w:val="000000"/>
                              </w:rPr>
                              <w:t>Packing with pNPG around E353</w:t>
                            </w:r>
                          </w:p>
                        </w:tc>
                        <w:tc>
                          <w:tcPr>
                            <w:tcW w:w="1080" w:type="dxa"/>
                            <w:vAlign w:val="center"/>
                          </w:tcPr>
                          <w:p w14:paraId="0F542D55" w14:textId="77777777" w:rsidR="00AE7AE8" w:rsidRPr="00FC5806" w:rsidRDefault="00AE7AE8" w:rsidP="00DC21BF">
                            <w:pPr>
                              <w:pStyle w:val="TAMainText"/>
                              <w:jc w:val="center"/>
                              <w:rPr>
                                <w:rFonts w:cs="Arial"/>
                                <w:sz w:val="20"/>
                              </w:rPr>
                            </w:pPr>
                            <w:r>
                              <w:rPr>
                                <w:color w:val="000000"/>
                              </w:rPr>
                              <w:t>0.19</w:t>
                            </w:r>
                          </w:p>
                        </w:tc>
                        <w:tc>
                          <w:tcPr>
                            <w:tcW w:w="990" w:type="dxa"/>
                            <w:vAlign w:val="center"/>
                          </w:tcPr>
                          <w:p w14:paraId="2B5BD066" w14:textId="77777777" w:rsidR="00AE7AE8" w:rsidRPr="00FC5806" w:rsidRDefault="00AE7AE8" w:rsidP="00DC21BF">
                            <w:pPr>
                              <w:pStyle w:val="TAMainText"/>
                              <w:jc w:val="center"/>
                              <w:rPr>
                                <w:rFonts w:cs="Arial"/>
                                <w:sz w:val="20"/>
                              </w:rPr>
                            </w:pPr>
                            <w:r>
                              <w:rPr>
                                <w:color w:val="000000"/>
                              </w:rPr>
                              <w:t>1</w:t>
                            </w:r>
                          </w:p>
                        </w:tc>
                      </w:tr>
                      <w:tr w:rsidR="00AE7AE8" w:rsidRPr="00A67631" w14:paraId="64CED28E" w14:textId="77777777" w:rsidTr="00E45380">
                        <w:trPr>
                          <w:trHeight w:hRule="exact" w:val="252"/>
                        </w:trPr>
                        <w:tc>
                          <w:tcPr>
                            <w:tcW w:w="1188" w:type="dxa"/>
                            <w:shd w:val="clear" w:color="auto" w:fill="auto"/>
                            <w:noWrap/>
                            <w:vAlign w:val="center"/>
                            <w:hideMark/>
                          </w:tcPr>
                          <w:p w14:paraId="244DB60C"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AE7AE8" w:rsidRPr="00FC5806" w:rsidRDefault="00AE7AE8"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63E12D58" w14:textId="77777777" w:rsidR="00AE7AE8" w:rsidRPr="00A47239" w:rsidRDefault="00AE7AE8" w:rsidP="00DC21BF">
                            <w:pPr>
                              <w:pStyle w:val="TAMainText"/>
                              <w:rPr>
                                <w:rFonts w:cs="Arial"/>
                                <w:sz w:val="20"/>
                              </w:rPr>
                            </w:pPr>
                            <w:r>
                              <w:rPr>
                                <w:color w:val="000000"/>
                              </w:rPr>
                              <w:t xml:space="preserve">Total system energy </w:t>
                            </w:r>
                          </w:p>
                        </w:tc>
                        <w:tc>
                          <w:tcPr>
                            <w:tcW w:w="1080" w:type="dxa"/>
                            <w:vAlign w:val="center"/>
                          </w:tcPr>
                          <w:p w14:paraId="509580DA" w14:textId="77777777" w:rsidR="00AE7AE8" w:rsidRPr="00FC5806" w:rsidRDefault="00AE7AE8" w:rsidP="00DC21BF">
                            <w:pPr>
                              <w:pStyle w:val="TAMainText"/>
                              <w:jc w:val="center"/>
                              <w:rPr>
                                <w:rFonts w:cs="Arial"/>
                                <w:sz w:val="20"/>
                              </w:rPr>
                            </w:pPr>
                            <w:r>
                              <w:rPr>
                                <w:color w:val="000000"/>
                              </w:rPr>
                              <w:t>-636.44</w:t>
                            </w:r>
                          </w:p>
                        </w:tc>
                        <w:tc>
                          <w:tcPr>
                            <w:tcW w:w="990" w:type="dxa"/>
                            <w:vAlign w:val="center"/>
                          </w:tcPr>
                          <w:p w14:paraId="127D1D04" w14:textId="77777777" w:rsidR="00AE7AE8" w:rsidRPr="00FC5806" w:rsidRDefault="00AE7AE8" w:rsidP="00DC21BF">
                            <w:pPr>
                              <w:pStyle w:val="TAMainText"/>
                              <w:jc w:val="center"/>
                              <w:rPr>
                                <w:rFonts w:cs="Arial"/>
                                <w:sz w:val="20"/>
                              </w:rPr>
                            </w:pPr>
                            <w:r>
                              <w:rPr>
                                <w:color w:val="000000"/>
                              </w:rPr>
                              <w:t>-621.6</w:t>
                            </w:r>
                          </w:p>
                        </w:tc>
                      </w:tr>
                      <w:tr w:rsidR="00AE7AE8" w:rsidRPr="00A67631" w14:paraId="562DA642" w14:textId="77777777" w:rsidTr="00E45380">
                        <w:trPr>
                          <w:trHeight w:hRule="exact" w:val="252"/>
                        </w:trPr>
                        <w:tc>
                          <w:tcPr>
                            <w:tcW w:w="1188" w:type="dxa"/>
                            <w:shd w:val="clear" w:color="auto" w:fill="auto"/>
                            <w:noWrap/>
                            <w:vAlign w:val="center"/>
                            <w:hideMark/>
                          </w:tcPr>
                          <w:p w14:paraId="6D7082F3"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AE7AE8" w:rsidRPr="00FC5806" w:rsidRDefault="00AE7AE8"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AE7AE8" w:rsidRPr="00FC5806" w:rsidRDefault="00AE7AE8" w:rsidP="00DC21BF">
                            <w:pPr>
                              <w:pStyle w:val="TAMainText"/>
                              <w:jc w:val="center"/>
                              <w:rPr>
                                <w:rFonts w:cs="Arial"/>
                                <w:sz w:val="20"/>
                              </w:rPr>
                            </w:pPr>
                            <w:r>
                              <w:rPr>
                                <w:color w:val="000000"/>
                              </w:rPr>
                              <w:t>ns</w:t>
                            </w:r>
                          </w:p>
                        </w:tc>
                        <w:tc>
                          <w:tcPr>
                            <w:tcW w:w="4866" w:type="dxa"/>
                            <w:vAlign w:val="center"/>
                          </w:tcPr>
                          <w:p w14:paraId="7FBDDC65" w14:textId="77777777" w:rsidR="00AE7AE8" w:rsidRPr="00A47239" w:rsidRDefault="00AE7AE8" w:rsidP="00DC21BF">
                            <w:pPr>
                              <w:pStyle w:val="TAMainText"/>
                              <w:rPr>
                                <w:rFonts w:cs="Arial"/>
                                <w:sz w:val="20"/>
                              </w:rPr>
                            </w:pPr>
                            <w:r>
                              <w:rPr>
                                <w:color w:val="000000"/>
                              </w:rPr>
                              <w:t>Hydrogen bond energy of the total system</w:t>
                            </w:r>
                          </w:p>
                        </w:tc>
                        <w:tc>
                          <w:tcPr>
                            <w:tcW w:w="1080" w:type="dxa"/>
                            <w:vAlign w:val="center"/>
                          </w:tcPr>
                          <w:p w14:paraId="31BD078D" w14:textId="77777777" w:rsidR="00AE7AE8" w:rsidRPr="00FC5806" w:rsidRDefault="00AE7AE8" w:rsidP="00DC21BF">
                            <w:pPr>
                              <w:pStyle w:val="TAMainText"/>
                              <w:jc w:val="center"/>
                              <w:rPr>
                                <w:rFonts w:cs="Arial"/>
                                <w:sz w:val="20"/>
                              </w:rPr>
                            </w:pPr>
                            <w:r>
                              <w:rPr>
                                <w:color w:val="000000"/>
                              </w:rPr>
                              <w:t>-76.7</w:t>
                            </w:r>
                          </w:p>
                        </w:tc>
                        <w:tc>
                          <w:tcPr>
                            <w:tcW w:w="990" w:type="dxa"/>
                            <w:vAlign w:val="center"/>
                          </w:tcPr>
                          <w:p w14:paraId="3BD7859D" w14:textId="77777777" w:rsidR="00AE7AE8" w:rsidRPr="00FC5806" w:rsidRDefault="00AE7AE8" w:rsidP="00DC21BF">
                            <w:pPr>
                              <w:pStyle w:val="TAMainText"/>
                              <w:jc w:val="center"/>
                              <w:rPr>
                                <w:rFonts w:cs="Arial"/>
                                <w:sz w:val="20"/>
                              </w:rPr>
                            </w:pPr>
                            <w:r>
                              <w:rPr>
                                <w:color w:val="000000"/>
                              </w:rPr>
                              <w:t>-67.63</w:t>
                            </w:r>
                          </w:p>
                        </w:tc>
                      </w:tr>
                      <w:tr w:rsidR="00AE7AE8" w:rsidRPr="00A67631" w14:paraId="631631B3" w14:textId="77777777" w:rsidTr="00E45380">
                        <w:trPr>
                          <w:trHeight w:hRule="exact" w:val="252"/>
                        </w:trPr>
                        <w:tc>
                          <w:tcPr>
                            <w:tcW w:w="1188" w:type="dxa"/>
                            <w:shd w:val="clear" w:color="auto" w:fill="auto"/>
                            <w:noWrap/>
                            <w:vAlign w:val="center"/>
                            <w:hideMark/>
                          </w:tcPr>
                          <w:p w14:paraId="30502418"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AE7AE8" w:rsidRPr="00FC5806" w:rsidRDefault="00AE7AE8" w:rsidP="00DC21BF">
                            <w:pPr>
                              <w:pStyle w:val="TAMainText"/>
                              <w:jc w:val="center"/>
                              <w:rPr>
                                <w:rFonts w:cs="Arial"/>
                                <w:sz w:val="20"/>
                              </w:rPr>
                            </w:pPr>
                            <w:r>
                              <w:rPr>
                                <w:color w:val="000000"/>
                              </w:rPr>
                              <w:t>0.11</w:t>
                            </w:r>
                          </w:p>
                        </w:tc>
                        <w:tc>
                          <w:tcPr>
                            <w:tcW w:w="4866" w:type="dxa"/>
                            <w:vAlign w:val="center"/>
                          </w:tcPr>
                          <w:p w14:paraId="06D14062" w14:textId="77777777" w:rsidR="00AE7AE8" w:rsidRPr="00A47239" w:rsidRDefault="00AE7AE8" w:rsidP="00DC21BF">
                            <w:pPr>
                              <w:pStyle w:val="TAMainText"/>
                              <w:rPr>
                                <w:rFonts w:cs="Arial"/>
                                <w:sz w:val="20"/>
                              </w:rPr>
                            </w:pPr>
                            <w:r>
                              <w:rPr>
                                <w:color w:val="000000"/>
                              </w:rPr>
                              <w:t>Lennard-Jones repulsion around E353</w:t>
                            </w:r>
                          </w:p>
                        </w:tc>
                        <w:tc>
                          <w:tcPr>
                            <w:tcW w:w="1080" w:type="dxa"/>
                            <w:vAlign w:val="center"/>
                          </w:tcPr>
                          <w:p w14:paraId="249F9EE2" w14:textId="77777777" w:rsidR="00AE7AE8" w:rsidRPr="00FC5806" w:rsidRDefault="00AE7AE8" w:rsidP="00DC21BF">
                            <w:pPr>
                              <w:pStyle w:val="TAMainText"/>
                              <w:jc w:val="center"/>
                              <w:rPr>
                                <w:rFonts w:cs="Arial"/>
                                <w:sz w:val="20"/>
                              </w:rPr>
                            </w:pPr>
                            <w:r>
                              <w:rPr>
                                <w:color w:val="000000"/>
                              </w:rPr>
                              <w:t>0.67</w:t>
                            </w:r>
                          </w:p>
                        </w:tc>
                        <w:tc>
                          <w:tcPr>
                            <w:tcW w:w="990" w:type="dxa"/>
                            <w:vAlign w:val="center"/>
                          </w:tcPr>
                          <w:p w14:paraId="1A9F0F2F" w14:textId="77777777" w:rsidR="00AE7AE8" w:rsidRPr="00FC5806" w:rsidRDefault="00AE7AE8" w:rsidP="00DC21BF">
                            <w:pPr>
                              <w:pStyle w:val="TAMainText"/>
                              <w:jc w:val="center"/>
                              <w:rPr>
                                <w:rFonts w:cs="Arial"/>
                                <w:sz w:val="20"/>
                              </w:rPr>
                            </w:pPr>
                            <w:r>
                              <w:rPr>
                                <w:color w:val="000000"/>
                              </w:rPr>
                              <w:t>1.41</w:t>
                            </w:r>
                          </w:p>
                        </w:tc>
                      </w:tr>
                      <w:tr w:rsidR="00AE7AE8" w:rsidRPr="00A67631" w14:paraId="45AC1AE5" w14:textId="77777777" w:rsidTr="00E45380">
                        <w:trPr>
                          <w:trHeight w:hRule="exact" w:val="252"/>
                        </w:trPr>
                        <w:tc>
                          <w:tcPr>
                            <w:tcW w:w="1188" w:type="dxa"/>
                            <w:shd w:val="clear" w:color="auto" w:fill="auto"/>
                            <w:noWrap/>
                            <w:vAlign w:val="center"/>
                            <w:hideMark/>
                          </w:tcPr>
                          <w:p w14:paraId="657D7FA2"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AE7AE8" w:rsidRPr="00FC5806" w:rsidRDefault="00AE7AE8" w:rsidP="00DC21BF">
                            <w:pPr>
                              <w:pStyle w:val="TAMainText"/>
                              <w:jc w:val="center"/>
                              <w:rPr>
                                <w:rFonts w:cs="Arial"/>
                                <w:sz w:val="20"/>
                              </w:rPr>
                            </w:pPr>
                            <w:r>
                              <w:rPr>
                                <w:color w:val="000000"/>
                              </w:rPr>
                              <w:t>0.27</w:t>
                            </w:r>
                          </w:p>
                        </w:tc>
                        <w:tc>
                          <w:tcPr>
                            <w:tcW w:w="4866" w:type="dxa"/>
                            <w:vAlign w:val="center"/>
                          </w:tcPr>
                          <w:p w14:paraId="30C42C8D" w14:textId="77777777" w:rsidR="00AE7AE8" w:rsidRPr="00A47239" w:rsidRDefault="00AE7AE8"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AE7AE8" w:rsidRPr="00FC5806" w:rsidRDefault="00AE7AE8" w:rsidP="00DC21BF">
                            <w:pPr>
                              <w:pStyle w:val="TAMainText"/>
                              <w:jc w:val="center"/>
                              <w:rPr>
                                <w:rFonts w:cs="Arial"/>
                                <w:sz w:val="20"/>
                              </w:rPr>
                            </w:pPr>
                            <w:r>
                              <w:rPr>
                                <w:color w:val="000000"/>
                              </w:rPr>
                              <w:t>0.51</w:t>
                            </w:r>
                          </w:p>
                        </w:tc>
                        <w:tc>
                          <w:tcPr>
                            <w:tcW w:w="990" w:type="dxa"/>
                            <w:vAlign w:val="center"/>
                          </w:tcPr>
                          <w:p w14:paraId="71AAEF52" w14:textId="77777777" w:rsidR="00AE7AE8" w:rsidRPr="00FC5806" w:rsidRDefault="00AE7AE8" w:rsidP="00DC21BF">
                            <w:pPr>
                              <w:pStyle w:val="TAMainText"/>
                              <w:jc w:val="center"/>
                              <w:rPr>
                                <w:rFonts w:cs="Arial"/>
                                <w:sz w:val="20"/>
                              </w:rPr>
                            </w:pPr>
                            <w:r>
                              <w:rPr>
                                <w:color w:val="000000"/>
                              </w:rPr>
                              <w:t>1.75</w:t>
                            </w:r>
                          </w:p>
                        </w:tc>
                      </w:tr>
                      <w:tr w:rsidR="00AE7AE8" w:rsidRPr="00A67631" w14:paraId="2DA3553C" w14:textId="77777777" w:rsidTr="00E45380">
                        <w:trPr>
                          <w:trHeight w:hRule="exact" w:val="252"/>
                        </w:trPr>
                        <w:tc>
                          <w:tcPr>
                            <w:tcW w:w="1188" w:type="dxa"/>
                            <w:shd w:val="clear" w:color="auto" w:fill="auto"/>
                            <w:noWrap/>
                            <w:vAlign w:val="center"/>
                            <w:hideMark/>
                          </w:tcPr>
                          <w:p w14:paraId="769091A3"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AE7AE8" w:rsidRPr="00FC5806" w:rsidRDefault="00AE7AE8" w:rsidP="00DC21BF">
                            <w:pPr>
                              <w:pStyle w:val="TAMainText"/>
                              <w:jc w:val="center"/>
                              <w:rPr>
                                <w:rFonts w:cs="Arial"/>
                                <w:sz w:val="20"/>
                              </w:rPr>
                            </w:pPr>
                            <w:r>
                              <w:rPr>
                                <w:color w:val="000000"/>
                              </w:rPr>
                              <w:t>0.32</w:t>
                            </w:r>
                          </w:p>
                        </w:tc>
                        <w:tc>
                          <w:tcPr>
                            <w:tcW w:w="4866" w:type="dxa"/>
                            <w:vAlign w:val="center"/>
                          </w:tcPr>
                          <w:p w14:paraId="79FCADAD" w14:textId="77777777" w:rsidR="00AE7AE8" w:rsidRPr="00A47239" w:rsidRDefault="00AE7AE8" w:rsidP="00DC21BF">
                            <w:pPr>
                              <w:pStyle w:val="TAMainText"/>
                              <w:rPr>
                                <w:rFonts w:cs="Arial"/>
                                <w:sz w:val="20"/>
                              </w:rPr>
                            </w:pPr>
                            <w:r>
                              <w:rPr>
                                <w:color w:val="000000"/>
                              </w:rPr>
                              <w:t>Packing around E353 without pNPG</w:t>
                            </w:r>
                          </w:p>
                        </w:tc>
                        <w:tc>
                          <w:tcPr>
                            <w:tcW w:w="1080" w:type="dxa"/>
                            <w:vAlign w:val="center"/>
                          </w:tcPr>
                          <w:p w14:paraId="6D9FADEC" w14:textId="77777777" w:rsidR="00AE7AE8" w:rsidRPr="00FC5806" w:rsidRDefault="00AE7AE8" w:rsidP="00DC21BF">
                            <w:pPr>
                              <w:pStyle w:val="TAMainText"/>
                              <w:jc w:val="center"/>
                              <w:rPr>
                                <w:rFonts w:cs="Arial"/>
                                <w:sz w:val="20"/>
                              </w:rPr>
                            </w:pPr>
                            <w:r>
                              <w:rPr>
                                <w:color w:val="000000"/>
                              </w:rPr>
                              <w:t>0.37</w:t>
                            </w:r>
                          </w:p>
                        </w:tc>
                        <w:tc>
                          <w:tcPr>
                            <w:tcW w:w="990" w:type="dxa"/>
                            <w:vAlign w:val="center"/>
                          </w:tcPr>
                          <w:p w14:paraId="21E01C1D" w14:textId="77777777" w:rsidR="00AE7AE8" w:rsidRPr="00FC5806" w:rsidRDefault="00AE7AE8" w:rsidP="00DC21BF">
                            <w:pPr>
                              <w:pStyle w:val="TAMainText"/>
                              <w:jc w:val="center"/>
                              <w:rPr>
                                <w:rFonts w:cs="Arial"/>
                                <w:sz w:val="20"/>
                              </w:rPr>
                            </w:pPr>
                            <w:r>
                              <w:rPr>
                                <w:color w:val="000000"/>
                              </w:rPr>
                              <w:t>0.99</w:t>
                            </w:r>
                          </w:p>
                        </w:tc>
                      </w:tr>
                      <w:tr w:rsidR="00AE7AE8" w:rsidRPr="00A67631" w14:paraId="53A1D9E7" w14:textId="77777777" w:rsidTr="00E45380">
                        <w:trPr>
                          <w:trHeight w:hRule="exact" w:val="252"/>
                        </w:trPr>
                        <w:tc>
                          <w:tcPr>
                            <w:tcW w:w="1188" w:type="dxa"/>
                            <w:shd w:val="clear" w:color="auto" w:fill="auto"/>
                            <w:noWrap/>
                            <w:vAlign w:val="center"/>
                            <w:hideMark/>
                          </w:tcPr>
                          <w:p w14:paraId="6E09AA52"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AE7AE8" w:rsidRPr="00FC5806" w:rsidRDefault="00AE7AE8" w:rsidP="00DC21BF">
                            <w:pPr>
                              <w:pStyle w:val="TAMainText"/>
                              <w:jc w:val="center"/>
                              <w:rPr>
                                <w:rFonts w:cs="Arial"/>
                                <w:sz w:val="20"/>
                              </w:rPr>
                            </w:pPr>
                            <w:r>
                              <w:rPr>
                                <w:color w:val="000000"/>
                              </w:rPr>
                              <w:t>0.34</w:t>
                            </w:r>
                          </w:p>
                        </w:tc>
                        <w:tc>
                          <w:tcPr>
                            <w:tcW w:w="4866" w:type="dxa"/>
                            <w:vAlign w:val="center"/>
                          </w:tcPr>
                          <w:p w14:paraId="710937EC" w14:textId="77777777" w:rsidR="00AE7AE8" w:rsidRPr="00A47239" w:rsidRDefault="00AE7AE8" w:rsidP="00DC21BF">
                            <w:pPr>
                              <w:pStyle w:val="TAMainText"/>
                              <w:rPr>
                                <w:rFonts w:cs="Arial"/>
                                <w:sz w:val="20"/>
                              </w:rPr>
                            </w:pPr>
                            <w:r>
                              <w:rPr>
                                <w:color w:val="000000"/>
                              </w:rPr>
                              <w:t>Packing around E164 without pNPG</w:t>
                            </w:r>
                          </w:p>
                        </w:tc>
                        <w:tc>
                          <w:tcPr>
                            <w:tcW w:w="1080" w:type="dxa"/>
                            <w:vAlign w:val="center"/>
                          </w:tcPr>
                          <w:p w14:paraId="09B35B30" w14:textId="77777777" w:rsidR="00AE7AE8" w:rsidRPr="00FC5806" w:rsidRDefault="00AE7AE8" w:rsidP="00DC21BF">
                            <w:pPr>
                              <w:pStyle w:val="TAMainText"/>
                              <w:jc w:val="center"/>
                              <w:rPr>
                                <w:rFonts w:cs="Arial"/>
                                <w:sz w:val="20"/>
                              </w:rPr>
                            </w:pPr>
                            <w:r>
                              <w:rPr>
                                <w:color w:val="000000"/>
                              </w:rPr>
                              <w:t>0.37</w:t>
                            </w:r>
                          </w:p>
                        </w:tc>
                        <w:tc>
                          <w:tcPr>
                            <w:tcW w:w="990" w:type="dxa"/>
                            <w:vAlign w:val="center"/>
                          </w:tcPr>
                          <w:p w14:paraId="40BDFD0E" w14:textId="77777777" w:rsidR="00AE7AE8" w:rsidRPr="00FC5806" w:rsidRDefault="00AE7AE8" w:rsidP="00DC21BF">
                            <w:pPr>
                              <w:pStyle w:val="TAMainText"/>
                              <w:jc w:val="center"/>
                              <w:rPr>
                                <w:rFonts w:cs="Arial"/>
                                <w:sz w:val="20"/>
                              </w:rPr>
                            </w:pPr>
                            <w:r>
                              <w:rPr>
                                <w:color w:val="000000"/>
                              </w:rPr>
                              <w:t>0.99</w:t>
                            </w:r>
                          </w:p>
                        </w:tc>
                      </w:tr>
                      <w:tr w:rsidR="00AE7AE8" w:rsidRPr="00A67631" w14:paraId="0CB8C474" w14:textId="77777777" w:rsidTr="00E45380">
                        <w:trPr>
                          <w:trHeight w:hRule="exact" w:val="252"/>
                        </w:trPr>
                        <w:tc>
                          <w:tcPr>
                            <w:tcW w:w="1188" w:type="dxa"/>
                            <w:shd w:val="clear" w:color="auto" w:fill="auto"/>
                            <w:noWrap/>
                            <w:vAlign w:val="center"/>
                            <w:hideMark/>
                          </w:tcPr>
                          <w:p w14:paraId="03314844"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AE7AE8" w:rsidRPr="00FC5806" w:rsidRDefault="00AE7AE8" w:rsidP="00DC21BF">
                            <w:pPr>
                              <w:pStyle w:val="TAMainText"/>
                              <w:jc w:val="center"/>
                              <w:rPr>
                                <w:rFonts w:cs="Arial"/>
                                <w:sz w:val="20"/>
                              </w:rPr>
                            </w:pPr>
                            <w:r>
                              <w:rPr>
                                <w:color w:val="000000"/>
                              </w:rPr>
                              <w:t>0.38</w:t>
                            </w:r>
                          </w:p>
                        </w:tc>
                        <w:tc>
                          <w:tcPr>
                            <w:tcW w:w="4866" w:type="dxa"/>
                            <w:vAlign w:val="center"/>
                          </w:tcPr>
                          <w:p w14:paraId="001E963B" w14:textId="77777777" w:rsidR="00AE7AE8" w:rsidRPr="00A47239" w:rsidRDefault="00AE7AE8"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AE7AE8" w:rsidRPr="00FC5806" w:rsidRDefault="00AE7AE8" w:rsidP="00DC21BF">
                            <w:pPr>
                              <w:pStyle w:val="TAMainText"/>
                              <w:jc w:val="center"/>
                              <w:rPr>
                                <w:rFonts w:cs="Arial"/>
                                <w:sz w:val="20"/>
                              </w:rPr>
                            </w:pPr>
                            <w:r>
                              <w:rPr>
                                <w:color w:val="000000"/>
                              </w:rPr>
                              <w:t>0.34</w:t>
                            </w:r>
                          </w:p>
                        </w:tc>
                        <w:tc>
                          <w:tcPr>
                            <w:tcW w:w="990" w:type="dxa"/>
                            <w:vAlign w:val="center"/>
                          </w:tcPr>
                          <w:p w14:paraId="3AB6AA87" w14:textId="77777777" w:rsidR="00AE7AE8" w:rsidRPr="00FC5806" w:rsidRDefault="00AE7AE8" w:rsidP="00DC21BF">
                            <w:pPr>
                              <w:pStyle w:val="TAMainText"/>
                              <w:jc w:val="center"/>
                              <w:rPr>
                                <w:rFonts w:cs="Arial"/>
                                <w:sz w:val="20"/>
                              </w:rPr>
                            </w:pPr>
                            <w:r>
                              <w:rPr>
                                <w:color w:val="000000"/>
                              </w:rPr>
                              <w:t>0.99</w:t>
                            </w:r>
                          </w:p>
                        </w:tc>
                      </w:tr>
                      <w:tr w:rsidR="00AE7AE8" w:rsidRPr="00A67631" w14:paraId="71596F3F" w14:textId="77777777" w:rsidTr="00E45380">
                        <w:trPr>
                          <w:trHeight w:hRule="exact" w:val="252"/>
                        </w:trPr>
                        <w:tc>
                          <w:tcPr>
                            <w:tcW w:w="1188" w:type="dxa"/>
                            <w:shd w:val="clear" w:color="auto" w:fill="auto"/>
                            <w:noWrap/>
                            <w:vAlign w:val="center"/>
                            <w:hideMark/>
                          </w:tcPr>
                          <w:p w14:paraId="27554D97" w14:textId="77777777" w:rsidR="00AE7AE8" w:rsidRPr="00FC5806" w:rsidRDefault="00AE7AE8"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AE7AE8" w:rsidRPr="00FC5806" w:rsidRDefault="00AE7AE8"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AE7AE8" w:rsidRPr="00FC5806" w:rsidRDefault="00AE7AE8" w:rsidP="00DC21BF">
                            <w:pPr>
                              <w:pStyle w:val="TAMainText"/>
                              <w:jc w:val="center"/>
                              <w:rPr>
                                <w:rFonts w:cs="Arial"/>
                                <w:sz w:val="20"/>
                              </w:rPr>
                            </w:pPr>
                            <w:r>
                              <w:rPr>
                                <w:color w:val="000000"/>
                              </w:rPr>
                              <w:t>0.51</w:t>
                            </w:r>
                          </w:p>
                        </w:tc>
                        <w:tc>
                          <w:tcPr>
                            <w:tcW w:w="4866" w:type="dxa"/>
                            <w:vAlign w:val="center"/>
                          </w:tcPr>
                          <w:p w14:paraId="0061B670" w14:textId="77777777" w:rsidR="00AE7AE8" w:rsidRPr="00A47239" w:rsidRDefault="00AE7AE8" w:rsidP="00DC21BF">
                            <w:pPr>
                              <w:pStyle w:val="TAMainText"/>
                              <w:rPr>
                                <w:rFonts w:cs="Arial"/>
                                <w:sz w:val="20"/>
                              </w:rPr>
                            </w:pPr>
                            <w:r>
                              <w:rPr>
                                <w:color w:val="000000"/>
                              </w:rPr>
                              <w:t>Lennard-Jones repulsion of E164</w:t>
                            </w:r>
                          </w:p>
                        </w:tc>
                        <w:tc>
                          <w:tcPr>
                            <w:tcW w:w="1080" w:type="dxa"/>
                            <w:vAlign w:val="center"/>
                          </w:tcPr>
                          <w:p w14:paraId="3FA0913F" w14:textId="77777777" w:rsidR="00AE7AE8" w:rsidRPr="00FC5806" w:rsidRDefault="00AE7AE8" w:rsidP="00DC21BF">
                            <w:pPr>
                              <w:pStyle w:val="TAMainText"/>
                              <w:jc w:val="center"/>
                              <w:rPr>
                                <w:rFonts w:cs="Arial"/>
                                <w:sz w:val="20"/>
                              </w:rPr>
                            </w:pPr>
                            <w:r>
                              <w:rPr>
                                <w:color w:val="000000"/>
                              </w:rPr>
                              <w:t>0.83</w:t>
                            </w:r>
                          </w:p>
                        </w:tc>
                        <w:tc>
                          <w:tcPr>
                            <w:tcW w:w="990" w:type="dxa"/>
                            <w:vAlign w:val="center"/>
                          </w:tcPr>
                          <w:p w14:paraId="0DF0FE53" w14:textId="77777777" w:rsidR="00AE7AE8" w:rsidRPr="00FC5806" w:rsidRDefault="00AE7AE8" w:rsidP="00DC21BF">
                            <w:pPr>
                              <w:pStyle w:val="TAMainText"/>
                              <w:jc w:val="center"/>
                              <w:rPr>
                                <w:rFonts w:cs="Arial"/>
                                <w:sz w:val="20"/>
                              </w:rPr>
                            </w:pPr>
                            <w:r>
                              <w:rPr>
                                <w:color w:val="000000"/>
                              </w:rPr>
                              <w:t>1.53</w:t>
                            </w:r>
                          </w:p>
                        </w:tc>
                      </w:tr>
                    </w:tbl>
                    <w:p w14:paraId="0308C915" w14:textId="77777777" w:rsidR="00AE7AE8" w:rsidRPr="00C5019C" w:rsidRDefault="00AE7AE8"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AE7AE8" w:rsidRPr="00095769" w:rsidRDefault="00AE7AE8"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1917065"/>
                                          </a:xfrm>
                                          <a:prstGeom prst="rect">
                                            <a:avLst/>
                                          </a:prstGeom>
                                        </pic:spPr>
                                      </pic:pic>
                                    </a:graphicData>
                                  </a:graphic>
                                </wp:inline>
                              </w:drawing>
                            </w:r>
                          </w:p>
                          <w:p w14:paraId="2B803EE0" w14:textId="6BC7501A" w:rsidR="00AE7AE8" w:rsidRPr="003F3A31" w:rsidRDefault="00AE7AE8"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AE7AE8" w:rsidRPr="003F3A31" w:rsidRDefault="00AE7AE8"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VFsd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" filled="f" stroked="f">
                <v:textbox>
                  <w:txbxContent>
                    <w:p w14:paraId="596B60CD" w14:textId="2D3A180E"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 xml:space="preserve">selected for subsequent </w:t>
      </w:r>
      <w:commentRangeStart w:id="157"/>
      <w:r w:rsidR="006522F5" w:rsidRPr="00802FCC">
        <w:t>structural</w:t>
      </w:r>
      <w:commentRangeEnd w:id="157"/>
      <w:r w:rsidR="00E975D1">
        <w:rPr>
          <w:rStyle w:val="CommentReference"/>
          <w:rFonts w:ascii="Times" w:hAnsi="Times"/>
          <w:kern w:val="0"/>
        </w:rPr>
        <w:commentReference w:id="157"/>
      </w:r>
      <w:r w:rsidR="006522F5" w:rsidRPr="00802FCC">
        <w:t xml:space="preserve"> analysis</w:t>
      </w:r>
      <w:r w:rsidR="00CF33F4" w:rsidRPr="00802FCC">
        <w:t xml:space="preserve">. </w:t>
      </w:r>
      <w:r w:rsidR="00C41E4E" w:rsidRPr="00802FCC">
        <w:t xml:space="preserve">A value for </w:t>
      </w:r>
      <w:r w:rsidR="00916AA4">
        <w:t xml:space="preserve">each of </w:t>
      </w:r>
      <w:commentRangeStart w:id="158"/>
      <w:r w:rsidR="006522F5" w:rsidRPr="00802FCC">
        <w:t xml:space="preserve">59 </w:t>
      </w:r>
      <w:r w:rsidR="0082551D" w:rsidRPr="00802FCC">
        <w:t xml:space="preserve">potentially informative </w:t>
      </w:r>
      <w:r w:rsidR="006522F5" w:rsidRPr="00802FCC">
        <w:t>features</w:t>
      </w:r>
      <w:commentRangeEnd w:id="158"/>
      <w:ins w:id="159" w:author="Alex" w:date="2015-04-27T13:51:00Z">
        <w:r w:rsidR="007B23D8">
          <w:t>,</w:t>
        </w:r>
      </w:ins>
      <w:ins w:id="160" w:author="Jeremy Mills" w:date="2015-04-21T14:20:00Z">
        <w:r w:rsidR="00E975D1">
          <w:t xml:space="preserve"> such as </w:t>
        </w:r>
      </w:ins>
      <w:r w:rsidR="00E975D1">
        <w:rPr>
          <w:rStyle w:val="CommentReference"/>
          <w:rFonts w:ascii="Times" w:hAnsi="Times"/>
          <w:kern w:val="0"/>
        </w:rPr>
        <w:commentReference w:id="158"/>
      </w:r>
      <w:ins w:id="161" w:author="Jeremy Mills" w:date="2015-04-21T14:22:00Z">
        <w:r w:rsidR="009650CE" w:rsidRPr="00802FCC">
          <w:t>predicted interface energy, number of hydrogen bonds between protein and ligand, and change in solvent accessible surface area upon ligand binding</w:t>
        </w:r>
      </w:ins>
      <w:ins w:id="162" w:author="Alex" w:date="2015-04-27T13:51:00Z">
        <w:r w:rsidR="007B23D8">
          <w:t>,</w:t>
        </w:r>
      </w:ins>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del w:id="163" w:author="Jeremy Mills" w:date="2015-04-21T14:22:00Z">
        <w:r w:rsidR="00133960" w:rsidRPr="00802FCC" w:rsidDel="009650CE">
          <w:delText>Structural</w:delText>
        </w:r>
        <w:r w:rsidR="005F2DF7" w:rsidRPr="00802FCC" w:rsidDel="009650CE">
          <w:delText xml:space="preserve"> features</w:delText>
        </w:r>
        <w:r w:rsidR="00CD2B42" w:rsidRPr="00802FCC" w:rsidDel="009650CE">
          <w:delText xml:space="preserve"> include</w:delText>
        </w:r>
        <w:r w:rsidR="005F2DF7" w:rsidRPr="00802FCC" w:rsidDel="009650CE">
          <w:delText>d</w:delText>
        </w:r>
        <w:r w:rsidR="00E277AB" w:rsidRPr="00802FCC" w:rsidDel="009650CE">
          <w:delText xml:space="preserve"> predicted interface energy, number of hydrogen bonds </w:delText>
        </w:r>
        <w:r w:rsidR="005F2DF7" w:rsidRPr="00802FCC" w:rsidDel="009650CE">
          <w:delText xml:space="preserve">between protein and </w:delText>
        </w:r>
        <w:r w:rsidR="00E277AB" w:rsidRPr="00802FCC" w:rsidDel="009650CE">
          <w:delText xml:space="preserve">ligand, and change in solvent accessible surface area upon </w:delText>
        </w:r>
        <w:r w:rsidR="00E365A3" w:rsidRPr="00802FCC" w:rsidDel="009650CE">
          <w:delText xml:space="preserve">ligand binding. </w:delText>
        </w:r>
      </w:del>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r w:rsidR="00053C98" w:rsidRPr="00802FCC">
        <w:rPr>
          <w:lang w:eastAsia="zh-CN"/>
        </w:rPr>
        <w:t>4</w:t>
      </w:r>
      <w:r w:rsidR="00185A12" w:rsidRPr="00802FCC">
        <w:t>;</w:t>
      </w:r>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r w:rsidR="00053C98" w:rsidRPr="00802FCC">
        <w:t>5</w:t>
      </w:r>
      <w:r w:rsidR="00AD552B" w:rsidRPr="00802FCC">
        <w:t>;</w:t>
      </w:r>
      <w:r w:rsidR="005449BF" w:rsidRPr="00802FCC">
        <w:t xml:space="preserve"> Wilcoxon test) </w:t>
      </w:r>
      <w:r w:rsidR="006C3DC9" w:rsidRPr="00802FCC">
        <w:t xml:space="preserve">to the </w:t>
      </w:r>
      <w:commentRangeStart w:id="164"/>
      <w:r w:rsidR="006C3DC9" w:rsidRPr="00802FCC">
        <w:t>total</w:t>
      </w:r>
      <w:r w:rsidR="00EA3689" w:rsidRPr="00802FCC">
        <w:t xml:space="preserve"> number of hydrogen bonds in</w:t>
      </w:r>
      <w:r w:rsidR="006C3DC9" w:rsidRPr="00802FCC">
        <w:t xml:space="preserve"> each BglB model</w:t>
      </w:r>
      <w:commentRangeEnd w:id="164"/>
      <w:r w:rsidR="00103EB2">
        <w:rPr>
          <w:rStyle w:val="CommentReference"/>
          <w:rFonts w:ascii="Times" w:hAnsi="Times"/>
          <w:kern w:val="0"/>
        </w:rPr>
        <w:commentReference w:id="164"/>
      </w:r>
      <w:r w:rsidR="006C3DC9" w:rsidRPr="00802FCC">
        <w:t xml:space="preserve">.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predicted constants (</w:t>
      </w:r>
      <w:r w:rsidR="0079345E">
        <w:t>largest</w:t>
      </w:r>
      <w:r w:rsidR="00665926">
        <w:t xml:space="preserve"> </w:t>
      </w:r>
      <w:r w:rsidR="00D10667">
        <w:t xml:space="preserve">SRC of </w:t>
      </w:r>
      <w:r w:rsidR="00A66844" w:rsidRPr="00802FCC">
        <w:t>0.55</w:t>
      </w:r>
      <w:r w:rsidR="005449BF" w:rsidRPr="00802FCC">
        <w:t>,</w:t>
      </w:r>
      <w:r w:rsidR="00EE6C30" w:rsidRPr="00802FCC">
        <w:t xml:space="preserve"> </w:t>
      </w:r>
      <w:r w:rsidR="00A66844" w:rsidRPr="00802FCC">
        <w:t>0.42</w:t>
      </w:r>
      <w:r w:rsidR="005449BF" w:rsidRPr="00802FCC">
        <w:t xml:space="preserve"> and </w:t>
      </w:r>
      <w:r w:rsidR="00A66844" w:rsidRPr="00802FCC">
        <w:t>0.38</w:t>
      </w:r>
      <w:r w:rsidR="005449BF" w:rsidRPr="00802FCC">
        <w:t xml:space="preserve"> </w:t>
      </w:r>
      <w:r w:rsidR="005449BF" w:rsidRPr="00802FCC">
        <w:lastRenderedPageBreak/>
        <w:t xml:space="preserve">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5A5E4E2A" w14:textId="326C1451" w:rsidR="00275889" w:rsidRPr="00802FCC" w:rsidRDefault="00AD44E8" w:rsidP="00DA79F3">
      <w:pPr>
        <w:pStyle w:val="TAMainText"/>
        <w:ind w:firstLine="0"/>
      </w:pPr>
      <w:del w:id="165" w:author="Jeremy Mills" w:date="2015-04-21T14:29:00Z">
        <w:r w:rsidRPr="00802FCC" w:rsidDel="00103EB2">
          <w:delText xml:space="preserve">Since </w:delText>
        </w:r>
      </w:del>
      <w:ins w:id="166" w:author="Jeremy Mills" w:date="2015-04-21T14:29:00Z">
        <w:r w:rsidR="00103EB2">
          <w:t>Because</w:t>
        </w:r>
        <w:r w:rsidR="00103EB2" w:rsidRPr="00802FCC">
          <w:t xml:space="preserve"> </w:t>
        </w:r>
      </w:ins>
      <w:r w:rsidRPr="00802FCC">
        <w:t>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00EA0F04">
        <w:t xml:space="preserve"> with </w:t>
      </w:r>
      <w:r w:rsidRPr="00802FCC">
        <w:t xml:space="preserve">PCC </w:t>
      </w:r>
      <w:r w:rsidR="00EA0F04">
        <w:t>&gt;</w:t>
      </w:r>
      <w:r w:rsidRPr="00802FCC">
        <w:t xml:space="preserve">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lastic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identify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(bagging)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 of</w:t>
      </w:r>
      <w:r w:rsidR="00831330" w:rsidRPr="00802FCC">
        <w:rPr>
          <w:i/>
        </w:rPr>
        <w:t xml:space="preserve"> k</w:t>
      </w:r>
      <w:r w:rsidR="00831330" w:rsidRPr="00802FCC">
        <w:rPr>
          <w:vertAlign w:val="subscript"/>
        </w:rPr>
        <w:t>cat</w:t>
      </w:r>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experimentally-measured values. </w:t>
      </w:r>
    </w:p>
    <w:p w14:paraId="165A8D32" w14:textId="2FBE75ED" w:rsidR="006C046F" w:rsidRDefault="006C046F" w:rsidP="00DA79F3">
      <w:pPr>
        <w:pStyle w:val="TAMainText"/>
      </w:pPr>
      <w:r>
        <w:t>The primary features found to correlate to 1/K</w:t>
      </w:r>
      <w:r w:rsidRPr="00E45380">
        <w:rPr>
          <w:vertAlign w:val="subscript"/>
        </w:rPr>
        <w:t>M</w:t>
      </w:r>
      <w:r>
        <w:t xml:space="preserve"> are metrics of protein packing without the ligand present.  Interestingly, all of these packing features are positively correlated to </w:t>
      </w:r>
      <w:r w:rsidR="00226E88">
        <w:t>1/K</w:t>
      </w:r>
      <w:r w:rsidR="00226E88" w:rsidRPr="002D175D">
        <w:rPr>
          <w:vertAlign w:val="subscript"/>
        </w:rPr>
        <w:t>M</w:t>
      </w:r>
      <w:r>
        <w:t>.  While K</w:t>
      </w:r>
      <w:r w:rsidRPr="00E45380">
        <w:rPr>
          <w:vertAlign w:val="subscript"/>
        </w:rPr>
        <w:t>M</w:t>
      </w:r>
      <w:r>
        <w:t xml:space="preserve"> is a complex metric</w:t>
      </w:r>
      <w:del w:id="167" w:author="Jeremy Mills" w:date="2015-04-21T14:32:00Z">
        <w:r w:rsidDel="00601188">
          <w:delText>,</w:delText>
        </w:r>
      </w:del>
      <w:r>
        <w:t xml:space="preserve"> </w:t>
      </w:r>
      <w:commentRangeStart w:id="168"/>
      <w:ins w:id="169" w:author="Jeremy Mills" w:date="2015-04-21T14:32:00Z">
        <w:r w:rsidR="00601188">
          <w:t>including</w:t>
        </w:r>
      </w:ins>
      <w:ins w:id="170" w:author="Jeremy Mills" w:date="2015-04-21T14:33:00Z">
        <w:r w:rsidR="00601188">
          <w:t>…</w:t>
        </w:r>
        <w:commentRangeEnd w:id="168"/>
        <w:r w:rsidR="00601188">
          <w:rPr>
            <w:rStyle w:val="CommentReference"/>
            <w:rFonts w:ascii="Times" w:hAnsi="Times"/>
            <w:kern w:val="0"/>
          </w:rPr>
          <w:commentReference w:id="168"/>
        </w:r>
      </w:ins>
      <w:ins w:id="172" w:author="Jeremy Mills" w:date="2015-04-21T14:32:00Z">
        <w:r w:rsidR="00601188">
          <w:t xml:space="preserve"> </w:t>
        </w:r>
      </w:ins>
      <w:r>
        <w:t xml:space="preserve">the substrate binding affinity is expected to have a </w:t>
      </w:r>
      <w:r w:rsidR="00226E88">
        <w:t>significant</w:t>
      </w:r>
      <w:r>
        <w:t xml:space="preserve"> effect on its value.  Therefore, this suggests that BglB </w:t>
      </w:r>
      <w:commentRangeStart w:id="173"/>
      <w:r>
        <w:t xml:space="preserve">requires room around each catalytic residue and the entire protein in order to optimally </w:t>
      </w:r>
      <w:r w:rsidR="00226E88">
        <w:t>accommodate</w:t>
      </w:r>
      <w:r>
        <w:t xml:space="preserve"> K</w:t>
      </w:r>
      <w:r w:rsidRPr="00E45380">
        <w:rPr>
          <w:vertAlign w:val="subscript"/>
        </w:rPr>
        <w:t>M</w:t>
      </w:r>
      <w:commentRangeEnd w:id="173"/>
      <w:r w:rsidR="00AA2609">
        <w:rPr>
          <w:rStyle w:val="CommentReference"/>
          <w:rFonts w:ascii="Times" w:hAnsi="Times"/>
          <w:kern w:val="0"/>
        </w:rPr>
        <w:commentReference w:id="173"/>
      </w:r>
      <w:r>
        <w:t>.</w:t>
      </w:r>
      <w:r w:rsidR="00226E88">
        <w:t xml:space="preserve"> </w:t>
      </w:r>
      <w:r>
        <w:t xml:space="preserve">This would </w:t>
      </w:r>
      <w:ins w:id="174" w:author="Jeremy Mills" w:date="2015-04-21T14:36:00Z">
        <w:r w:rsidR="00CA47DC">
          <w:t xml:space="preserve">suggest </w:t>
        </w:r>
      </w:ins>
      <w:del w:id="175" w:author="Jeremy Mills" w:date="2015-04-21T14:36:00Z">
        <w:r w:rsidDel="00CA47DC">
          <w:delText xml:space="preserve">be indicative </w:delText>
        </w:r>
      </w:del>
      <w:r>
        <w:t>that BglB operates t</w:t>
      </w:r>
      <w:r w:rsidR="00226E88">
        <w:t xml:space="preserve">hrough an induced fit mechanism. </w:t>
      </w:r>
      <w:commentRangeStart w:id="176"/>
      <w:r w:rsidR="00226E88">
        <w:t>H</w:t>
      </w:r>
      <w:r>
        <w:t xml:space="preserve">owever the </w:t>
      </w:r>
      <w:r w:rsidR="00226E88">
        <w:t>induced structural</w:t>
      </w:r>
      <w:r>
        <w:t xml:space="preserve"> changes </w:t>
      </w:r>
      <w:r w:rsidR="00226E88">
        <w:t>must be</w:t>
      </w:r>
      <w:r>
        <w:t xml:space="preserve"> small </w:t>
      </w:r>
      <w:r w:rsidR="00226E88">
        <w:t>since the RMSD between the apo and transition state analogue bound forms of the proteins is &lt;0.2 A</w:t>
      </w:r>
      <w:commentRangeEnd w:id="176"/>
      <w:r w:rsidR="00CA47DC">
        <w:rPr>
          <w:rStyle w:val="CommentReference"/>
          <w:rFonts w:ascii="Times" w:hAnsi="Times"/>
          <w:kern w:val="0"/>
        </w:rPr>
        <w:commentReference w:id="176"/>
      </w:r>
      <w:r w:rsidR="00226E88">
        <w:t xml:space="preserve">. </w:t>
      </w:r>
    </w:p>
    <w:p w14:paraId="284A8669" w14:textId="3FC9F962" w:rsidR="00370742" w:rsidRDefault="00CB6BF9" w:rsidP="00DA79F3">
      <w:pPr>
        <w:pStyle w:val="TAMainText"/>
      </w:pPr>
      <w:r>
        <w:t xml:space="preserve">The features selected by the algorithm as predictive of </w:t>
      </w:r>
      <w:r w:rsidRPr="00BC5B47">
        <w:rPr>
          <w:i/>
        </w:rPr>
        <w:t>k</w:t>
      </w:r>
      <w:r w:rsidRPr="00BC5B47">
        <w:rPr>
          <w:vertAlign w:val="subscript"/>
        </w:rPr>
        <w:t>cat</w:t>
      </w:r>
      <w:r>
        <w:t xml:space="preserve"> include</w:t>
      </w:r>
      <w:r w:rsidR="00C07265">
        <w:t xml:space="preserve"> a count of polar contacts</w:t>
      </w:r>
      <w:r w:rsidR="003752D2">
        <w:t>,</w:t>
      </w:r>
      <w:r w:rsidR="002D08B0">
        <w:t xml:space="preserve"> </w:t>
      </w:r>
      <w:r w:rsidR="002D08B0" w:rsidRPr="00B27FA4">
        <w:rPr>
          <w:szCs w:val="19"/>
        </w:rPr>
        <w:t xml:space="preserve">consistent with our understanding </w:t>
      </w:r>
      <w:r w:rsidR="002D08B0" w:rsidRPr="00505B42">
        <w:rPr>
          <w:szCs w:val="19"/>
        </w:rPr>
        <w:t xml:space="preserve">that </w:t>
      </w:r>
      <w:r w:rsidR="00505B42">
        <w:rPr>
          <w:szCs w:val="19"/>
        </w:rPr>
        <w:t xml:space="preserve">BglB </w:t>
      </w:r>
      <w:r w:rsidR="00A23327">
        <w:t>stabi</w:t>
      </w:r>
      <w:r w:rsidR="00505B42">
        <w:t xml:space="preserve">lizes </w:t>
      </w:r>
      <w:r w:rsidR="00A23327">
        <w:t>the accumulated positive charge on the oxocarbenium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w:t>
      </w:r>
      <w:r w:rsidR="00AC46B2">
        <w:t>ligand burial term (change in solvent accessible sur</w:t>
      </w:r>
      <w:r w:rsidR="00CA6C46">
        <w:t>face area on binding</w:t>
      </w:r>
      <w:ins w:id="177" w:author="Jeremy Mills" w:date="2015-04-21T14:38:00Z">
        <w:r w:rsidR="00CA47DC">
          <w:t xml:space="preserve"> See SI XXX?</w:t>
        </w:r>
      </w:ins>
      <w:r w:rsidR="001632BE">
        <w:t>)</w:t>
      </w:r>
      <w:r w:rsidR="00744404">
        <w:t xml:space="preserve">. Taken together with the finding that residues such as E222 which do not make direct molecular interactions with the substrate nonetheless play a key role in catalysis, the </w:t>
      </w:r>
      <w:del w:id="178" w:author="Jeremy Mills" w:date="2015-04-21T14:39:00Z">
        <w:r w:rsidR="00744404" w:rsidDel="00CA47DC">
          <w:delText xml:space="preserve">selection </w:delText>
        </w:r>
      </w:del>
      <w:ins w:id="179" w:author="Jeremy Mills" w:date="2015-04-21T14:39:00Z">
        <w:r w:rsidR="00CA47DC">
          <w:t xml:space="preserve">identification </w:t>
        </w:r>
      </w:ins>
      <w:r w:rsidR="00744404">
        <w:t xml:space="preserve">of these features </w:t>
      </w:r>
      <w:ins w:id="180" w:author="Jeremy Mills" w:date="2015-04-21T14:39:00Z">
        <w:r w:rsidR="00D77AD3">
          <w:t xml:space="preserve">as being important </w:t>
        </w:r>
      </w:ins>
      <w:r w:rsidR="00744404">
        <w:t xml:space="preserve">by the machine learning algorithm </w:t>
      </w:r>
      <w:r w:rsidR="00226E88">
        <w:t>is consistent with the fine</w:t>
      </w:r>
      <w:r w:rsidR="00646C4A">
        <w:t>ly-</w:t>
      </w:r>
      <w:r w:rsidR="00226E88">
        <w:t xml:space="preserve">tuned </w:t>
      </w:r>
      <w:r w:rsidR="00744404">
        <w:t xml:space="preserve">electrostatic environment of the </w:t>
      </w:r>
      <w:r w:rsidR="00226E88">
        <w:t xml:space="preserve">BglB </w:t>
      </w:r>
      <w:r w:rsidR="00744404">
        <w:t xml:space="preserve">active site </w:t>
      </w:r>
      <w:r w:rsidR="00226E88">
        <w:t>being of primary importance for catalysis</w:t>
      </w:r>
      <w:r w:rsidR="00B40F59">
        <w:t xml:space="preserve">. </w:t>
      </w:r>
    </w:p>
    <w:p w14:paraId="49932A74" w14:textId="268C8824" w:rsidR="00611B91" w:rsidRDefault="003D3994" w:rsidP="009260C5">
      <w:pPr>
        <w:pStyle w:val="TAMainText"/>
      </w:pPr>
      <w:r>
        <w:t xml:space="preserve">In BglB,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identifica</w:t>
      </w:r>
      <w:r w:rsidR="006862DA">
        <w:t>tion of this feature</w:t>
      </w:r>
      <w:r w:rsidR="00417DFF">
        <w:t xml:space="preserve"> indicates the </w:t>
      </w:r>
      <w:r w:rsidR="00183ABE">
        <w:t xml:space="preserve">importance of </w:t>
      </w:r>
      <w:r w:rsidR="00417DFF">
        <w:t xml:space="preserve"> protein–ligand </w:t>
      </w:r>
      <w:r w:rsidR="00183ABE">
        <w:t>hydrogen bond interactions in positioning the substrate and the protein sidechains for cataly</w:t>
      </w:r>
      <w:r w:rsidR="00417DFF">
        <w:t>sis</w:t>
      </w:r>
      <w:r w:rsidR="00646C4A">
        <w:t xml:space="preserve"> (</w:t>
      </w:r>
      <w:r w:rsidR="00585C58">
        <w:t>"orbital steering"</w:t>
      </w:r>
      <w:r w:rsidR="00646C4A">
        <w:t>)</w:t>
      </w:r>
      <w:r w:rsidR="00226E88">
        <w:t xml:space="preserve"> []. This is further</w:t>
      </w:r>
      <w:r w:rsidR="00585C58">
        <w:t xml:space="preserve"> supported by the finding that the mutation Q19A, which removes two hydrogen bond interactions between Q19 and pNPG is equivalent to the catalytic knockout E353A in reducing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38E7297C" w:rsidR="009260C5" w:rsidRPr="00802FCC" w:rsidRDefault="009260C5" w:rsidP="009260C5">
      <w:pPr>
        <w:pStyle w:val="TAMainText"/>
      </w:pPr>
      <w:commentRangeStart w:id="181"/>
      <w:r>
        <w:t xml:space="preserve">It is interesting to note that </w:t>
      </w:r>
      <w:r w:rsidR="00226E88">
        <w:t xml:space="preserve">the only significant </w:t>
      </w:r>
      <w:r>
        <w:t>f</w:t>
      </w:r>
      <w:r w:rsidRPr="00802FCC">
        <w:t xml:space="preserve">eatures correlated to all three kinetic constants </w:t>
      </w:r>
      <w:r w:rsidR="00226E88">
        <w:t>are</w:t>
      </w:r>
      <w:r w:rsidRPr="00802FCC">
        <w:t xml:space="preserve"> total system metrics, while features correlated to only one kinetic constant were metrics capturing a particular aspect (e.g. packing or hydrogen bond energy) </w:t>
      </w:r>
      <w:r w:rsidR="00226E88">
        <w:t>of the BglB structure</w:t>
      </w:r>
      <w:commentRangeEnd w:id="181"/>
      <w:r w:rsidR="00D77AD3">
        <w:rPr>
          <w:rStyle w:val="CommentReference"/>
          <w:rFonts w:ascii="Times" w:hAnsi="Times"/>
          <w:kern w:val="0"/>
        </w:rPr>
        <w:commentReference w:id="181"/>
      </w:r>
      <w:r w:rsidRPr="00802FCC">
        <w:t>.</w:t>
      </w:r>
      <w:r>
        <w:t xml:space="preserve"> It is also interesting that the most common metric used for successful enzyme designs, </w:t>
      </w:r>
      <w:r>
        <w:lastRenderedPageBreak/>
        <w:t>interface energy [], was not selected by the algorithm to be predictive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6319FD49"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ins w:id="182" w:author="Jeremy Mills" w:date="2015-04-21T14:42:00Z">
        <w:r w:rsidR="00D77AD3">
          <w:t xml:space="preserve">of a </w:t>
        </w:r>
      </w:ins>
      <w:r w:rsidR="004D1B98" w:rsidRPr="00802FCC">
        <w:t>wide range of enzyme functions</w:t>
      </w:r>
      <w:r w:rsidRPr="00802FCC">
        <w:t>. However, there has been a limited ability to benchmark its predictive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0FFB7146" w14:textId="09916ED4" w:rsidR="008641B4"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contribution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w:t>
      </w:r>
      <w:ins w:id="183" w:author="Jeremy Mills" w:date="2015-04-21T14:43:00Z">
        <w:r w:rsidR="00ED420C">
          <w:t xml:space="preserve">almost </w:t>
        </w:r>
      </w:ins>
      <w:r w:rsidRPr="00802FCC">
        <w:t xml:space="preserve">as important to catalysis as the </w:t>
      </w:r>
      <w:r w:rsidR="00226E88">
        <w:t>two</w:t>
      </w:r>
      <w:r w:rsidR="00226E88" w:rsidRPr="00802FCC">
        <w:t xml:space="preserve"> </w:t>
      </w:r>
      <w:r w:rsidRPr="00802FCC">
        <w:t xml:space="preserve">residues which are directly involved in the chemistry. </w:t>
      </w:r>
    </w:p>
    <w:p w14:paraId="6C5E6B4B" w14:textId="4284D61A" w:rsidR="00D2311A" w:rsidRPr="00802FCC" w:rsidRDefault="008641B4" w:rsidP="00652379">
      <w:pPr>
        <w:pStyle w:val="TAMainText"/>
      </w:pPr>
      <w:r>
        <w:t xml:space="preserve">Of the </w:t>
      </w:r>
      <w:r w:rsidR="00646C4A">
        <w:t>44</w:t>
      </w:r>
      <w:r>
        <w:t xml:space="preserve"> positions in the active site systematically mutated to alanine, </w:t>
      </w:r>
      <w:r w:rsidR="00646C4A">
        <w:t>11</w:t>
      </w:r>
      <w:r>
        <w:t xml:space="preserve"> are </w:t>
      </w:r>
      <w:r w:rsidR="00AC14DB" w:rsidRPr="00802FCC">
        <w:t xml:space="preserve">conserved </w:t>
      </w:r>
      <w:r w:rsidR="00C23891" w:rsidRPr="00802FCC">
        <w:t xml:space="preserve">by </w:t>
      </w:r>
      <w:r w:rsidR="00226E88">
        <w:t>&gt;</w:t>
      </w:r>
      <w:r w:rsidR="00AC14DB" w:rsidRPr="00802FCC">
        <w:t>85%</w:t>
      </w:r>
      <w:r>
        <w:t xml:space="preserve"> in amino acid identity</w:t>
      </w:r>
      <w:ins w:id="184" w:author="Jeremy Mills" w:date="2015-04-21T14:44:00Z">
        <w:r w:rsidR="00ED420C">
          <w:t xml:space="preserve"> with respect to homologues(?)</w:t>
        </w:r>
      </w:ins>
      <w:r>
        <w:t xml:space="preserve">.  When any one of these amino acids </w:t>
      </w:r>
      <w:r w:rsidR="00646C4A">
        <w:t>is</w:t>
      </w:r>
      <w:r>
        <w:t xml:space="preserve"> mutated to alanine</w:t>
      </w:r>
      <w:r w:rsidR="00646C4A">
        <w:t>,</w:t>
      </w:r>
      <w:r>
        <w:t xml:space="preserve"> catalytic efficiency decreases </w:t>
      </w:r>
      <w:r w:rsidR="00226E88">
        <w:t>&gt;</w:t>
      </w:r>
      <w:r w:rsidR="00AC14DB" w:rsidRPr="00802FCC">
        <w:t xml:space="preserve">100-fold </w:t>
      </w:r>
      <w:r w:rsidR="00761027" w:rsidRPr="00802FCC">
        <w:t>(Supp</w:t>
      </w:r>
      <w:r w:rsidR="008F4EE8" w:rsidRPr="00802FCC">
        <w:t>lemental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del w:id="185" w:author="Jeremy Mills" w:date="2015-04-21T14:45:00Z">
        <w:r w:rsidR="00AC14DB" w:rsidRPr="00802FCC" w:rsidDel="00ED420C">
          <w:delText>When mutating</w:delText>
        </w:r>
      </w:del>
      <w:ins w:id="186" w:author="Jeremy Mills" w:date="2015-04-21T14:45:00Z">
        <w:r w:rsidR="00ED420C">
          <w:t>Among the X residues within Y Å of the active site</w:t>
        </w:r>
      </w:ins>
      <w:del w:id="187" w:author="Jeremy Mills" w:date="2015-04-21T14:45:00Z">
        <w:r w:rsidR="00AC14DB" w:rsidRPr="00802FCC" w:rsidDel="00ED420C">
          <w:delText xml:space="preserve"> each </w:delText>
        </w:r>
        <w:r w:rsidR="0048596D" w:rsidRPr="00802FCC" w:rsidDel="00ED420C">
          <w:delText xml:space="preserve">residue near the active site </w:delText>
        </w:r>
        <w:r w:rsidR="00AC14DB" w:rsidRPr="00802FCC" w:rsidDel="00ED420C">
          <w:delText>to alanine</w:delText>
        </w:r>
      </w:del>
      <w:r w:rsidR="001A5353" w:rsidRPr="00802FCC">
        <w:t>,</w:t>
      </w:r>
      <w:r w:rsidR="00AC14DB" w:rsidRPr="00802FCC">
        <w:t xml:space="preserve"> </w:t>
      </w:r>
      <w:r w:rsidR="0048596D" w:rsidRPr="00802FCC">
        <w:t xml:space="preserve">only </w:t>
      </w:r>
      <w:r w:rsidR="00AC14DB" w:rsidRPr="00802FCC">
        <w:t xml:space="preserve">19 </w:t>
      </w:r>
      <w:ins w:id="188" w:author="Jeremy Mills" w:date="2015-04-21T14:46:00Z">
        <w:r w:rsidR="00ED420C">
          <w:t xml:space="preserve">alanine </w:t>
        </w:r>
      </w:ins>
      <w:r w:rsidR="001A5353" w:rsidRPr="00802FCC">
        <w:t xml:space="preserve">mutations </w:t>
      </w:r>
      <w:r w:rsidR="0048596D" w:rsidRPr="00802FCC">
        <w:t>resulted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w:t>
      </w:r>
      <w:del w:id="189" w:author="Jeremy Mills" w:date="2015-04-21T14:46:00Z">
        <w:r w:rsidDel="00442464">
          <w:delText xml:space="preserve">conservation </w:delText>
        </w:r>
      </w:del>
      <w:ins w:id="190" w:author="Jeremy Mills" w:date="2015-04-21T14:46:00Z">
        <w:r w:rsidR="00442464">
          <w:t xml:space="preserve">residue identity </w:t>
        </w:r>
      </w:ins>
      <w:r>
        <w:t xml:space="preserve">and function if </w:t>
      </w:r>
      <w:del w:id="191" w:author="Jeremy Mills" w:date="2015-04-21T14:46:00Z">
        <w:r w:rsidDel="00442464">
          <w:delText xml:space="preserve">conservation </w:delText>
        </w:r>
      </w:del>
      <w:ins w:id="192" w:author="Jeremy Mills" w:date="2015-04-21T14:46:00Z">
        <w:r w:rsidR="00442464">
          <w:t xml:space="preserve">a particular residue </w:t>
        </w:r>
      </w:ins>
      <w:r>
        <w:t>is &lt;</w:t>
      </w:r>
      <w:r w:rsidR="00C1351D" w:rsidRPr="00802FCC">
        <w:t>85%</w:t>
      </w:r>
      <w:ins w:id="193" w:author="Jeremy Mills" w:date="2015-04-21T14:46:00Z">
        <w:r w:rsidR="00442464">
          <w:t xml:space="preserve"> conserved</w:t>
        </w:r>
      </w:ins>
      <w:r w:rsidR="00AD7432" w:rsidRPr="00802FCC">
        <w:t>.</w:t>
      </w:r>
      <w:r w:rsidR="0048596D" w:rsidRPr="00802FCC">
        <w:t xml:space="preserve"> </w:t>
      </w:r>
      <w:r>
        <w:t>Finally</w:t>
      </w:r>
      <w:r w:rsidR="0048596D" w:rsidRPr="00802FCC">
        <w:t>, the mutation</w:t>
      </w:r>
      <w:r w:rsidR="008C17EB" w:rsidRPr="00802FCC">
        <w:t xml:space="preserve"> R240A, </w:t>
      </w:r>
      <w:r w:rsidR="0048596D" w:rsidRPr="00802FCC">
        <w:t xml:space="preserve">which is </w:t>
      </w:r>
      <w:r w:rsidR="008C17EB" w:rsidRPr="00802FCC">
        <w:t>not observed in any natural variant in the glycosyl hydrolase 1 family</w:t>
      </w:r>
      <w:r w:rsidR="0048596D" w:rsidRPr="00802FCC">
        <w:t>,</w:t>
      </w:r>
      <w:r w:rsidR="008C17EB" w:rsidRPr="00802FCC">
        <w:t xml:space="preserve"> resulted in </w:t>
      </w:r>
      <w:r w:rsidR="00C1351D" w:rsidRPr="00802FCC">
        <w:t>a</w:t>
      </w:r>
      <w:r w:rsidR="008C17EB" w:rsidRPr="00802FCC">
        <w:t xml:space="preserve"> 10-fold increase in </w:t>
      </w:r>
      <w:r w:rsidR="008C17EB" w:rsidRPr="00802FCC">
        <w:rPr>
          <w:i/>
        </w:rPr>
        <w:t>k</w:t>
      </w:r>
      <w:r w:rsidR="008C17EB" w:rsidRPr="00802FCC">
        <w:rPr>
          <w:vertAlign w:val="subscript"/>
        </w:rPr>
        <w:t>cat</w:t>
      </w:r>
      <w:r w:rsidR="008C17EB" w:rsidRPr="00802FCC">
        <w:t>. This emphasizes the importance of not limiting design efforts to changes previously observed in nature when engineering function towards a non-natural substrate.</w:t>
      </w:r>
      <w:r w:rsidR="00AC14DB" w:rsidRPr="00802FCC">
        <w:t xml:space="preserve"> </w:t>
      </w:r>
    </w:p>
    <w:p w14:paraId="37AC3880" w14:textId="2914F0D1"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 xml:space="preserve">This has significant implications for future design strategies since </w:t>
      </w:r>
      <w:r w:rsidR="007A0F09" w:rsidRPr="00802FCC">
        <w:t xml:space="preserve">the interface energy is one of the most common metrics </w:t>
      </w:r>
      <w:ins w:id="194" w:author="Jeremy Mills" w:date="2015-04-21T14:47:00Z">
        <w:r w:rsidR="00442464">
          <w:t xml:space="preserve">currently </w:t>
        </w:r>
      </w:ins>
      <w:r w:rsidR="007A0F09" w:rsidRPr="00802FCC">
        <w:t xml:space="preserve">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w:t>
      </w:r>
      <w:ins w:id="195" w:author="Jeremy Mills" w:date="2015-04-21T14:47:00Z">
        <w:r w:rsidR="00442464">
          <w:t xml:space="preserve">additional </w:t>
        </w:r>
      </w:ins>
      <w:r w:rsidR="007A0F09" w:rsidRPr="00802FCC">
        <w:t xml:space="preserve">training datasets, such as we have done </w:t>
      </w:r>
      <w:del w:id="196" w:author="Jeremy Mills" w:date="2015-04-21T14:47:00Z">
        <w:r w:rsidR="007A0F09" w:rsidRPr="00802FCC" w:rsidDel="00442464">
          <w:delText xml:space="preserve">here </w:delText>
        </w:r>
      </w:del>
      <w:r w:rsidR="007A0F09" w:rsidRPr="00802FCC">
        <w:t xml:space="preserve">for BglB, in order to </w:t>
      </w:r>
      <w:ins w:id="197" w:author="Jeremy Mills" w:date="2015-04-21T14:47:00Z">
        <w:r w:rsidR="00442464">
          <w:t xml:space="preserve">further </w:t>
        </w:r>
      </w:ins>
      <w:del w:id="198" w:author="Jeremy Mills" w:date="2015-04-21T14:47:00Z">
        <w:r w:rsidR="007A0F09" w:rsidRPr="00802FCC" w:rsidDel="00442464">
          <w:delText xml:space="preserve">identify </w:delText>
        </w:r>
      </w:del>
      <w:ins w:id="199" w:author="Jeremy Mills" w:date="2015-04-21T14:47:00Z">
        <w:r w:rsidR="00442464">
          <w:t>quantify</w:t>
        </w:r>
        <w:r w:rsidR="00442464" w:rsidRPr="00802FCC">
          <w:t xml:space="preserve"> </w:t>
        </w:r>
      </w:ins>
      <w:r w:rsidR="007A0F09" w:rsidRPr="00802FCC">
        <w:t xml:space="preserve">the appropriate metrics </w:t>
      </w:r>
      <w:r w:rsidR="00422E07" w:rsidRPr="00802FCC">
        <w:t>to be used</w:t>
      </w:r>
      <w:r w:rsidR="007A0F09" w:rsidRPr="00802FCC">
        <w:t xml:space="preserve"> for selecting designed mutants to functionally characterize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commentRangeStart w:id="200"/>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 xml:space="preserve">f the features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prediction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w:t>
      </w:r>
      <w:r w:rsidR="00B15D4F" w:rsidRPr="00802FCC">
        <w:lastRenderedPageBreak/>
        <w:t xml:space="preserve">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commentRangeEnd w:id="200"/>
      <w:r w:rsidR="00442464">
        <w:rPr>
          <w:rStyle w:val="CommentReference"/>
          <w:rFonts w:ascii="Times" w:hAnsi="Times"/>
          <w:kern w:val="0"/>
        </w:rPr>
        <w:commentReference w:id="200"/>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07A05418" w:rsidR="00E277AB" w:rsidRPr="00802FCC" w:rsidRDefault="00E277AB" w:rsidP="00FF1AD4">
      <w:pPr>
        <w:pStyle w:val="TAMainText"/>
        <w:ind w:firstLine="0"/>
      </w:pPr>
      <w:r w:rsidRPr="00802FCC">
        <w:t>In this work, over 100 computationally-designed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identified structural features closely correlated to kinetic properties. The development of this large data set</w:t>
      </w:r>
      <w:r w:rsidRPr="00802FCC">
        <w:t xml:space="preserve"> allowed a statistically significant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t>
      </w:r>
      <w:r w:rsidR="008641B4">
        <w:t>T</w:t>
      </w:r>
      <w:r w:rsidRPr="00802FCC">
        <w:t>his data set will be invaluable for the development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commentRangeStart w:id="201"/>
      <w:r w:rsidRPr="00802FCC">
        <w:t>The crystal structure</w:t>
      </w:r>
      <w:commentRangeEnd w:id="201"/>
      <w:r w:rsidR="00F87C0B">
        <w:rPr>
          <w:rStyle w:val="CommentReference"/>
          <w:rFonts w:ascii="Times" w:hAnsi="Times"/>
          <w:kern w:val="0"/>
        </w:rPr>
        <w:commentReference w:id="201"/>
      </w:r>
      <w:r w:rsidRPr="00802FCC">
        <w:t xml:space="preserv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cloned into a pET29b+ vector using Gibson assembly. Site-directed mutagenesis performed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laboratory p</w:t>
      </w:r>
      <w:r w:rsidRPr="00802FCC">
        <w:t>latform. V</w:t>
      </w:r>
      <w:r w:rsidR="00E277AB" w:rsidRPr="00802FCC">
        <w:t>ariants were expressed and purified via immobilized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xml:space="preserve">. Mutant proteins </w:t>
      </w:r>
      <w:r w:rsidR="00746BFF" w:rsidRPr="00802FCC">
        <w:t xml:space="preserve">ranging in concentration from </w:t>
      </w:r>
      <w:r w:rsidR="009B2A0F" w:rsidRPr="00802FCC">
        <w:t>0.1 to 1.7 mg/mL</w:t>
      </w:r>
      <w:r w:rsidR="00746BFF" w:rsidRPr="00802FCC">
        <w:t xml:space="preserve"> </w:t>
      </w:r>
      <w:r w:rsidRPr="00802FCC">
        <w:t xml:space="preserve">were aliquotted in triplicate in 25 µL volumes and 75 µL of </w:t>
      </w:r>
      <w:r w:rsidR="009B2A0F" w:rsidRPr="00802FCC">
        <w:rPr>
          <w:i/>
        </w:rPr>
        <w:t>p</w:t>
      </w:r>
      <w:r w:rsidRPr="00802FCC">
        <w:t>-nitrophenyl-ß-D-glucoside (100 mM, 25 mM, 6.25 mM, 1.6 mM, 0.4 mM, 0.1 mM, or 0.02 mM) in enzyme storage buffer was added. Absorbance</w:t>
      </w:r>
      <w:r w:rsidR="009B2A0F" w:rsidRPr="00802FCC">
        <w:t xml:space="preserve"> at 420 nm</w:t>
      </w:r>
      <w:r w:rsidRPr="00802FCC">
        <w:t xml:space="preserve"> was measured every minute for 30-60 min and the rate of product production in M/min was calculat</w:t>
      </w:r>
      <w:r w:rsidR="009B2A0F" w:rsidRPr="00802FCC">
        <w:t>ed using a standard curve (see Supplemental M</w:t>
      </w:r>
      <w:r w:rsidRPr="00802FCC">
        <w:t xml:space="preserve">aterials). </w:t>
      </w:r>
      <w:r w:rsidR="00213333" w:rsidRPr="00802FCC">
        <w:lastRenderedPageBreak/>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were fit to the Michaelis-Menten equation us</w:t>
      </w:r>
      <w:r w:rsidR="00AA7360" w:rsidRPr="00802FCC">
        <w:t xml:space="preserve">ing </w:t>
      </w:r>
      <w:r w:rsidRPr="00802FCC">
        <w:t>SciPy.</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B90576">
      <w:pPr>
        <w:pStyle w:val="TAMainText"/>
        <w:ind w:firstLine="0"/>
      </w:pPr>
      <w:r w:rsidRPr="00802FCC">
        <w:t xml:space="preserve">One hundred molecular models of each mutant enzyme were made using the Rosetta Molecular Modeling Suite by Monte Carlo optimization of total system energy and the lowest 10 selected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r w:rsidR="00185A12" w:rsidRPr="00802FCC">
        <w:t xml:space="preserve">P-values were calculated based on the Wilcoxon signed-rank test after features and kinetic constants were normalized in the [0,1] interval. </w:t>
      </w:r>
      <w:r w:rsidR="00B53AED" w:rsidRPr="00802FCC">
        <w:t xml:space="preserve">More information about the optimization and statistical procedure followed is available in </w:t>
      </w:r>
      <w:r w:rsidR="001E53A2" w:rsidRPr="00802FCC">
        <w:t>Supplemental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2CC6E254"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distribution of yields for all 104 mutants, experimentally measured kinetic constants for each mutant, nonlinear regression analyses, the inhibition parameter K</w:t>
      </w:r>
      <w:r w:rsidR="008641B4">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C0A113B"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-nitrophenyl-ß-D-glucoside</w:t>
      </w:r>
      <w:del w:id="202" w:author="Alex" w:date="2015-04-27T13:35:00Z">
        <w:r w:rsidR="00930B0D" w:rsidRPr="00802FCC" w:rsidDel="00287E15">
          <w:delText>; IPTG, isopropyl β-D-1-thiogalactopyranoside</w:delText>
        </w:r>
      </w:del>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rFonts w:ascii="Times New Roman" w:hAnsi="Times New Roman"/>
        </w:rPr>
      </w:pPr>
      <w:r w:rsidRPr="00802FCC">
        <w:t>(Word Style "TF_References_Section").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20"/>
      <w:footerReference w:type="even" r:id="rId21"/>
      <w:footerReference w:type="default" r:id="rId22"/>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Jeremy Mills" w:date="2015-04-21T13:18:00Z" w:initials="JM">
    <w:p w14:paraId="70CC2B1E" w14:textId="2481D745" w:rsidR="00AE7AE8" w:rsidRDefault="00AE7AE8">
      <w:pPr>
        <w:pStyle w:val="CommentText"/>
      </w:pPr>
      <w:r>
        <w:rPr>
          <w:rStyle w:val="CommentReference"/>
        </w:rPr>
        <w:annotationRef/>
      </w:r>
      <w:r>
        <w:t xml:space="preserve">Although </w:t>
      </w:r>
      <w:r w:rsidRPr="00981DA8">
        <w:rPr>
          <w:b/>
          <w:bCs/>
        </w:rPr>
        <w:t>I</w:t>
      </w:r>
      <w:r>
        <w:t xml:space="preserve"> certainly know that this is needed, I don’t think this really sells why you want to do this. Even if a small number of designs tested work, they </w:t>
      </w:r>
      <w:r w:rsidRPr="00981DA8">
        <w:rPr>
          <w:b/>
          <w:bCs/>
        </w:rPr>
        <w:t>do</w:t>
      </w:r>
      <w:r>
        <w:t xml:space="preserve"> work. I’ve added a bit to the end of the sentence, but obviously you should change it to say what you want to say.</w:t>
      </w:r>
    </w:p>
  </w:comment>
  <w:comment w:id="43" w:author="Jeremy Mills" w:date="2015-04-21T13:25:00Z" w:initials="JM">
    <w:p w14:paraId="0BC2E85A" w14:textId="1CE2E08B" w:rsidR="00AE7AE8" w:rsidRDefault="00AE7AE8">
      <w:pPr>
        <w:pStyle w:val="CommentText"/>
      </w:pPr>
      <w:r>
        <w:rPr>
          <w:rStyle w:val="CommentReference"/>
        </w:rPr>
        <w:annotationRef/>
      </w:r>
      <w:r>
        <w:t>Could probably cite each of the papers about the databases mentioned here... Meaning in addition to the citations about how they've been used w/ Rosetta to improve the underlying algorithms.</w:t>
      </w:r>
    </w:p>
  </w:comment>
  <w:comment w:id="51" w:author="Jeremy Mills" w:date="2015-04-21T13:37:00Z" w:initials="JM">
    <w:p w14:paraId="02F2B27F" w14:textId="5E9618A5" w:rsidR="00AE7AE8" w:rsidRDefault="00AE7AE8">
      <w:pPr>
        <w:pStyle w:val="CommentText"/>
      </w:pPr>
      <w:r>
        <w:t>I worry that "sequence recovery" is a niche term related to Rosetta or at least computational analysis. A bit more explanation here might be warranted.</w:t>
      </w:r>
      <w:r>
        <w:rPr>
          <w:rStyle w:val="CommentReference"/>
        </w:rPr>
        <w:annotationRef/>
      </w:r>
    </w:p>
  </w:comment>
  <w:comment w:id="76" w:author="Jeremy Mills" w:date="2015-04-21T13:45:00Z" w:initials="JM">
    <w:p w14:paraId="3F4A2A4F" w14:textId="4E905410" w:rsidR="00AE7AE8" w:rsidRDefault="00AE7AE8">
      <w:pPr>
        <w:pStyle w:val="CommentText"/>
      </w:pPr>
      <w:r>
        <w:rPr>
          <w:rStyle w:val="CommentReference"/>
        </w:rPr>
        <w:annotationRef/>
      </w:r>
      <w:r>
        <w:t>Consider higher resolution version of figure 1 B once it goes in.</w:t>
      </w:r>
    </w:p>
  </w:comment>
  <w:comment w:id="92" w:author="Jeremy Mills" w:date="2015-04-21T13:46:00Z" w:initials="JM">
    <w:p w14:paraId="3C98FAA5" w14:textId="72BAB632" w:rsidR="00AE7AE8" w:rsidRDefault="00AE7AE8">
      <w:pPr>
        <w:pStyle w:val="CommentText"/>
      </w:pPr>
      <w:r>
        <w:rPr>
          <w:rStyle w:val="CommentReference"/>
        </w:rPr>
        <w:annotationRef/>
      </w:r>
      <w:r>
        <w:t>The above sections are good. It sounds like you’re the first one that enabled machine learning to be applied to this problem. If so, you could probably harp on the novelty of this approach a bit.</w:t>
      </w:r>
    </w:p>
  </w:comment>
  <w:comment w:id="97" w:author="Jeremy Mills" w:date="2015-04-21T13:55:00Z" w:initials="JM">
    <w:p w14:paraId="50526F32" w14:textId="50CD684E" w:rsidR="00AE7AE8" w:rsidRDefault="00AE7AE8">
      <w:pPr>
        <w:pStyle w:val="CommentText"/>
      </w:pPr>
      <w:r>
        <w:rPr>
          <w:rStyle w:val="CommentReference"/>
        </w:rPr>
        <w:annotationRef/>
      </w:r>
      <w:r>
        <w:t>Control would be straight lysate (a la DA paper) showing that your kinetic data on slightly impure proteins wouldn’t be useless because of wt contamination (Hellinga debacle). I don’t know if e. coli proteins do this, but still, it’s good to mention that they don’t.</w:t>
      </w:r>
    </w:p>
  </w:comment>
  <w:comment w:id="115" w:author="Jeremy Mills" w:date="2015-04-21T14:08:00Z" w:initials="JM">
    <w:p w14:paraId="6FDE7D51" w14:textId="18C3AA87" w:rsidR="00AE7AE8" w:rsidRDefault="00AE7AE8">
      <w:pPr>
        <w:pStyle w:val="CommentText"/>
      </w:pPr>
      <w:r>
        <w:rPr>
          <w:rStyle w:val="CommentReference"/>
        </w:rPr>
        <w:annotationRef/>
      </w:r>
      <w:r>
        <w:t>Am I correct that this is based on the existing crystal structure? If so, you should make it more clear that 1) this isn’t a computational model and 2) that it’s from the PDB. As computational people, I think we have to be explicit about this, especially since I bet you’ll be talking about computational models later.</w:t>
      </w:r>
    </w:p>
  </w:comment>
  <w:comment w:id="125" w:author="Jeremy Mills" w:date="2015-04-21T14:10:00Z" w:initials="JM">
    <w:p w14:paraId="2C517EBB" w14:textId="57728200" w:rsidR="00AE7AE8" w:rsidRDefault="00AE7AE8">
      <w:pPr>
        <w:pStyle w:val="CommentText"/>
      </w:pPr>
      <w:r>
        <w:rPr>
          <w:rStyle w:val="CommentReference"/>
        </w:rPr>
        <w:annotationRef/>
      </w:r>
      <w:r>
        <w:t xml:space="preserve">I’m not an enzymologist, but I’m not totally surprised that a residue that makes </w:t>
      </w:r>
      <w:r w:rsidRPr="005B37B9">
        <w:rPr>
          <w:b/>
          <w:bCs/>
        </w:rPr>
        <w:t>2</w:t>
      </w:r>
      <w:r>
        <w:t xml:space="preserve"> crucial interactions with the substrate (and probably orients it for catalysis) leads to a 57,000 fold reduction in catalytic efficiency!</w:t>
      </w:r>
    </w:p>
  </w:comment>
  <w:comment w:id="128" w:author="Jeremy Mills" w:date="2015-04-21T14:16:00Z" w:initials="JM">
    <w:p w14:paraId="2C4831FA" w14:textId="6ED57DAA" w:rsidR="00AE7AE8" w:rsidRDefault="00AE7AE8">
      <w:pPr>
        <w:pStyle w:val="CommentText"/>
      </w:pPr>
      <w:r>
        <w:rPr>
          <w:rStyle w:val="CommentReference"/>
        </w:rPr>
        <w:annotationRef/>
      </w:r>
      <w:r>
        <w:t xml:space="preserve">Was this Rosetta? I’m less knowledgeable about the energy function than I should be, but I wonder if that’s not just some good rotamer and H-bonding interaction. I suppose I’m asking </w:t>
      </w:r>
      <w:r w:rsidRPr="00A34A89">
        <w:rPr>
          <w:b/>
          <w:bCs/>
        </w:rPr>
        <w:t>why</w:t>
      </w:r>
      <w:r>
        <w:t xml:space="preserve"> Rosetta thinks it would adopt this conformation. I’m sure you know which score terms dominate this model, but for people that are Rosetta savvy, this might be interesting. Especially in light of the Warshel reference which you’re proposing to support.</w:t>
      </w:r>
    </w:p>
  </w:comment>
  <w:comment w:id="139" w:author="Jeremy Mills" w:date="2015-04-21T14:16:00Z" w:initials="JM">
    <w:p w14:paraId="07C29FC1" w14:textId="2B3CDF7C" w:rsidR="00AE7AE8" w:rsidRDefault="00AE7AE8">
      <w:pPr>
        <w:pStyle w:val="CommentText"/>
      </w:pPr>
      <w:r>
        <w:rPr>
          <w:rStyle w:val="CommentReference"/>
        </w:rPr>
        <w:annotationRef/>
      </w:r>
      <w:r>
        <w:t>Maybe reference SI methods?</w:t>
      </w:r>
    </w:p>
  </w:comment>
  <w:comment w:id="147" w:author="Jeremy Mills" w:date="2015-04-21T14:18:00Z" w:initials="JM">
    <w:p w14:paraId="13BAAF3C" w14:textId="28D30F38" w:rsidR="00AE7AE8" w:rsidRDefault="00AE7AE8">
      <w:pPr>
        <w:pStyle w:val="CommentText"/>
      </w:pPr>
      <w:ins w:id="152" w:author="Jeremy Mills" w:date="2015-04-21T14:17:00Z">
        <w:r>
          <w:rPr>
            <w:rStyle w:val="CommentReference"/>
          </w:rPr>
          <w:annotationRef/>
        </w:r>
      </w:ins>
      <w:r>
        <w:t>Colons can be used as periods which is why I start the second sentence with a capital. I do think the bit that follows should be made into a complete sentence.</w:t>
      </w:r>
    </w:p>
  </w:comment>
  <w:comment w:id="157" w:author="Jeremy Mills" w:date="2015-04-21T14:19:00Z" w:initials="JM">
    <w:p w14:paraId="6CF24EC7" w14:textId="3183F67D" w:rsidR="00AE7AE8" w:rsidRDefault="00AE7AE8">
      <w:pPr>
        <w:pStyle w:val="CommentText"/>
      </w:pPr>
      <w:r>
        <w:rPr>
          <w:rStyle w:val="CommentReference"/>
        </w:rPr>
        <w:annotationRef/>
      </w:r>
      <w:r>
        <w:t>Again, this sounds like you mean you tried to solve the structures.</w:t>
      </w:r>
    </w:p>
  </w:comment>
  <w:comment w:id="158" w:author="Jeremy Mills" w:date="2015-04-21T14:20:00Z" w:initials="JM">
    <w:p w14:paraId="7F173354" w14:textId="44D8C216" w:rsidR="00AE7AE8" w:rsidRDefault="00AE7AE8">
      <w:pPr>
        <w:pStyle w:val="CommentText"/>
      </w:pPr>
      <w:r>
        <w:rPr>
          <w:rStyle w:val="CommentReference"/>
        </w:rPr>
        <w:annotationRef/>
      </w:r>
      <w:r>
        <w:t>As written, you don’t know you’re about to explain what those features are. I’ve changed it to be what I’d use, but feel free to change it back.</w:t>
      </w:r>
    </w:p>
  </w:comment>
  <w:comment w:id="164" w:author="Jeremy Mills" w:date="2015-04-21T14:29:00Z" w:initials="JM">
    <w:p w14:paraId="74B175F8" w14:textId="6334EF14" w:rsidR="00AE7AE8" w:rsidRDefault="00AE7AE8">
      <w:pPr>
        <w:pStyle w:val="CommentText"/>
      </w:pPr>
      <w:r>
        <w:rPr>
          <w:rStyle w:val="CommentReference"/>
        </w:rPr>
        <w:annotationRef/>
      </w:r>
      <w:r>
        <w:t>Jumping the gun here, but this certainly jibes with your observation about the Q</w:t>
      </w:r>
      <w:r>
        <w:sym w:font="Wingdings" w:char="F0E0"/>
      </w:r>
      <w:r>
        <w:t>A mutation.</w:t>
      </w:r>
    </w:p>
  </w:comment>
  <w:comment w:id="168" w:author="Jeremy Mills" w:date="2015-04-21T14:35:00Z" w:initials="JM">
    <w:p w14:paraId="0BB164D6" w14:textId="6DEAB4C6" w:rsidR="00AE7AE8" w:rsidRPr="00AA2609" w:rsidRDefault="00AE7AE8">
      <w:pPr>
        <w:pStyle w:val="CommentText"/>
      </w:pPr>
      <w:ins w:id="171" w:author="Jeremy Mills" w:date="2015-04-21T14:33:00Z">
        <w:r>
          <w:rPr>
            <w:rStyle w:val="CommentReference"/>
          </w:rPr>
          <w:annotationRef/>
        </w:r>
      </w:ins>
      <w:r>
        <w:t>I am guessing that what you mean by the “complex” part of the K</w:t>
      </w:r>
      <w:r w:rsidRPr="00601188">
        <w:rPr>
          <w:vertAlign w:val="subscript"/>
        </w:rPr>
        <w:t>M</w:t>
      </w:r>
      <w:r>
        <w:t xml:space="preserve"> would include things like dynamics of the protein (e.g. pre-organization of certain substrate binding residues, but with sufficient plasticity that it can loosely bind conformers of the substrate and then “shepherd” them into the correct binding orientation? If so, maybe a bit more explanation of why K</w:t>
      </w:r>
      <w:r w:rsidRPr="00601188">
        <w:rPr>
          <w:vertAlign w:val="subscript"/>
        </w:rPr>
        <w:t>M</w:t>
      </w:r>
      <w:r>
        <w:t xml:space="preserve"> is complex would be useful.</w:t>
      </w:r>
    </w:p>
  </w:comment>
  <w:comment w:id="173" w:author="Jeremy Mills" w:date="2015-04-21T14:36:00Z" w:initials="JM">
    <w:p w14:paraId="20978966" w14:textId="37925493" w:rsidR="00AE7AE8" w:rsidRDefault="00AE7AE8">
      <w:pPr>
        <w:pStyle w:val="CommentText"/>
      </w:pPr>
      <w:r>
        <w:rPr>
          <w:rStyle w:val="CommentReference"/>
        </w:rPr>
        <w:annotationRef/>
      </w:r>
      <w:r>
        <w:t>I don’t know what this means…</w:t>
      </w:r>
    </w:p>
  </w:comment>
  <w:comment w:id="176" w:author="Jeremy Mills" w:date="2015-04-21T14:38:00Z" w:initials="JM">
    <w:p w14:paraId="7BDF6F22" w14:textId="04991F89" w:rsidR="00AE7AE8" w:rsidRDefault="00AE7AE8">
      <w:pPr>
        <w:pStyle w:val="CommentText"/>
      </w:pPr>
      <w:r>
        <w:rPr>
          <w:rStyle w:val="CommentReference"/>
        </w:rPr>
        <w:annotationRef/>
      </w:r>
      <w:r>
        <w:t xml:space="preserve">Yeah, but this is also likely in cryo crystallography… Who knows what this would look like in NMR, even though I’ll bet that they wouldn’t move </w:t>
      </w:r>
      <w:r w:rsidRPr="00CA47DC">
        <w:rPr>
          <w:b/>
          <w:bCs/>
        </w:rPr>
        <w:t>that</w:t>
      </w:r>
      <w:r>
        <w:t xml:space="preserve"> much!</w:t>
      </w:r>
    </w:p>
  </w:comment>
  <w:comment w:id="181" w:author="Jeremy Mills" w:date="2015-04-21T14:43:00Z" w:initials="JM">
    <w:p w14:paraId="2A8F1139" w14:textId="15B771AC" w:rsidR="00AE7AE8" w:rsidRDefault="00AE7AE8">
      <w:pPr>
        <w:pStyle w:val="CommentText"/>
      </w:pPr>
      <w:r>
        <w:rPr>
          <w:rStyle w:val="CommentReference"/>
        </w:rPr>
        <w:annotationRef/>
      </w:r>
      <w:r>
        <w:t>What is the implication for this? Maybe that the Rosetta energy function is pretty good as a whole, but analysis of specific features can do better from the perspective of addressing particular issues? Like if you want to change substrate specificifity, you want to look at X, but if you want to change catalytic ability, you look at Y? I haven’t read the discussion yet, but this could go into that.</w:t>
      </w:r>
    </w:p>
  </w:comment>
  <w:comment w:id="200" w:author="Jeremy Mills" w:date="2015-04-21T14:49:00Z" w:initials="JM">
    <w:p w14:paraId="0063411F" w14:textId="0352C498" w:rsidR="00AE7AE8" w:rsidRDefault="00AE7AE8">
      <w:pPr>
        <w:pStyle w:val="CommentText"/>
      </w:pPr>
      <w:r>
        <w:rPr>
          <w:rStyle w:val="CommentReference"/>
        </w:rPr>
        <w:annotationRef/>
      </w:r>
      <w:r>
        <w:t>I think this paragraph could be combined with the previous one. That’s why I was starting to change the previous paragraph to look more like this one.</w:t>
      </w:r>
    </w:p>
  </w:comment>
  <w:comment w:id="201" w:author="Jeremy Mills" w:date="2015-04-21T14:50:00Z" w:initials="JM">
    <w:p w14:paraId="766C6E94" w14:textId="68211E20" w:rsidR="00AE7AE8" w:rsidRDefault="00AE7AE8">
      <w:pPr>
        <w:pStyle w:val="CommentText"/>
      </w:pPr>
      <w:r>
        <w:rPr>
          <w:rStyle w:val="CommentReference"/>
        </w:rPr>
        <w:annotationRef/>
      </w:r>
      <w:r>
        <w:t>Again, the PDB ID needs to be somewhere in this manuscript!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AE7AE8" w:rsidRDefault="00AE7AE8">
      <w:r>
        <w:separator/>
      </w:r>
    </w:p>
    <w:p w14:paraId="18C41B7B" w14:textId="77777777" w:rsidR="00AE7AE8" w:rsidRDefault="00AE7AE8"/>
  </w:endnote>
  <w:endnote w:type="continuationSeparator" w:id="0">
    <w:p w14:paraId="76110423" w14:textId="77777777" w:rsidR="00AE7AE8" w:rsidRDefault="00AE7AE8">
      <w:r>
        <w:continuationSeparator/>
      </w:r>
    </w:p>
    <w:p w14:paraId="05D8AE80" w14:textId="77777777" w:rsidR="00AE7AE8" w:rsidRDefault="00AE7A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no Pro">
    <w:panose1 w:val="020205020405060204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AE7AE8" w:rsidRDefault="00AE7AE8">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AE7AE8" w:rsidRDefault="00AE7AE8">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AE7AE8" w:rsidRDefault="00AE7AE8">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AE7AE8" w:rsidRDefault="00AE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AE7AE8" w:rsidRDefault="00AE7AE8">
    <w:pPr>
      <w:pStyle w:val="Footer"/>
      <w:ind w:right="360"/>
    </w:pPr>
  </w:p>
  <w:p w14:paraId="1609084D" w14:textId="77777777" w:rsidR="00AE7AE8" w:rsidRDefault="00AE7AE8"/>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AE7AE8" w:rsidRDefault="00AE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7A05DF3" w14:textId="77777777" w:rsidR="00AE7AE8" w:rsidRDefault="00AE7AE8">
    <w:pPr>
      <w:pStyle w:val="Footer"/>
      <w:ind w:right="360"/>
    </w:pPr>
  </w:p>
  <w:p w14:paraId="2E40F30B" w14:textId="77777777" w:rsidR="00AE7AE8" w:rsidRDefault="00AE7AE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AE7AE8" w:rsidRDefault="00AE7AE8">
      <w:r>
        <w:separator/>
      </w:r>
    </w:p>
    <w:p w14:paraId="18A2D7E8" w14:textId="77777777" w:rsidR="00AE7AE8" w:rsidRDefault="00AE7AE8"/>
  </w:footnote>
  <w:footnote w:type="continuationSeparator" w:id="0">
    <w:p w14:paraId="0370CE14" w14:textId="77777777" w:rsidR="00AE7AE8" w:rsidRDefault="00AE7AE8">
      <w:r>
        <w:continuationSeparator/>
      </w:r>
    </w:p>
    <w:p w14:paraId="199E9615" w14:textId="77777777" w:rsidR="00AE7AE8" w:rsidRDefault="00AE7AE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AE7AE8" w:rsidRDefault="00AE7AE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24"/>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0A6"/>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97D8F"/>
    <w:rsid w:val="000A12E1"/>
    <w:rsid w:val="000A5F3A"/>
    <w:rsid w:val="000A7E35"/>
    <w:rsid w:val="000B1749"/>
    <w:rsid w:val="000B1ED3"/>
    <w:rsid w:val="000B242F"/>
    <w:rsid w:val="000B36F4"/>
    <w:rsid w:val="000B3756"/>
    <w:rsid w:val="000C11DB"/>
    <w:rsid w:val="000C135D"/>
    <w:rsid w:val="000C33C6"/>
    <w:rsid w:val="000C4F1E"/>
    <w:rsid w:val="000C52FB"/>
    <w:rsid w:val="000C5A29"/>
    <w:rsid w:val="000C6856"/>
    <w:rsid w:val="000C6EE1"/>
    <w:rsid w:val="000C7622"/>
    <w:rsid w:val="000C78AB"/>
    <w:rsid w:val="000C797E"/>
    <w:rsid w:val="000D36C1"/>
    <w:rsid w:val="000D4685"/>
    <w:rsid w:val="000D4B43"/>
    <w:rsid w:val="000D5EFE"/>
    <w:rsid w:val="000D6790"/>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4BB"/>
    <w:rsid w:val="000F5F62"/>
    <w:rsid w:val="000F6EA8"/>
    <w:rsid w:val="000F6EDF"/>
    <w:rsid w:val="0010294C"/>
    <w:rsid w:val="00102AD0"/>
    <w:rsid w:val="00103EB2"/>
    <w:rsid w:val="001104A1"/>
    <w:rsid w:val="0011175E"/>
    <w:rsid w:val="001117A3"/>
    <w:rsid w:val="001118DE"/>
    <w:rsid w:val="0011514A"/>
    <w:rsid w:val="001157C1"/>
    <w:rsid w:val="001161C5"/>
    <w:rsid w:val="00116B68"/>
    <w:rsid w:val="00117F71"/>
    <w:rsid w:val="0012045D"/>
    <w:rsid w:val="0012083E"/>
    <w:rsid w:val="00124BE1"/>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2F82"/>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5D38"/>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26E88"/>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87E15"/>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C3288"/>
    <w:rsid w:val="003D316E"/>
    <w:rsid w:val="003D3994"/>
    <w:rsid w:val="003D3F6A"/>
    <w:rsid w:val="003D4A05"/>
    <w:rsid w:val="003D5090"/>
    <w:rsid w:val="003D706D"/>
    <w:rsid w:val="003D720B"/>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37AFA"/>
    <w:rsid w:val="00442464"/>
    <w:rsid w:val="00442888"/>
    <w:rsid w:val="0044301A"/>
    <w:rsid w:val="00444FBE"/>
    <w:rsid w:val="004510D5"/>
    <w:rsid w:val="0045149D"/>
    <w:rsid w:val="00451F75"/>
    <w:rsid w:val="0045782B"/>
    <w:rsid w:val="004620F2"/>
    <w:rsid w:val="00462BDC"/>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A9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7B9"/>
    <w:rsid w:val="005B39B7"/>
    <w:rsid w:val="005C20E3"/>
    <w:rsid w:val="005C2BEA"/>
    <w:rsid w:val="005D143A"/>
    <w:rsid w:val="005D2E00"/>
    <w:rsid w:val="005D36C8"/>
    <w:rsid w:val="005D4284"/>
    <w:rsid w:val="005D4B87"/>
    <w:rsid w:val="005D536C"/>
    <w:rsid w:val="005D5AE7"/>
    <w:rsid w:val="005D6B6B"/>
    <w:rsid w:val="005D726F"/>
    <w:rsid w:val="005D7D1B"/>
    <w:rsid w:val="005E203D"/>
    <w:rsid w:val="005E238C"/>
    <w:rsid w:val="005E2D82"/>
    <w:rsid w:val="005E72E5"/>
    <w:rsid w:val="005E73CB"/>
    <w:rsid w:val="005E792C"/>
    <w:rsid w:val="005E7ED4"/>
    <w:rsid w:val="005F2DF7"/>
    <w:rsid w:val="005F6497"/>
    <w:rsid w:val="00601188"/>
    <w:rsid w:val="006013C9"/>
    <w:rsid w:val="00601DF6"/>
    <w:rsid w:val="0060712E"/>
    <w:rsid w:val="00610D33"/>
    <w:rsid w:val="00611ABC"/>
    <w:rsid w:val="00611B91"/>
    <w:rsid w:val="00611BD6"/>
    <w:rsid w:val="006133F4"/>
    <w:rsid w:val="0061525C"/>
    <w:rsid w:val="0061570D"/>
    <w:rsid w:val="006161DA"/>
    <w:rsid w:val="00620F81"/>
    <w:rsid w:val="006229D4"/>
    <w:rsid w:val="00623084"/>
    <w:rsid w:val="00623DA4"/>
    <w:rsid w:val="006245D3"/>
    <w:rsid w:val="00627D61"/>
    <w:rsid w:val="00627E2E"/>
    <w:rsid w:val="00630090"/>
    <w:rsid w:val="00632EA8"/>
    <w:rsid w:val="00634789"/>
    <w:rsid w:val="0063749A"/>
    <w:rsid w:val="0064082F"/>
    <w:rsid w:val="00641029"/>
    <w:rsid w:val="00642821"/>
    <w:rsid w:val="00644C4B"/>
    <w:rsid w:val="00646AD3"/>
    <w:rsid w:val="00646C4A"/>
    <w:rsid w:val="00647D4A"/>
    <w:rsid w:val="00650666"/>
    <w:rsid w:val="006522F5"/>
    <w:rsid w:val="00652379"/>
    <w:rsid w:val="0065407C"/>
    <w:rsid w:val="006562AD"/>
    <w:rsid w:val="0065769E"/>
    <w:rsid w:val="00662D5A"/>
    <w:rsid w:val="00665926"/>
    <w:rsid w:val="00671BB0"/>
    <w:rsid w:val="0067523C"/>
    <w:rsid w:val="00676F0C"/>
    <w:rsid w:val="00682873"/>
    <w:rsid w:val="0068294A"/>
    <w:rsid w:val="00684B77"/>
    <w:rsid w:val="006858D2"/>
    <w:rsid w:val="006862DA"/>
    <w:rsid w:val="00687FD2"/>
    <w:rsid w:val="006909E6"/>
    <w:rsid w:val="00691837"/>
    <w:rsid w:val="006944F7"/>
    <w:rsid w:val="00694B5D"/>
    <w:rsid w:val="006959FB"/>
    <w:rsid w:val="006962DC"/>
    <w:rsid w:val="00697BE5"/>
    <w:rsid w:val="006A0785"/>
    <w:rsid w:val="006A6F0C"/>
    <w:rsid w:val="006B3D3F"/>
    <w:rsid w:val="006C046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9EB"/>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23D8"/>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5DE1"/>
    <w:rsid w:val="00816979"/>
    <w:rsid w:val="00823A11"/>
    <w:rsid w:val="0082551D"/>
    <w:rsid w:val="00826562"/>
    <w:rsid w:val="008268C0"/>
    <w:rsid w:val="00827965"/>
    <w:rsid w:val="00831330"/>
    <w:rsid w:val="008317AD"/>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41B4"/>
    <w:rsid w:val="00866852"/>
    <w:rsid w:val="008716E4"/>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6CB"/>
    <w:rsid w:val="008D2CC3"/>
    <w:rsid w:val="008D73F8"/>
    <w:rsid w:val="008D7902"/>
    <w:rsid w:val="008E2C2A"/>
    <w:rsid w:val="008E5050"/>
    <w:rsid w:val="008E59C5"/>
    <w:rsid w:val="008F0ADA"/>
    <w:rsid w:val="008F10CC"/>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20C9"/>
    <w:rsid w:val="0096320C"/>
    <w:rsid w:val="00963350"/>
    <w:rsid w:val="00964D5F"/>
    <w:rsid w:val="009650CE"/>
    <w:rsid w:val="00967D24"/>
    <w:rsid w:val="00981DA8"/>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0402"/>
    <w:rsid w:val="00A12853"/>
    <w:rsid w:val="00A14046"/>
    <w:rsid w:val="00A151BB"/>
    <w:rsid w:val="00A15A31"/>
    <w:rsid w:val="00A16F5A"/>
    <w:rsid w:val="00A22669"/>
    <w:rsid w:val="00A23327"/>
    <w:rsid w:val="00A234CB"/>
    <w:rsid w:val="00A24BC2"/>
    <w:rsid w:val="00A27F6F"/>
    <w:rsid w:val="00A30563"/>
    <w:rsid w:val="00A315A8"/>
    <w:rsid w:val="00A323F2"/>
    <w:rsid w:val="00A324D6"/>
    <w:rsid w:val="00A34A89"/>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2609"/>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E784B"/>
    <w:rsid w:val="00AE7AE8"/>
    <w:rsid w:val="00AF023C"/>
    <w:rsid w:val="00AF082E"/>
    <w:rsid w:val="00AF1FC7"/>
    <w:rsid w:val="00AF5F55"/>
    <w:rsid w:val="00B00F40"/>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5E55"/>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188D"/>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BF7C7A"/>
    <w:rsid w:val="00C002DC"/>
    <w:rsid w:val="00C01512"/>
    <w:rsid w:val="00C02652"/>
    <w:rsid w:val="00C04965"/>
    <w:rsid w:val="00C04A7B"/>
    <w:rsid w:val="00C0527F"/>
    <w:rsid w:val="00C052FA"/>
    <w:rsid w:val="00C0571F"/>
    <w:rsid w:val="00C07265"/>
    <w:rsid w:val="00C10077"/>
    <w:rsid w:val="00C11685"/>
    <w:rsid w:val="00C1351D"/>
    <w:rsid w:val="00C135F4"/>
    <w:rsid w:val="00C13ADC"/>
    <w:rsid w:val="00C15433"/>
    <w:rsid w:val="00C23891"/>
    <w:rsid w:val="00C24661"/>
    <w:rsid w:val="00C24720"/>
    <w:rsid w:val="00C25677"/>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6A48"/>
    <w:rsid w:val="00C76EB3"/>
    <w:rsid w:val="00C77B49"/>
    <w:rsid w:val="00C77C14"/>
    <w:rsid w:val="00C77DE0"/>
    <w:rsid w:val="00C808AA"/>
    <w:rsid w:val="00C80AE9"/>
    <w:rsid w:val="00C812C1"/>
    <w:rsid w:val="00C8531D"/>
    <w:rsid w:val="00C865CA"/>
    <w:rsid w:val="00C9209C"/>
    <w:rsid w:val="00C9244B"/>
    <w:rsid w:val="00C932B6"/>
    <w:rsid w:val="00C96326"/>
    <w:rsid w:val="00C96711"/>
    <w:rsid w:val="00CA3222"/>
    <w:rsid w:val="00CA47DC"/>
    <w:rsid w:val="00CA6C46"/>
    <w:rsid w:val="00CB3003"/>
    <w:rsid w:val="00CB3519"/>
    <w:rsid w:val="00CB4E8F"/>
    <w:rsid w:val="00CB5169"/>
    <w:rsid w:val="00CB5A2A"/>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77AD3"/>
    <w:rsid w:val="00D80B7A"/>
    <w:rsid w:val="00D876E8"/>
    <w:rsid w:val="00D95433"/>
    <w:rsid w:val="00DA3C1A"/>
    <w:rsid w:val="00DA6704"/>
    <w:rsid w:val="00DA79F3"/>
    <w:rsid w:val="00DB2B93"/>
    <w:rsid w:val="00DB57B4"/>
    <w:rsid w:val="00DB5E5F"/>
    <w:rsid w:val="00DB6365"/>
    <w:rsid w:val="00DB716F"/>
    <w:rsid w:val="00DC1162"/>
    <w:rsid w:val="00DC1612"/>
    <w:rsid w:val="00DC17D4"/>
    <w:rsid w:val="00DC21BF"/>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29F0"/>
    <w:rsid w:val="00E365A3"/>
    <w:rsid w:val="00E40061"/>
    <w:rsid w:val="00E41B2B"/>
    <w:rsid w:val="00E428B8"/>
    <w:rsid w:val="00E4307C"/>
    <w:rsid w:val="00E45380"/>
    <w:rsid w:val="00E51B19"/>
    <w:rsid w:val="00E624BD"/>
    <w:rsid w:val="00E62978"/>
    <w:rsid w:val="00E63F61"/>
    <w:rsid w:val="00E71831"/>
    <w:rsid w:val="00E722F2"/>
    <w:rsid w:val="00E77126"/>
    <w:rsid w:val="00E8125E"/>
    <w:rsid w:val="00E816B7"/>
    <w:rsid w:val="00E86200"/>
    <w:rsid w:val="00E90A2F"/>
    <w:rsid w:val="00E9130A"/>
    <w:rsid w:val="00E92270"/>
    <w:rsid w:val="00E930FD"/>
    <w:rsid w:val="00E934D0"/>
    <w:rsid w:val="00E975D1"/>
    <w:rsid w:val="00EA007D"/>
    <w:rsid w:val="00EA0F04"/>
    <w:rsid w:val="00EA3689"/>
    <w:rsid w:val="00EA415B"/>
    <w:rsid w:val="00EA5CFE"/>
    <w:rsid w:val="00EB2F06"/>
    <w:rsid w:val="00EB3D83"/>
    <w:rsid w:val="00EB4C83"/>
    <w:rsid w:val="00EC0673"/>
    <w:rsid w:val="00EC5155"/>
    <w:rsid w:val="00EC76AC"/>
    <w:rsid w:val="00ED0085"/>
    <w:rsid w:val="00ED420C"/>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44340"/>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87C0B"/>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D75A0"/>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3" Type="http://schemas.openxmlformats.org/officeDocument/2006/relationships/image" Target="media/image10.png"/><Relationship Id="rId14" Type="http://schemas.openxmlformats.org/officeDocument/2006/relationships/comments" Target="comments.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image" Target="media/image4.png"/><Relationship Id="rId1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2C2CB-C66F-3547-81C5-036A60EF8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Pages>
  <Words>4043</Words>
  <Characters>23049</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27038</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19</cp:revision>
  <cp:lastPrinted>2015-03-27T20:08:00Z</cp:lastPrinted>
  <dcterms:created xsi:type="dcterms:W3CDTF">2015-04-27T20:13:00Z</dcterms:created>
  <dcterms:modified xsi:type="dcterms:W3CDTF">2015-04-28T00:09:00Z</dcterms:modified>
</cp:coreProperties>
</file>