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55CB" w:rsidRPr="0093136D" w:rsidRDefault="0093136D">
      <w:pPr>
        <w:pStyle w:val="Title"/>
        <w:rPr>
          <w:sz w:val="24"/>
          <w:szCs w:val="24"/>
        </w:rPr>
      </w:pPr>
      <w:r w:rsidRPr="0093136D">
        <w:rPr>
          <w:sz w:val="24"/>
          <w:szCs w:val="24"/>
        </w:rPr>
        <w:t>Kinetic characterization of over 100 glycoside hydrolase mutants enables the discovery of structural features correlated with kinetic constants</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rPr>
      </w:pPr>
      <w:r>
        <w:rPr>
          <w:rFonts w:ascii="Helvetica Neue"/>
        </w:rPr>
        <w:t>DA Carlin</w:t>
      </w:r>
      <w:r>
        <w:rPr>
          <w:rFonts w:hAnsi="Helvetica Neue"/>
        </w:rPr>
        <w:t>‡⊥</w:t>
      </w:r>
      <w:r>
        <w:rPr>
          <w:rFonts w:ascii="Helvetica Neue"/>
        </w:rPr>
        <w:t>, RW Caster</w:t>
      </w:r>
      <w:r>
        <w:rPr>
          <w:rFonts w:hAnsi="Helvetica Neue"/>
        </w:rPr>
        <w:t>‡†</w:t>
      </w:r>
      <w:r>
        <w:rPr>
          <w:rFonts w:ascii="Helvetica Neue"/>
        </w:rPr>
        <w:t>, XK Wang *</w:t>
      </w:r>
      <w:r>
        <w:rPr>
          <w:rFonts w:hAnsi="Helvetica Neue"/>
        </w:rPr>
        <w:t>†</w:t>
      </w:r>
      <w:r>
        <w:rPr>
          <w:rFonts w:ascii="Helvetica Neue"/>
          <w:lang w:val="de-DE"/>
        </w:rPr>
        <w:t xml:space="preserve">, SA </w:t>
      </w:r>
      <w:proofErr w:type="spellStart"/>
      <w:r>
        <w:rPr>
          <w:rFonts w:ascii="Helvetica Neue"/>
          <w:lang w:val="de-DE"/>
        </w:rPr>
        <w:t>Betzenderfer</w:t>
      </w:r>
      <w:proofErr w:type="spellEnd"/>
      <w:r>
        <w:rPr>
          <w:rFonts w:hAnsi="Helvetica Neue"/>
        </w:rPr>
        <w:t>†</w:t>
      </w:r>
      <w:r>
        <w:rPr>
          <w:rFonts w:ascii="Helvetica Neue"/>
          <w:lang w:val="de-DE"/>
        </w:rPr>
        <w:t>, CX Chen</w:t>
      </w:r>
      <w:r>
        <w:rPr>
          <w:rFonts w:hAnsi="Helvetica Neue"/>
        </w:rPr>
        <w:t>†</w:t>
      </w:r>
      <w:r>
        <w:rPr>
          <w:rFonts w:ascii="Helvetica Neue"/>
        </w:rPr>
        <w:t>, VM Duong</w:t>
      </w:r>
      <w:r>
        <w:rPr>
          <w:rFonts w:hAnsi="Helvetica Neue"/>
        </w:rPr>
        <w:t>†</w:t>
      </w:r>
      <w:r>
        <w:rPr>
          <w:rFonts w:ascii="Helvetica Neue"/>
        </w:rPr>
        <w:t xml:space="preserve">, CV </w:t>
      </w:r>
      <w:proofErr w:type="spellStart"/>
      <w:r>
        <w:rPr>
          <w:rFonts w:ascii="Helvetica Neue"/>
        </w:rPr>
        <w:t>Ryklansky</w:t>
      </w:r>
      <w:proofErr w:type="spellEnd"/>
      <w:r>
        <w:rPr>
          <w:rFonts w:hAnsi="Helvetica Neue"/>
        </w:rPr>
        <w:t>†</w:t>
      </w:r>
      <w:r>
        <w:rPr>
          <w:rFonts w:ascii="Helvetica Neue"/>
        </w:rPr>
        <w:t>, JE Lucas</w:t>
      </w:r>
      <w:r>
        <w:rPr>
          <w:rFonts w:hAnsi="Helvetica Neue"/>
        </w:rPr>
        <w:t>†</w:t>
      </w:r>
      <w:r>
        <w:rPr>
          <w:rFonts w:ascii="Helvetica Neue"/>
        </w:rPr>
        <w:t>, RJ Boyd</w:t>
      </w:r>
      <w:r>
        <w:rPr>
          <w:rFonts w:hAnsi="Helvetica Neue"/>
        </w:rPr>
        <w:t>†</w:t>
      </w:r>
      <w:r>
        <w:rPr>
          <w:rFonts w:ascii="Helvetica Neue"/>
        </w:rPr>
        <w:t xml:space="preserve">, A </w:t>
      </w:r>
      <w:proofErr w:type="spellStart"/>
      <w:r>
        <w:rPr>
          <w:rFonts w:ascii="Helvetica Neue"/>
        </w:rPr>
        <w:t>Alpekin</w:t>
      </w:r>
      <w:proofErr w:type="spellEnd"/>
      <w:r>
        <w:rPr>
          <w:rFonts w:hAnsi="Helvetica Neue"/>
        </w:rPr>
        <w:t>†</w:t>
      </w:r>
      <w:r>
        <w:rPr>
          <w:rFonts w:ascii="Helvetica Neue"/>
          <w:lang w:val="fr-FR"/>
        </w:rPr>
        <w:t>, N Beaumont</w:t>
      </w:r>
      <w:r>
        <w:rPr>
          <w:rFonts w:hAnsi="Helvetica Neue"/>
        </w:rPr>
        <w:t>†</w:t>
      </w:r>
      <w:r>
        <w:rPr>
          <w:rFonts w:ascii="Helvetica Neue"/>
          <w:lang w:val="nl-NL"/>
        </w:rPr>
        <w:t xml:space="preserve">, H </w:t>
      </w:r>
      <w:proofErr w:type="spellStart"/>
      <w:r>
        <w:rPr>
          <w:rFonts w:ascii="Helvetica Neue"/>
          <w:lang w:val="nl-NL"/>
        </w:rPr>
        <w:t>Kapoor</w:t>
      </w:r>
      <w:proofErr w:type="spellEnd"/>
      <w:r>
        <w:rPr>
          <w:rFonts w:hAnsi="Helvetica Neue"/>
        </w:rPr>
        <w:t>†</w:t>
      </w:r>
      <w:r>
        <w:rPr>
          <w:rFonts w:ascii="Helvetica Neue"/>
        </w:rPr>
        <w:t>, N Kim</w:t>
      </w:r>
      <w:r>
        <w:rPr>
          <w:rFonts w:hAnsi="Helvetica Neue"/>
        </w:rPr>
        <w:t>†</w:t>
      </w:r>
      <w:r>
        <w:rPr>
          <w:rFonts w:ascii="Helvetica Neue"/>
        </w:rPr>
        <w:t xml:space="preserve">, H </w:t>
      </w:r>
      <w:proofErr w:type="spellStart"/>
      <w:r>
        <w:rPr>
          <w:rFonts w:ascii="Helvetica Neue"/>
        </w:rPr>
        <w:t>Mohabbot</w:t>
      </w:r>
      <w:proofErr w:type="spellEnd"/>
      <w:r>
        <w:rPr>
          <w:rFonts w:hAnsi="Helvetica Neue"/>
        </w:rPr>
        <w:t>†</w:t>
      </w:r>
      <w:r>
        <w:rPr>
          <w:rFonts w:ascii="Helvetica Neue"/>
        </w:rPr>
        <w:t>, B Pang</w:t>
      </w:r>
      <w:r>
        <w:rPr>
          <w:rFonts w:hAnsi="Helvetica Neue"/>
        </w:rPr>
        <w:t>†</w:t>
      </w:r>
      <w:r>
        <w:rPr>
          <w:rFonts w:ascii="Helvetica Neue"/>
          <w:lang w:val="nl-NL"/>
        </w:rPr>
        <w:t xml:space="preserve">, R Teel </w:t>
      </w:r>
      <w:r>
        <w:rPr>
          <w:rFonts w:hAnsi="Helvetica Neue"/>
        </w:rPr>
        <w:t>†</w:t>
      </w:r>
      <w:r>
        <w:rPr>
          <w:rFonts w:ascii="Helvetica Neue"/>
        </w:rPr>
        <w:t xml:space="preserve">, L </w:t>
      </w:r>
      <w:proofErr w:type="spellStart"/>
      <w:r>
        <w:rPr>
          <w:rFonts w:ascii="Helvetica Neue"/>
        </w:rPr>
        <w:t>Whithaus</w:t>
      </w:r>
      <w:proofErr w:type="spellEnd"/>
      <w:r>
        <w:rPr>
          <w:rFonts w:hAnsi="Helvetica Neue"/>
        </w:rPr>
        <w:t>†</w:t>
      </w:r>
      <w:r>
        <w:rPr>
          <w:rFonts w:ascii="Helvetica Neue"/>
          <w:lang w:val="de-DE"/>
        </w:rPr>
        <w:t xml:space="preserve">, I </w:t>
      </w:r>
      <w:proofErr w:type="spellStart"/>
      <w:r>
        <w:rPr>
          <w:rFonts w:ascii="Helvetica Neue"/>
          <w:lang w:val="de-DE"/>
        </w:rPr>
        <w:t>Tagkopoulos</w:t>
      </w:r>
      <w:proofErr w:type="spellEnd"/>
      <w:r>
        <w:rPr>
          <w:rFonts w:ascii="Helvetica Neue"/>
          <w:lang w:val="de-DE"/>
        </w:rPr>
        <w:t>^</w:t>
      </w:r>
      <w:r>
        <w:rPr>
          <w:rFonts w:hAnsi="Helvetica Neue"/>
        </w:rPr>
        <w:t>†</w:t>
      </w:r>
      <w:r>
        <w:rPr>
          <w:rFonts w:ascii="Helvetica Neue"/>
          <w:lang w:val="de-DE"/>
        </w:rPr>
        <w:t>, JB Siegel</w:t>
      </w:r>
      <w:r>
        <w:rPr>
          <w:rFonts w:hAnsi="Helvetica Neue"/>
        </w:rPr>
        <w:t>†∥▽</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i/>
          <w:iCs/>
        </w:rPr>
      </w:pPr>
      <w:r>
        <w:rPr>
          <w:rFonts w:hAnsi="Helvetica Neue"/>
          <w:i/>
          <w:iCs/>
        </w:rPr>
        <w:t>†</w:t>
      </w:r>
      <w:r>
        <w:rPr>
          <w:rFonts w:hAnsi="Helvetica Neue"/>
          <w:i/>
          <w:iCs/>
        </w:rPr>
        <w:t xml:space="preserve"> </w:t>
      </w:r>
      <w:r>
        <w:rPr>
          <w:rFonts w:ascii="Helvetica Neue"/>
          <w:i/>
          <w:iCs/>
        </w:rPr>
        <w:t>Genome Center, University of California, Davis</w:t>
      </w:r>
      <w:r>
        <w:rPr>
          <w:rFonts w:hAnsi="Helvetica Neue"/>
          <w:i/>
          <w:iCs/>
        </w:rPr>
        <w:t>⊥</w:t>
      </w:r>
      <w:r>
        <w:rPr>
          <w:rFonts w:hAnsi="Helvetica Neue"/>
          <w:i/>
          <w:iCs/>
        </w:rPr>
        <w:t xml:space="preserve"> </w:t>
      </w:r>
      <w:r>
        <w:rPr>
          <w:rFonts w:ascii="Helvetica Neue"/>
          <w:i/>
          <w:iCs/>
        </w:rPr>
        <w:t xml:space="preserve">Biophysics Graduate Group, University of California, Davis </w:t>
      </w:r>
      <w:r>
        <w:rPr>
          <w:rFonts w:hAnsi="Helvetica Neue"/>
          <w:i/>
          <w:iCs/>
        </w:rPr>
        <w:t>∥</w:t>
      </w:r>
      <w:r>
        <w:rPr>
          <w:rFonts w:ascii="Helvetica Neue"/>
          <w:i/>
          <w:iCs/>
        </w:rPr>
        <w:t xml:space="preserve">Department of Chemistry, University of California, Davis </w:t>
      </w:r>
      <w:r>
        <w:rPr>
          <w:rFonts w:hAnsi="Helvetica Neue"/>
          <w:i/>
          <w:iCs/>
        </w:rPr>
        <w:t>▽</w:t>
      </w:r>
      <w:r>
        <w:rPr>
          <w:rFonts w:hAnsi="Helvetica Neue"/>
          <w:i/>
          <w:iCs/>
        </w:rPr>
        <w:t xml:space="preserve"> </w:t>
      </w:r>
      <w:r>
        <w:rPr>
          <w:rFonts w:ascii="Helvetica Neue"/>
          <w:i/>
          <w:iCs/>
        </w:rPr>
        <w:t>Department of Biochemistry &amp; Molecular Medicine, University of California, Davis * Department of Biomedical Engineering, University of California, Davis ^ Department of Computer Science, University of California, Davis</w:t>
      </w:r>
    </w:p>
    <w:p w:rsidR="006455CB" w:rsidRDefault="0093136D">
      <w:pPr>
        <w:pStyle w:val="Heading3"/>
        <w:spacing w:line="480" w:lineRule="auto"/>
        <w:rPr>
          <w:rFonts w:ascii="Helvetica Neue" w:eastAsia="Helvetica Neue" w:hAnsi="Helvetica Neue" w:cs="Helvetica Neue"/>
        </w:rPr>
      </w:pPr>
      <w:r>
        <w:rPr>
          <w:rFonts w:ascii="Helvetica Neue"/>
        </w:rPr>
        <w:t>ABSTRACT</w:t>
      </w:r>
    </w:p>
    <w:p w:rsidR="006455CB" w:rsidRDefault="0093136D">
      <w:pPr>
        <w:pStyle w:val="Body"/>
        <w:spacing w:line="480" w:lineRule="auto"/>
        <w:rPr>
          <w:rFonts w:ascii="Helvetica Neue" w:eastAsia="Helvetica Neue" w:hAnsi="Helvetica Neue" w:cs="Helvetica Neue"/>
        </w:rPr>
      </w:pPr>
      <w:r>
        <w:rPr>
          <w:rFonts w:ascii="Helvetica Neue"/>
        </w:rPr>
        <w:t xml:space="preserve">The use of computational modeling algorithms to guide the design of novel enzyme catalysts is a rapidly growing field. However, </w:t>
      </w:r>
      <w:del w:id="0" w:author="Justin Siegel" w:date="2015-05-06T21:27:00Z">
        <w:r w:rsidDel="00CE13F2">
          <w:rPr>
            <w:rFonts w:ascii="Helvetica Neue"/>
          </w:rPr>
          <w:delText>many of the</w:delText>
        </w:r>
      </w:del>
      <w:ins w:id="1" w:author="Justin Siegel" w:date="2015-05-06T21:27:00Z">
        <w:r w:rsidR="00CE13F2">
          <w:rPr>
            <w:rFonts w:ascii="Helvetica Neue"/>
          </w:rPr>
          <w:t xml:space="preserve">current </w:t>
        </w:r>
      </w:ins>
      <w:del w:id="2" w:author="Justin Siegel" w:date="2015-05-06T21:27:00Z">
        <w:r w:rsidDel="00CE13F2">
          <w:rPr>
            <w:rFonts w:ascii="Helvetica Neue"/>
          </w:rPr>
          <w:delText xml:space="preserve"> </w:delText>
        </w:r>
      </w:del>
      <w:ins w:id="3" w:author="Justin Siegel" w:date="2015-05-06T21:27:00Z">
        <w:r w:rsidR="00CE13F2">
          <w:rPr>
            <w:rFonts w:ascii="Helvetica Neue"/>
          </w:rPr>
          <w:t xml:space="preserve">force-field based approaches </w:t>
        </w:r>
      </w:ins>
      <w:del w:id="4" w:author="Justin Siegel" w:date="2015-05-06T21:27:00Z">
        <w:r w:rsidDel="00CE13F2">
          <w:rPr>
            <w:rFonts w:ascii="Helvetica Neue"/>
          </w:rPr>
          <w:delText xml:space="preserve">methods developed to date </w:delText>
        </w:r>
      </w:del>
      <w:r>
        <w:rPr>
          <w:rFonts w:ascii="Helvetica Neue"/>
        </w:rPr>
        <w:t xml:space="preserve">are </w:t>
      </w:r>
      <w:ins w:id="5" w:author="Justin Siegel" w:date="2015-05-06T21:27:00Z">
        <w:r w:rsidR="00CE13F2">
          <w:rPr>
            <w:rFonts w:ascii="Helvetica Neue"/>
          </w:rPr>
          <w:t xml:space="preserve">frequently </w:t>
        </w:r>
      </w:ins>
      <w:del w:id="6" w:author="Justin Siegel" w:date="2015-05-06T21:28:00Z">
        <w:r w:rsidDel="00CE13F2">
          <w:rPr>
            <w:rFonts w:ascii="Helvetica Neue"/>
          </w:rPr>
          <w:delText xml:space="preserve">optimized </w:delText>
        </w:r>
      </w:del>
      <w:ins w:id="7" w:author="Justin Siegel" w:date="2015-05-06T21:28:00Z">
        <w:r w:rsidR="00CE13F2">
          <w:rPr>
            <w:rFonts w:ascii="Helvetica Neue"/>
          </w:rPr>
          <w:t xml:space="preserve">trained </w:t>
        </w:r>
      </w:ins>
      <w:r>
        <w:rPr>
          <w:rFonts w:ascii="Helvetica Neue"/>
        </w:rPr>
        <w:t xml:space="preserve">using indirect measures of function rather than direct correlation to </w:t>
      </w:r>
      <w:proofErr w:type="gramStart"/>
      <w:r>
        <w:rPr>
          <w:rFonts w:ascii="Helvetica Neue"/>
        </w:rPr>
        <w:t>experimentally-determined</w:t>
      </w:r>
      <w:proofErr w:type="gramEnd"/>
      <w:r>
        <w:rPr>
          <w:rFonts w:ascii="Helvetica Neue"/>
        </w:rPr>
        <w:t xml:space="preserve"> functional effects of mutations. This is due to the lack of datasets for which a large panel of enzyme variants has been produced, purified, and kinetically characterized. Here we report the </w:t>
      </w:r>
      <w:r>
        <w:rPr>
          <w:rFonts w:ascii="Helvetica Neue"/>
          <w:i/>
          <w:iCs/>
        </w:rPr>
        <w:t>k</w:t>
      </w:r>
      <w:r>
        <w:rPr>
          <w:rFonts w:ascii="Helvetica Neue"/>
          <w:vertAlign w:val="subscript"/>
        </w:rPr>
        <w:t>cat</w:t>
      </w:r>
      <w:r>
        <w:rPr>
          <w:rFonts w:ascii="Helvetica Neue"/>
        </w:rPr>
        <w:t xml:space="preserve"> and K</w:t>
      </w:r>
      <w:r>
        <w:rPr>
          <w:rFonts w:ascii="Helvetica Neue"/>
          <w:vertAlign w:val="subscript"/>
        </w:rPr>
        <w:t>M</w:t>
      </w:r>
      <w:r>
        <w:rPr>
          <w:rFonts w:ascii="Helvetica Neue"/>
        </w:rPr>
        <w:t xml:space="preserve"> values of over 100 purified mutants of a glycoside hydrolase enzyme and the </w:t>
      </w:r>
      <w:r>
        <w:rPr>
          <w:rFonts w:ascii="Helvetica Neue"/>
        </w:rPr>
        <w:lastRenderedPageBreak/>
        <w:t xml:space="preserve">subsequent use of this data set and a combination of molecular modeling and machine learning to </w:t>
      </w:r>
      <w:ins w:id="8" w:author="Justin Siegel" w:date="2015-05-06T23:01:00Z">
        <w:r w:rsidR="007C6627" w:rsidRPr="007C6627">
          <w:rPr>
            <w:rFonts w:ascii="Helvetica Neue"/>
          </w:rPr>
          <w:t>select informative structural features and predict</w:t>
        </w:r>
        <w:r w:rsidR="007C6627">
          <w:rPr>
            <w:rFonts w:ascii="Helvetica Neue"/>
          </w:rPr>
          <w:t xml:space="preserve"> </w:t>
        </w:r>
      </w:ins>
      <w:del w:id="9" w:author="Justin Siegel" w:date="2015-05-06T23:01:00Z">
        <w:r w:rsidDel="007C6627">
          <w:rPr>
            <w:rFonts w:ascii="Helvetica Neue"/>
          </w:rPr>
          <w:delText xml:space="preserve">elucidate which calculated structural features are correlated with the measured </w:delText>
        </w:r>
      </w:del>
      <w:r>
        <w:rPr>
          <w:rFonts w:ascii="Helvetica Neue"/>
        </w:rPr>
        <w:t>functional parameters. The dataset and analyses carried out in this study not only provide novel insight into how this enzyme functions, but provides a clear path forward for the improvement of computational enzyme redesign algorithms.</w:t>
      </w:r>
    </w:p>
    <w:p w:rsidR="006455CB" w:rsidRDefault="0093136D">
      <w:pPr>
        <w:pStyle w:val="Heading3"/>
        <w:spacing w:line="480" w:lineRule="auto"/>
        <w:rPr>
          <w:rFonts w:ascii="Helvetica Neue" w:eastAsia="Helvetica Neue" w:hAnsi="Helvetica Neue" w:cs="Helvetica Neue"/>
        </w:rPr>
      </w:pPr>
      <w:r>
        <w:rPr>
          <w:rFonts w:ascii="Helvetica Neue"/>
        </w:rPr>
        <w:t>INTRODUCTION</w:t>
      </w:r>
    </w:p>
    <w:p w:rsidR="00234EBC" w:rsidRDefault="0093136D" w:rsidP="007F4482">
      <w:pPr>
        <w:pStyle w:val="Body"/>
        <w:spacing w:line="480" w:lineRule="auto"/>
        <w:ind w:firstLine="720"/>
        <w:rPr>
          <w:ins w:id="10" w:author="Justin Siegel" w:date="2015-05-06T21:46:00Z"/>
        </w:rPr>
        <w:pPrChange w:id="11" w:author="Justin Siegel" w:date="2015-05-06T22:03:00Z">
          <w:pPr>
            <w:pStyle w:val="Body"/>
            <w:spacing w:line="480" w:lineRule="auto"/>
          </w:pPr>
        </w:pPrChange>
      </w:pPr>
      <w:r>
        <w:rPr>
          <w:rFonts w:ascii="Helvetica Neue"/>
        </w:rPr>
        <w:t>The ability to rationally reengineer enzyme function</w:t>
      </w:r>
      <w:ins w:id="12" w:author="Justin Siegel" w:date="2015-05-06T21:32:00Z">
        <w:r w:rsidR="00CE13F2">
          <w:rPr>
            <w:rFonts w:ascii="Helvetica Neue"/>
          </w:rPr>
          <w:t xml:space="preserve"> using computational approaches has the potential to enable rapid development </w:t>
        </w:r>
      </w:ins>
      <w:del w:id="13" w:author="Justin Siegel" w:date="2015-05-06T21:32:00Z">
        <w:r w:rsidDel="00CE13F2">
          <w:rPr>
            <w:rFonts w:ascii="Helvetica Neue"/>
          </w:rPr>
          <w:delText xml:space="preserve"> has the potential to allow the development </w:delText>
        </w:r>
      </w:del>
      <w:r>
        <w:rPr>
          <w:rFonts w:ascii="Helvetica Neue"/>
        </w:rPr>
        <w:t>of highly efficient and specific catalysts tailored for needs beyond those selected for during natural evolution. [</w:t>
      </w:r>
      <w:proofErr w:type="spellStart"/>
      <w:r>
        <w:rPr>
          <w:rFonts w:ascii="Helvetica Neue"/>
        </w:rPr>
        <w:t>Mak</w:t>
      </w:r>
      <w:proofErr w:type="spellEnd"/>
      <w:r>
        <w:rPr>
          <w:rFonts w:ascii="Helvetica Neue"/>
        </w:rPr>
        <w:t xml:space="preserve">] A </w:t>
      </w:r>
      <w:del w:id="14" w:author="Justin Siegel" w:date="2015-05-06T21:32:00Z">
        <w:r w:rsidDel="00CE13F2">
          <w:rPr>
            <w:rFonts w:ascii="Helvetica Neue"/>
          </w:rPr>
          <w:delText xml:space="preserve">rapidly </w:delText>
        </w:r>
      </w:del>
      <w:r>
        <w:rPr>
          <w:rFonts w:ascii="Helvetica Neue"/>
        </w:rPr>
        <w:t xml:space="preserve">growing route for engineering enzyme catalysts is the use of computational tools to evaluate potential mutations </w:t>
      </w:r>
      <w:r>
        <w:rPr>
          <w:rFonts w:ascii="Helvetica Neue"/>
          <w:i/>
          <w:iCs/>
          <w:lang w:val="es-ES_tradnl"/>
        </w:rPr>
        <w:t>in silico</w:t>
      </w:r>
      <w:r>
        <w:rPr>
          <w:rFonts w:ascii="Helvetica Neue"/>
        </w:rPr>
        <w:t xml:space="preserve"> prior to experimental characterization. Using the Rosetta Molecular Modeling Suite, reengineering of both specificity and chemistry has been accomplished. [Siegel, </w:t>
      </w:r>
      <w:proofErr w:type="spellStart"/>
      <w:r>
        <w:rPr>
          <w:rFonts w:ascii="Helvetica Neue"/>
        </w:rPr>
        <w:t>Damborsky</w:t>
      </w:r>
      <w:proofErr w:type="spellEnd"/>
      <w:r>
        <w:rPr>
          <w:rFonts w:ascii="Helvetica Neue"/>
        </w:rPr>
        <w:t xml:space="preserve">, </w:t>
      </w:r>
      <w:proofErr w:type="spellStart"/>
      <w:r>
        <w:rPr>
          <w:rFonts w:ascii="Helvetica Neue"/>
        </w:rPr>
        <w:t>Wijma</w:t>
      </w:r>
      <w:proofErr w:type="spellEnd"/>
      <w:r>
        <w:rPr>
          <w:rFonts w:ascii="Helvetica Neue"/>
        </w:rPr>
        <w:t xml:space="preserve">, Gordon, </w:t>
      </w:r>
      <w:proofErr w:type="spellStart"/>
      <w:r>
        <w:rPr>
          <w:rFonts w:ascii="Helvetica Neue"/>
        </w:rPr>
        <w:t>Marcheschi</w:t>
      </w:r>
      <w:proofErr w:type="spellEnd"/>
      <w:r>
        <w:rPr>
          <w:rFonts w:ascii="Helvetica Neue"/>
        </w:rPr>
        <w:t xml:space="preserve">, </w:t>
      </w:r>
      <w:proofErr w:type="spellStart"/>
      <w:r>
        <w:rPr>
          <w:rFonts w:ascii="Helvetica Neue"/>
        </w:rPr>
        <w:t>Khare</w:t>
      </w:r>
      <w:proofErr w:type="spellEnd"/>
      <w:r>
        <w:rPr>
          <w:rFonts w:ascii="Helvetica Neue"/>
        </w:rPr>
        <w:t xml:space="preserve">] </w:t>
      </w:r>
      <w:ins w:id="15" w:author="Justin Siegel" w:date="2015-05-06T21:38:00Z">
        <w:r w:rsidR="00AD0938" w:rsidRPr="00802FCC">
          <w:t xml:space="preserve">However, </w:t>
        </w:r>
      </w:ins>
      <w:ins w:id="16" w:author="Justin Siegel" w:date="2015-05-06T21:49:00Z">
        <w:r w:rsidR="00234EBC">
          <w:t xml:space="preserve">using this </w:t>
        </w:r>
        <w:proofErr w:type="gramStart"/>
        <w:r w:rsidR="00234EBC">
          <w:t>force-field</w:t>
        </w:r>
        <w:proofErr w:type="gramEnd"/>
        <w:r w:rsidR="00234EBC">
          <w:t xml:space="preserve"> based approach </w:t>
        </w:r>
      </w:ins>
      <w:ins w:id="17" w:author="Justin Siegel" w:date="2015-05-06T21:38:00Z">
        <w:r w:rsidR="00AD0938" w:rsidRPr="00802FCC">
          <w:t>only a relatively small nu</w:t>
        </w:r>
        <w:r w:rsidR="00AD0938" w:rsidRPr="00802FCC">
          <w:t>m</w:t>
        </w:r>
        <w:r w:rsidR="00AD0938" w:rsidRPr="00802FCC">
          <w:t>ber of all designs tested have the intend</w:t>
        </w:r>
        <w:r w:rsidR="00AD0938">
          <w:t>ed functional effect</w:t>
        </w:r>
      </w:ins>
      <w:ins w:id="18" w:author="Justin Siegel" w:date="2015-05-06T21:49:00Z">
        <w:r w:rsidR="00234EBC">
          <w:t xml:space="preserve">. </w:t>
        </w:r>
      </w:ins>
      <w:ins w:id="19" w:author="Justin Siegel" w:date="2015-05-07T00:04:00Z">
        <w:r w:rsidR="001C5082">
          <w:t xml:space="preserve"> Furthermore, there have been no reports </w:t>
        </w:r>
      </w:ins>
      <w:ins w:id="20" w:author="Justin Siegel" w:date="2015-05-07T00:07:00Z">
        <w:r w:rsidR="001C5082">
          <w:t>evaluating</w:t>
        </w:r>
      </w:ins>
      <w:ins w:id="21" w:author="Justin Siegel" w:date="2015-05-07T00:04:00Z">
        <w:r w:rsidR="001C5082">
          <w:t xml:space="preserve"> the predictive power of the Rosetta Molecular Modeling Suite on the functional effects of enzyme mutations.</w:t>
        </w:r>
      </w:ins>
      <w:ins w:id="22" w:author="Justin Siegel" w:date="2015-05-06T21:49:00Z">
        <w:r w:rsidR="00234EBC">
          <w:t xml:space="preserve"> Therefore </w:t>
        </w:r>
      </w:ins>
      <w:ins w:id="23" w:author="Justin Siegel" w:date="2015-05-06T21:51:00Z">
        <w:r w:rsidR="00234EBC">
          <w:t>efforts to</w:t>
        </w:r>
      </w:ins>
      <w:ins w:id="24" w:author="Justin Siegel" w:date="2015-05-07T00:06:00Z">
        <w:r w:rsidR="001C5082">
          <w:t xml:space="preserve"> both evaluate and</w:t>
        </w:r>
      </w:ins>
      <w:ins w:id="25" w:author="Justin Siegel" w:date="2015-05-06T21:51:00Z">
        <w:r w:rsidR="00234EBC">
          <w:t xml:space="preserve"> improve the predictive </w:t>
        </w:r>
      </w:ins>
      <w:ins w:id="26" w:author="Justin Siegel" w:date="2015-05-06T21:52:00Z">
        <w:r w:rsidR="00234EBC">
          <w:t>power</w:t>
        </w:r>
      </w:ins>
      <w:ins w:id="27" w:author="Justin Siegel" w:date="2015-05-06T21:51:00Z">
        <w:r w:rsidR="00234EBC">
          <w:t xml:space="preserve"> of </w:t>
        </w:r>
      </w:ins>
      <w:ins w:id="28" w:author="Justin Siegel" w:date="2015-05-07T00:06:00Z">
        <w:r w:rsidR="001C5082">
          <w:t>this computationally inexpensive and widely accessible algorithm is of the utmost importance</w:t>
        </w:r>
      </w:ins>
      <w:ins w:id="29" w:author="Justin Siegel" w:date="2015-05-06T21:40:00Z">
        <w:r w:rsidR="00AD0938">
          <w:t xml:space="preserve">.  </w:t>
        </w:r>
      </w:ins>
    </w:p>
    <w:p w:rsidR="006455CB" w:rsidRPr="00234EBC" w:rsidDel="00AD0938" w:rsidRDefault="00AD0938" w:rsidP="001C5082">
      <w:pPr>
        <w:pStyle w:val="Body"/>
        <w:spacing w:line="480" w:lineRule="auto"/>
        <w:ind w:firstLine="720"/>
        <w:rPr>
          <w:del w:id="30" w:author="Justin Siegel" w:date="2015-05-06T21:44:00Z"/>
          <w:rPrChange w:id="31" w:author="Justin Siegel" w:date="2015-05-06T21:52:00Z">
            <w:rPr>
              <w:del w:id="32" w:author="Justin Siegel" w:date="2015-05-06T21:44:00Z"/>
              <w:rFonts w:ascii="Helvetica Neue" w:eastAsia="Helvetica Neue" w:hAnsi="Helvetica Neue" w:cs="Helvetica Neue"/>
            </w:rPr>
          </w:rPrChange>
        </w:rPr>
        <w:pPrChange w:id="33" w:author="Justin Siegel" w:date="2015-05-07T00:06:00Z">
          <w:pPr>
            <w:pStyle w:val="Body"/>
            <w:spacing w:line="480" w:lineRule="auto"/>
          </w:pPr>
        </w:pPrChange>
      </w:pPr>
      <w:ins w:id="34" w:author="Justin Siegel" w:date="2015-05-06T21:40:00Z">
        <w:r>
          <w:t xml:space="preserve">One </w:t>
        </w:r>
      </w:ins>
      <w:ins w:id="35" w:author="Justin Siegel" w:date="2015-05-06T21:41:00Z">
        <w:r>
          <w:t xml:space="preserve">likely </w:t>
        </w:r>
      </w:ins>
      <w:ins w:id="36" w:author="Justin Siegel" w:date="2015-05-06T21:40:00Z">
        <w:r>
          <w:t xml:space="preserve">reason for </w:t>
        </w:r>
      </w:ins>
      <w:ins w:id="37" w:author="Justin Siegel" w:date="2015-05-06T21:51:00Z">
        <w:r w:rsidR="00234EBC">
          <w:t xml:space="preserve">the low </w:t>
        </w:r>
      </w:ins>
      <w:ins w:id="38" w:author="Justin Siegel" w:date="2015-05-07T00:07:00Z">
        <w:r w:rsidR="00E15F41">
          <w:t xml:space="preserve">success rate </w:t>
        </w:r>
      </w:ins>
      <w:ins w:id="39" w:author="Justin Siegel" w:date="2015-05-07T00:08:00Z">
        <w:r w:rsidR="00E15F41">
          <w:t xml:space="preserve">of designs </w:t>
        </w:r>
      </w:ins>
      <w:ins w:id="40" w:author="Justin Siegel" w:date="2015-05-06T21:52:00Z">
        <w:r w:rsidR="00234EBC">
          <w:t xml:space="preserve">is that current </w:t>
        </w:r>
      </w:ins>
      <w:ins w:id="41" w:author="Justin Siegel" w:date="2015-05-06T21:40:00Z">
        <w:r>
          <w:t>algorithms are not directly trained on experimentally measured effect</w:t>
        </w:r>
      </w:ins>
      <w:ins w:id="42" w:author="Justin Siegel" w:date="2015-05-06T21:41:00Z">
        <w:r>
          <w:t xml:space="preserve">s, but are trained on indirect measures such as sequence recovery (i.e. </w:t>
        </w:r>
      </w:ins>
      <w:ins w:id="43" w:author="Justin Siegel" w:date="2015-05-06T22:04:00Z">
        <w:r w:rsidR="007F4482">
          <w:t>the ability to recapitulate a known</w:t>
        </w:r>
      </w:ins>
      <w:ins w:id="44" w:author="Justin Siegel" w:date="2015-05-06T21:42:00Z">
        <w:r>
          <w:t xml:space="preserve"> </w:t>
        </w:r>
      </w:ins>
      <w:ins w:id="45" w:author="Justin Siegel" w:date="2015-05-06T21:41:00Z">
        <w:r>
          <w:t>active site after</w:t>
        </w:r>
      </w:ins>
      <w:ins w:id="46" w:author="Justin Siegel" w:date="2015-05-06T21:42:00Z">
        <w:r>
          <w:t xml:space="preserve"> running</w:t>
        </w:r>
        <w:r w:rsidR="00234EBC">
          <w:t xml:space="preserve"> a design simulation). </w:t>
        </w:r>
        <w:r>
          <w:t xml:space="preserve">These indirect measures are used </w:t>
        </w:r>
      </w:ins>
      <w:ins w:id="47" w:author="Justin Siegel" w:date="2015-05-06T21:44:00Z">
        <w:r>
          <w:t>because</w:t>
        </w:r>
      </w:ins>
      <w:ins w:id="48" w:author="Justin Siegel" w:date="2015-05-06T21:42:00Z">
        <w:r>
          <w:t xml:space="preserve"> there are no reported datasets </w:t>
        </w:r>
      </w:ins>
      <w:ins w:id="49" w:author="Justin Siegel" w:date="2015-05-06T21:44:00Z">
        <w:r>
          <w:t xml:space="preserve">of </w:t>
        </w:r>
      </w:ins>
      <w:ins w:id="50" w:author="Justin Siegel" w:date="2015-05-06T21:45:00Z">
        <w:r>
          <w:t xml:space="preserve">kinetically characterized </w:t>
        </w:r>
      </w:ins>
      <w:ins w:id="51" w:author="Justin Siegel" w:date="2015-05-06T21:44:00Z">
        <w:r>
          <w:t xml:space="preserve">enzyme mutants </w:t>
        </w:r>
      </w:ins>
      <w:ins w:id="52" w:author="Justin Siegel" w:date="2015-05-06T21:42:00Z">
        <w:r>
          <w:t xml:space="preserve">that </w:t>
        </w:r>
      </w:ins>
      <w:ins w:id="53" w:author="Justin Siegel" w:date="2015-05-06T21:43:00Z">
        <w:r>
          <w:t>encompass</w:t>
        </w:r>
      </w:ins>
      <w:ins w:id="54" w:author="Justin Siegel" w:date="2015-05-06T21:42:00Z">
        <w:r>
          <w:t xml:space="preserve"> a wide dynamic range</w:t>
        </w:r>
      </w:ins>
      <w:ins w:id="55" w:author="Justin Siegel" w:date="2015-05-06T21:43:00Z">
        <w:r>
          <w:t xml:space="preserve"> of activity</w:t>
        </w:r>
      </w:ins>
      <w:ins w:id="56" w:author="Justin Siegel" w:date="2015-05-06T21:42:00Z">
        <w:r>
          <w:t xml:space="preserve"> </w:t>
        </w:r>
      </w:ins>
      <w:ins w:id="57" w:author="Justin Siegel" w:date="2015-05-06T21:43:00Z">
        <w:r>
          <w:t>and have enough independent data points to enable training and cross validation of algorithms.</w:t>
        </w:r>
      </w:ins>
      <w:ins w:id="58" w:author="Justin Siegel" w:date="2015-05-07T00:08:00Z">
        <w:r w:rsidR="00E15F41">
          <w:t xml:space="preserve"> This is likely also why there have been no reports on the </w:t>
        </w:r>
      </w:ins>
      <w:ins w:id="59" w:author="Justin Siegel" w:date="2015-05-07T00:09:00Z">
        <w:r w:rsidR="00E15F41">
          <w:t>predictive</w:t>
        </w:r>
      </w:ins>
      <w:ins w:id="60" w:author="Justin Siegel" w:date="2015-05-07T00:08:00Z">
        <w:r w:rsidR="00E15F41">
          <w:t xml:space="preserve"> </w:t>
        </w:r>
      </w:ins>
      <w:ins w:id="61" w:author="Justin Siegel" w:date="2015-05-07T00:09:00Z">
        <w:r w:rsidR="00E15F41">
          <w:t xml:space="preserve">power of the Rosetta Molecular Modeling Suite on the effects of mutations on enzyme kinetics. </w:t>
        </w:r>
      </w:ins>
      <w:ins w:id="62" w:author="Justin Siegel" w:date="2015-05-06T21:52:00Z">
        <w:r w:rsidR="00234EBC">
          <w:t xml:space="preserve">Yet, </w:t>
        </w:r>
      </w:ins>
      <w:ins w:id="63" w:author="Justin Siegel" w:date="2015-05-06T21:46:00Z">
        <w:r w:rsidR="00234EBC">
          <w:t xml:space="preserve">there is significant </w:t>
        </w:r>
      </w:ins>
      <w:ins w:id="64" w:author="Justin Siegel" w:date="2015-05-06T21:47:00Z">
        <w:r w:rsidR="00234EBC">
          <w:t>precedence</w:t>
        </w:r>
      </w:ins>
      <w:ins w:id="65" w:author="Justin Siegel" w:date="2015-05-06T21:46:00Z">
        <w:r w:rsidR="00234EBC">
          <w:t xml:space="preserve"> in the use of</w:t>
        </w:r>
      </w:ins>
      <w:ins w:id="66" w:author="Justin Siegel" w:date="2015-05-06T21:47:00Z">
        <w:r w:rsidR="00234EBC">
          <w:t xml:space="preserve"> large</w:t>
        </w:r>
      </w:ins>
      <w:ins w:id="67" w:author="Justin Siegel" w:date="2015-05-06T21:46:00Z">
        <w:r w:rsidR="00234EBC">
          <w:t xml:space="preserve"> datasets to train </w:t>
        </w:r>
      </w:ins>
      <w:ins w:id="68" w:author="Justin Siegel" w:date="2015-05-07T00:10:00Z">
        <w:r w:rsidR="00E15F41">
          <w:t xml:space="preserve">and evaluate </w:t>
        </w:r>
      </w:ins>
      <w:ins w:id="69" w:author="Justin Siegel" w:date="2015-05-06T21:46:00Z">
        <w:r w:rsidR="00234EBC">
          <w:t>force-field based algorithms</w:t>
        </w:r>
      </w:ins>
      <w:ins w:id="70" w:author="Justin Siegel" w:date="2015-05-07T00:10:00Z">
        <w:r w:rsidR="00E15F41">
          <w:t xml:space="preserve"> for protein function</w:t>
        </w:r>
      </w:ins>
      <w:ins w:id="71" w:author="Justin Siegel" w:date="2015-05-06T21:47:00Z">
        <w:r w:rsidR="00234EBC">
          <w:t xml:space="preserve">.  A closely related example is the </w:t>
        </w:r>
        <w:proofErr w:type="spellStart"/>
        <w:r w:rsidR="00234EBC">
          <w:t>ProTherm</w:t>
        </w:r>
        <w:proofErr w:type="spellEnd"/>
        <w:r w:rsidR="00234EBC">
          <w:t xml:space="preserve"> database which has </w:t>
        </w:r>
      </w:ins>
      <w:ins w:id="72" w:author="Justin Siegel" w:date="2015-05-06T21:54:00Z">
        <w:r w:rsidR="00234EBC">
          <w:t xml:space="preserve">over twenty </w:t>
        </w:r>
      </w:ins>
      <w:ins w:id="73" w:author="Justin Siegel" w:date="2015-05-06T21:47:00Z">
        <w:r w:rsidR="00234EBC">
          <w:t>thousands of measured</w:t>
        </w:r>
      </w:ins>
      <w:ins w:id="74" w:author="Justin Siegel" w:date="2015-05-06T21:54:00Z">
        <w:r w:rsidR="00234EBC">
          <w:t xml:space="preserve"> </w:t>
        </w:r>
      </w:ins>
      <w:ins w:id="75" w:author="Justin Siegel" w:date="2015-05-06T21:55:00Z">
        <w:r w:rsidR="00234EBC">
          <w:t xml:space="preserve">effects of </w:t>
        </w:r>
      </w:ins>
      <w:ins w:id="76" w:author="Justin Siegel" w:date="2015-05-06T21:56:00Z">
        <w:r w:rsidR="007F4482">
          <w:t>mutations</w:t>
        </w:r>
      </w:ins>
      <w:ins w:id="77" w:author="Justin Siegel" w:date="2015-05-06T22:02:00Z">
        <w:r w:rsidR="007F4482">
          <w:t xml:space="preserve"> on </w:t>
        </w:r>
        <w:proofErr w:type="spellStart"/>
        <w:r w:rsidR="007F4482">
          <w:rPr>
            <w:rFonts w:ascii="Helvetica Neue"/>
          </w:rPr>
          <w:t>thermostability</w:t>
        </w:r>
        <w:proofErr w:type="spellEnd"/>
        <w:r w:rsidR="000B5A9C">
          <w:t xml:space="preserve"> </w:t>
        </w:r>
      </w:ins>
      <w:del w:id="78" w:author="Justin Siegel" w:date="2015-05-06T21:38:00Z">
        <w:r w:rsidR="0093136D" w:rsidDel="00AD0938">
          <w:rPr>
            <w:rFonts w:ascii="Helvetica Neue"/>
          </w:rPr>
          <w:delText xml:space="preserve">However, efforts to computationally redesign enzymes for activity on novel substrates have been hindered by a high rate of designed enzymes which display no detectable activity, suggesting that improvement of the underlying design algorithms is </w:delText>
        </w:r>
      </w:del>
      <w:del w:id="79" w:author="Justin Siegel" w:date="2015-05-06T21:35:00Z">
        <w:r w:rsidR="0093136D" w:rsidDel="00CE13F2">
          <w:rPr>
            <w:rFonts w:ascii="Helvetica Neue"/>
          </w:rPr>
          <w:delText>warranted</w:delText>
        </w:r>
      </w:del>
      <w:del w:id="80" w:author="Justin Siegel" w:date="2015-05-06T21:44:00Z">
        <w:r w:rsidR="0093136D" w:rsidDel="00AD0938">
          <w:rPr>
            <w:rFonts w:ascii="Helvetica Neue"/>
          </w:rPr>
          <w:delText>. [</w:delText>
        </w:r>
        <w:r w:rsidR="0093136D" w:rsidDel="00AD0938">
          <w:rPr>
            <w:rFonts w:ascii="Helvetica Neue"/>
            <w:lang w:val="de-DE"/>
          </w:rPr>
          <w:delText>Frushicheva</w:delText>
        </w:r>
        <w:r w:rsidR="0093136D" w:rsidDel="00AD0938">
          <w:rPr>
            <w:rFonts w:ascii="Helvetica Neue"/>
          </w:rPr>
          <w:delText>, Baker]</w:delText>
        </w:r>
      </w:del>
    </w:p>
    <w:p w:rsidR="006455CB" w:rsidDel="007F4482" w:rsidRDefault="0093136D" w:rsidP="001C5082">
      <w:pPr>
        <w:pStyle w:val="Body"/>
        <w:spacing w:line="480" w:lineRule="auto"/>
        <w:ind w:firstLine="720"/>
        <w:rPr>
          <w:del w:id="81" w:author="Justin Siegel" w:date="2015-05-06T22:03:00Z"/>
          <w:rFonts w:ascii="Helvetica Neue" w:eastAsia="Helvetica Neue" w:hAnsi="Helvetica Neue" w:cs="Helvetica Neue"/>
        </w:rPr>
        <w:pPrChange w:id="82" w:author="Justin Siegel" w:date="2015-05-07T00:06:00Z">
          <w:pPr>
            <w:pStyle w:val="Body"/>
            <w:spacing w:line="480" w:lineRule="auto"/>
          </w:pPr>
        </w:pPrChange>
      </w:pPr>
      <w:del w:id="83" w:author="Justin Siegel" w:date="2015-05-06T21:44:00Z">
        <w:r w:rsidDel="00AD0938">
          <w:rPr>
            <w:rFonts w:ascii="Helvetica Neue" w:eastAsia="Helvetica Neue" w:hAnsi="Helvetica Neue" w:cs="Helvetica Neue"/>
          </w:rPr>
          <w:tab/>
          <w:delText xml:space="preserve">One major possible area of improvement to computational enzyme design is the development of </w:delText>
        </w:r>
        <w:r w:rsidDel="00AD0938">
          <w:rPr>
            <w:rFonts w:ascii="Helvetica Neue"/>
          </w:rPr>
          <w:delText xml:space="preserve">large, quantitative datasets correlating enzyme sequence and function. </w:delText>
        </w:r>
      </w:del>
      <w:del w:id="84" w:author="Justin Siegel" w:date="2015-05-06T21:56:00Z">
        <w:r w:rsidDel="007F4482">
          <w:rPr>
            <w:rFonts w:ascii="Helvetica Neue"/>
          </w:rPr>
          <w:delText>Such datasets currently exist for both protein</w:delText>
        </w:r>
        <w:r w:rsidDel="007F4482">
          <w:rPr>
            <w:rFonts w:hAnsi="Helvetica Neue"/>
          </w:rPr>
          <w:delText>–</w:delText>
        </w:r>
        <w:r w:rsidDel="007F4482">
          <w:rPr>
            <w:rFonts w:ascii="Helvetica Neue"/>
          </w:rPr>
          <w:delText>protein interfaces and protein thermostability, and have played a key role in evaluating and improving computational algorithms to accurately model and design protein</w:delText>
        </w:r>
        <w:r w:rsidDel="007F4482">
          <w:rPr>
            <w:rFonts w:hAnsi="Helvetica Neue"/>
          </w:rPr>
          <w:delText>–</w:delText>
        </w:r>
        <w:r w:rsidDel="007F4482">
          <w:rPr>
            <w:rFonts w:ascii="Helvetica Neue"/>
          </w:rPr>
          <w:delText>protein interactions and thermostable proteins</w:delText>
        </w:r>
      </w:del>
      <w:del w:id="85" w:author="Justin Siegel" w:date="2015-05-06T21:57:00Z">
        <w:r w:rsidDel="007F4482">
          <w:rPr>
            <w:rFonts w:ascii="Helvetica Neue"/>
          </w:rPr>
          <w:delText>.</w:delText>
        </w:r>
      </w:del>
      <w:del w:id="86" w:author="Justin Siegel" w:date="2015-05-06T23:19:00Z">
        <w:r w:rsidDel="000B5A9C">
          <w:rPr>
            <w:rFonts w:ascii="Helvetica Neue"/>
          </w:rPr>
          <w:delText xml:space="preserve"> </w:delText>
        </w:r>
      </w:del>
      <w:r>
        <w:rPr>
          <w:rFonts w:ascii="Helvetica Neue"/>
        </w:rPr>
        <w:t>[</w:t>
      </w:r>
      <w:ins w:id="87" w:author="Justin Siegel" w:date="2015-05-06T21:54:00Z">
        <w:r w:rsidR="00234EBC" w:rsidRPr="00234EBC">
          <w:rPr>
            <w:rFonts w:ascii="Helvetica Neue"/>
          </w:rPr>
          <w:t>http://www.ncbi.nlm.nih.gov/pubmed/16381846?dopt=Abstract</w:t>
        </w:r>
      </w:ins>
      <w:del w:id="88" w:author="Justin Siegel" w:date="2015-05-06T21:54:00Z">
        <w:r w:rsidDel="00234EBC">
          <w:rPr>
            <w:rFonts w:ascii="Helvetica Neue"/>
          </w:rPr>
          <w:delText>Gromiha</w:delText>
        </w:r>
      </w:del>
      <w:r>
        <w:rPr>
          <w:rFonts w:ascii="Helvetica Neue"/>
        </w:rPr>
        <w:t>]</w:t>
      </w:r>
      <w:ins w:id="89" w:author="Justin Siegel" w:date="2015-05-06T22:02:00Z">
        <w:r w:rsidR="007F4482">
          <w:rPr>
            <w:rFonts w:ascii="Helvetica Neue"/>
          </w:rPr>
          <w:t xml:space="preserve">. This database is the gold standard used </w:t>
        </w:r>
      </w:ins>
      <w:del w:id="90" w:author="Justin Siegel" w:date="2015-05-06T22:02:00Z">
        <w:r w:rsidDel="007F4482">
          <w:rPr>
            <w:rFonts w:ascii="Helvetica Neue"/>
          </w:rPr>
          <w:delText xml:space="preserve"> </w:delText>
        </w:r>
      </w:del>
      <w:ins w:id="91" w:author="Justin Siegel" w:date="2015-05-06T22:02:00Z">
        <w:r w:rsidR="007F4482">
          <w:rPr>
            <w:rFonts w:ascii="Helvetica Neue"/>
          </w:rPr>
          <w:t xml:space="preserve">for </w:t>
        </w:r>
      </w:ins>
      <w:ins w:id="92" w:author="Justin Siegel" w:date="2015-05-06T21:57:00Z">
        <w:r w:rsidR="007F4482">
          <w:rPr>
            <w:rFonts w:ascii="Helvetica Neue"/>
          </w:rPr>
          <w:t>the development of numerous</w:t>
        </w:r>
      </w:ins>
      <w:ins w:id="93" w:author="Justin Siegel" w:date="2015-05-06T21:56:00Z">
        <w:r w:rsidR="007F4482">
          <w:rPr>
            <w:rFonts w:ascii="Helvetica Neue"/>
          </w:rPr>
          <w:t xml:space="preserve"> algorithms </w:t>
        </w:r>
      </w:ins>
      <w:ins w:id="94" w:author="Justin Siegel" w:date="2015-05-06T21:57:00Z">
        <w:r w:rsidR="007F4482">
          <w:rPr>
            <w:rFonts w:ascii="Helvetica Neue"/>
          </w:rPr>
          <w:t xml:space="preserve">for predicting effects of mutations on </w:t>
        </w:r>
        <w:proofErr w:type="spellStart"/>
        <w:r w:rsidR="007F4482">
          <w:rPr>
            <w:rFonts w:ascii="Helvetica Neue"/>
          </w:rPr>
          <w:t>thermostability</w:t>
        </w:r>
        <w:proofErr w:type="spellEnd"/>
        <w:r w:rsidR="007F4482">
          <w:rPr>
            <w:rFonts w:ascii="Helvetica Neue"/>
          </w:rPr>
          <w:t xml:space="preserve"> </w:t>
        </w:r>
      </w:ins>
      <w:ins w:id="95" w:author="Justin Siegel" w:date="2015-05-06T21:56:00Z">
        <w:r w:rsidR="007F4482">
          <w:rPr>
            <w:rFonts w:ascii="Helvetica Neue"/>
          </w:rPr>
          <w:t xml:space="preserve">(CITE </w:t>
        </w:r>
        <w:proofErr w:type="spellStart"/>
        <w:r w:rsidR="007F4482">
          <w:rPr>
            <w:rFonts w:ascii="Helvetica Neue"/>
          </w:rPr>
          <w:t>FoldX</w:t>
        </w:r>
        <w:proofErr w:type="spellEnd"/>
        <w:r w:rsidR="007F4482">
          <w:rPr>
            <w:rFonts w:ascii="Helvetica Neue"/>
          </w:rPr>
          <w:t xml:space="preserve"> and </w:t>
        </w:r>
      </w:ins>
      <w:ins w:id="96" w:author="Justin Siegel" w:date="2015-05-06T23:19:00Z">
        <w:r w:rsidR="000B5A9C" w:rsidRPr="000B5A9C">
          <w:rPr>
            <w:rFonts w:ascii="Helvetica Neue"/>
          </w:rPr>
          <w:t>http://www.ncbi.nlm.nih.gov/pubmed/21287615</w:t>
        </w:r>
      </w:ins>
      <w:ins w:id="97" w:author="Justin Siegel" w:date="2015-05-06T21:56:00Z">
        <w:r w:rsidR="007F4482">
          <w:rPr>
            <w:rFonts w:ascii="Helvetica Neue"/>
          </w:rPr>
          <w:t>)</w:t>
        </w:r>
      </w:ins>
      <w:ins w:id="98" w:author="Justin Siegel" w:date="2015-05-06T21:57:00Z">
        <w:r w:rsidR="007F4482">
          <w:rPr>
            <w:rFonts w:ascii="Helvetica Neue"/>
          </w:rPr>
          <w:t>.</w:t>
        </w:r>
      </w:ins>
      <w:ins w:id="99" w:author="Justin Siegel" w:date="2015-05-06T21:58:00Z">
        <w:r w:rsidR="007F4482">
          <w:rPr>
            <w:rFonts w:ascii="Helvetica Neue"/>
          </w:rPr>
          <w:t xml:space="preserve"> </w:t>
        </w:r>
      </w:ins>
      <w:del w:id="100" w:author="Justin Siegel" w:date="2015-05-06T21:58:00Z">
        <w:r w:rsidDel="007F4482">
          <w:rPr>
            <w:rFonts w:ascii="Helvetica Neue"/>
          </w:rPr>
          <w:delText xml:space="preserve">However, no equivalent dataset of sequenced, purified, and kinetically characterized enzyme mutants exists. While many large mutant enzyme libraries have been produced and screened, often </w:delText>
        </w:r>
        <w:r w:rsidDel="007F4482">
          <w:rPr>
            <w:rFonts w:ascii="Helvetica Neue"/>
          </w:rPr>
          <w:lastRenderedPageBreak/>
          <w:delText>only a small subset of the libraries are produced, purified, and kinetically characterized to determine Michaelis-Menten constants for each mutant. [Sunden, Kwan]</w:delText>
        </w:r>
      </w:del>
    </w:p>
    <w:p w:rsidR="006455CB" w:rsidRDefault="0093136D" w:rsidP="001C5082">
      <w:pPr>
        <w:pStyle w:val="Body"/>
        <w:spacing w:line="480" w:lineRule="auto"/>
        <w:ind w:firstLine="720"/>
        <w:rPr>
          <w:ins w:id="101" w:author="Justin Siegel" w:date="2015-05-06T22:06:00Z"/>
          <w:rFonts w:ascii="Helvetica Neue"/>
        </w:rPr>
        <w:pPrChange w:id="102" w:author="Justin Siegel" w:date="2015-05-07T00:06:00Z">
          <w:pPr>
            <w:pStyle w:val="Body"/>
            <w:spacing w:line="480" w:lineRule="auto"/>
          </w:pPr>
        </w:pPrChange>
      </w:pPr>
      <w:del w:id="103" w:author="Justin Siegel" w:date="2015-05-06T22:03:00Z">
        <w:r w:rsidDel="007F4482">
          <w:rPr>
            <w:rFonts w:ascii="Helvetica Neue" w:eastAsia="Helvetica Neue" w:hAnsi="Helvetica Neue" w:cs="Helvetica Neue"/>
          </w:rPr>
          <w:tab/>
        </w:r>
        <w:r w:rsidDel="007F4482">
          <w:rPr>
            <w:rFonts w:ascii="Helvetica Neue"/>
          </w:rPr>
          <w:delText>Due to the lack of quantitative sequence-function datasets for enzymes, many efforts to develop and evaluate modeling algorithms have focused on the ability to computationally recapitulate protein sequences of known function, opposed to recapitulation of experimentally characterized effects. It is clear that sequence recovery is a non-ideal metric as there are many mutations that are neutral or beneficial to function (as shown here). The selection of informative structural features which predict experimentally-observed rate constants has been impossible without data correlating structural metrics of computational designs to the subsequently characterized mutant enzymes</w:delText>
        </w:r>
        <w:r w:rsidDel="007F4482">
          <w:rPr>
            <w:rFonts w:hAnsi="Helvetica Neue"/>
          </w:rPr>
          <w:delText>’</w:delText>
        </w:r>
        <w:r w:rsidDel="007F4482">
          <w:rPr>
            <w:rFonts w:hAnsi="Helvetica Neue"/>
          </w:rPr>
          <w:delText xml:space="preserve"> </w:delText>
        </w:r>
        <w:r w:rsidDel="007F4482">
          <w:rPr>
            <w:rFonts w:ascii="Helvetica Neue"/>
          </w:rPr>
          <w:delText>kinetic parameters.</w:delText>
        </w:r>
      </w:del>
      <w:r>
        <w:rPr>
          <w:rFonts w:ascii="Helvetica Neue"/>
        </w:rPr>
        <w:t xml:space="preserve"> </w:t>
      </w:r>
    </w:p>
    <w:p w:rsidR="000671D1" w:rsidRPr="000671D1" w:rsidRDefault="000671D1" w:rsidP="008F11BF">
      <w:pPr>
        <w:pStyle w:val="Body"/>
        <w:spacing w:line="480" w:lineRule="auto"/>
        <w:ind w:firstLine="720"/>
        <w:rPr>
          <w:ins w:id="104" w:author="Justin Siegel" w:date="2015-05-06T22:06:00Z"/>
          <w:rFonts w:ascii="Helvetica Neue" w:eastAsia="Helvetica Neue" w:hAnsi="Helvetica Neue" w:cs="Helvetica Neue"/>
        </w:rPr>
      </w:pPr>
      <w:ins w:id="105" w:author="Justin Siegel" w:date="2015-05-06T22:13:00Z">
        <w:r>
          <w:rPr>
            <w:rFonts w:ascii="Helvetica Neue" w:eastAsia="Helvetica Neue" w:hAnsi="Helvetica Neue" w:cs="Helvetica Neue"/>
          </w:rPr>
          <w:t>Here,</w:t>
        </w:r>
      </w:ins>
      <w:ins w:id="106" w:author="Justin Siegel" w:date="2015-05-06T22:10:00Z">
        <w:r>
          <w:rPr>
            <w:rFonts w:ascii="Helvetica Neue" w:eastAsia="Helvetica Neue" w:hAnsi="Helvetica Neue" w:cs="Helvetica Neue"/>
          </w:rPr>
          <w:t xml:space="preserve"> we take the first key step towards developing a </w:t>
        </w:r>
      </w:ins>
      <w:ins w:id="107" w:author="Justin Siegel" w:date="2015-05-06T22:25:00Z">
        <w:r w:rsidR="008F11BF">
          <w:rPr>
            <w:rFonts w:ascii="Helvetica Neue" w:eastAsia="Helvetica Neue" w:hAnsi="Helvetica Neue" w:cs="Helvetica Neue"/>
          </w:rPr>
          <w:t>data set</w:t>
        </w:r>
      </w:ins>
      <w:ins w:id="108" w:author="Justin Siegel" w:date="2015-05-06T22:30:00Z">
        <w:r w:rsidR="007826E3">
          <w:rPr>
            <w:rFonts w:ascii="Helvetica Neue" w:eastAsia="Helvetica Neue" w:hAnsi="Helvetica Neue" w:cs="Helvetica Neue"/>
          </w:rPr>
          <w:t xml:space="preserve"> of enzyme mutants with measured effects on kinetic constants (i.e. kcat and Km) that is both large enough and has a wide enough </w:t>
        </w:r>
      </w:ins>
      <w:ins w:id="109" w:author="Justin Siegel" w:date="2015-05-06T22:28:00Z">
        <w:r w:rsidR="007826E3">
          <w:rPr>
            <w:rFonts w:ascii="Helvetica Neue" w:eastAsia="Helvetica Neue" w:hAnsi="Helvetica Neue" w:cs="Helvetica Neue"/>
          </w:rPr>
          <w:t>dynamic range</w:t>
        </w:r>
      </w:ins>
      <w:ins w:id="110" w:author="Justin Siegel" w:date="2015-05-06T22:29:00Z">
        <w:r w:rsidR="007826E3">
          <w:rPr>
            <w:rFonts w:ascii="Helvetica Neue" w:eastAsia="Helvetica Neue" w:hAnsi="Helvetica Neue" w:cs="Helvetica Neue"/>
          </w:rPr>
          <w:t xml:space="preserve"> </w:t>
        </w:r>
      </w:ins>
      <w:ins w:id="111" w:author="Justin Siegel" w:date="2015-05-06T22:25:00Z">
        <w:r w:rsidR="008F11BF">
          <w:rPr>
            <w:rFonts w:ascii="Helvetica Neue" w:eastAsia="Helvetica Neue" w:hAnsi="Helvetica Neue" w:cs="Helvetica Neue"/>
          </w:rPr>
          <w:t>to enable training of computational</w:t>
        </w:r>
        <w:r w:rsidR="007826E3">
          <w:rPr>
            <w:rFonts w:ascii="Helvetica Neue" w:eastAsia="Helvetica Neue" w:hAnsi="Helvetica Neue" w:cs="Helvetica Neue"/>
          </w:rPr>
          <w:t xml:space="preserve"> protein design algorithms</w:t>
        </w:r>
      </w:ins>
      <w:ins w:id="112" w:author="Justin Siegel" w:date="2015-05-06T22:11:00Z">
        <w:r>
          <w:rPr>
            <w:rFonts w:ascii="Helvetica Neue" w:eastAsia="Helvetica Neue" w:hAnsi="Helvetica Neue" w:cs="Helvetica Neue"/>
          </w:rPr>
          <w:t xml:space="preserve">. </w:t>
        </w:r>
      </w:ins>
      <w:ins w:id="113" w:author="Justin Siegel" w:date="2015-05-06T22:16:00Z">
        <w:r w:rsidR="008F11BF">
          <w:rPr>
            <w:rFonts w:ascii="Helvetica Neue" w:eastAsia="Helvetica Neue" w:hAnsi="Helvetica Neue" w:cs="Helvetica Neue"/>
          </w:rPr>
          <w:t>The initial enzyme of focus is a</w:t>
        </w:r>
      </w:ins>
      <w:ins w:id="114" w:author="Justin Siegel" w:date="2015-05-06T22:12:00Z">
        <w:r>
          <w:rPr>
            <w:rFonts w:ascii="Helvetica Neue" w:eastAsia="Helvetica Neue" w:hAnsi="Helvetica Neue" w:cs="Helvetica Neue"/>
          </w:rPr>
          <w:t xml:space="preserve"> </w:t>
        </w:r>
        <w:r w:rsidRPr="000671D1">
          <w:rPr>
            <w:rFonts w:ascii="Helvetica Neue" w:eastAsia="Helvetica Neue" w:hAnsi="Helvetica Neue" w:cs="Helvetica Neue"/>
          </w:rPr>
          <w:t>family 1 glycoside hydrolase</w:t>
        </w:r>
      </w:ins>
      <w:ins w:id="115" w:author="Justin Siegel" w:date="2015-05-06T22:06:00Z">
        <w:r w:rsidRPr="000671D1">
          <w:rPr>
            <w:rFonts w:ascii="Helvetica Neue" w:eastAsia="Helvetica Neue" w:hAnsi="Helvetica Neue" w:cs="Helvetica Neue"/>
          </w:rPr>
          <w:t xml:space="preserve"> ß-glucosidase B from </w:t>
        </w:r>
        <w:proofErr w:type="spellStart"/>
        <w:r>
          <w:rPr>
            <w:rFonts w:ascii="Helvetica Neue" w:eastAsia="Helvetica Neue" w:hAnsi="Helvetica Neue" w:cs="Helvetica Neue"/>
          </w:rPr>
          <w:t>Paenibacillus</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polymyxa</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BglB</w:t>
        </w:r>
        <w:proofErr w:type="spellEnd"/>
        <w:r>
          <w:rPr>
            <w:rFonts w:ascii="Helvetica Neue" w:eastAsia="Helvetica Neue" w:hAnsi="Helvetica Neue" w:cs="Helvetica Neue"/>
          </w:rPr>
          <w:t>)</w:t>
        </w:r>
        <w:r w:rsidRPr="000671D1">
          <w:rPr>
            <w:rFonts w:ascii="Helvetica Neue" w:eastAsia="Helvetica Neue" w:hAnsi="Helvetica Neue" w:cs="Helvetica Neue"/>
          </w:rPr>
          <w:t>.</w:t>
        </w:r>
      </w:ins>
      <w:ins w:id="116" w:author="Justin Siegel" w:date="2015-05-06T22:14:00Z">
        <w:r>
          <w:rPr>
            <w:rFonts w:ascii="Helvetica Neue" w:eastAsia="Helvetica Neue" w:hAnsi="Helvetica Neue" w:cs="Helvetica Neue"/>
          </w:rPr>
          <w:t xml:space="preserve"> </w:t>
        </w:r>
      </w:ins>
      <w:ins w:id="117" w:author="Justin Siegel" w:date="2015-05-06T22:15:00Z">
        <w:r>
          <w:rPr>
            <w:rFonts w:ascii="Helvetica Neue" w:eastAsia="Helvetica Neue" w:hAnsi="Helvetica Neue" w:cs="Helvetica Neue"/>
          </w:rPr>
          <w:t>The</w:t>
        </w:r>
      </w:ins>
      <w:ins w:id="118" w:author="Justin Siegel" w:date="2015-05-06T22:14:00Z">
        <w:r>
          <w:rPr>
            <w:rFonts w:ascii="Helvetica Neue" w:eastAsia="Helvetica Neue" w:hAnsi="Helvetica Neue" w:cs="Helvetica Neue"/>
          </w:rPr>
          <w:t xml:space="preserve"> </w:t>
        </w:r>
        <w:proofErr w:type="gramStart"/>
        <w:r>
          <w:rPr>
            <w:rFonts w:ascii="Helvetica Neue" w:eastAsia="Helvetica Neue" w:hAnsi="Helvetica Neue" w:cs="Helvetica Neue"/>
          </w:rPr>
          <w:t>f</w:t>
        </w:r>
      </w:ins>
      <w:ins w:id="119" w:author="Justin Siegel" w:date="2015-05-06T22:06:00Z">
        <w:r w:rsidRPr="000671D1">
          <w:rPr>
            <w:rFonts w:ascii="Helvetica Neue" w:eastAsia="Helvetica Neue" w:hAnsi="Helvetica Neue" w:cs="Helvetica Neue"/>
          </w:rPr>
          <w:t xml:space="preserve">amily 1 glycoside hydrolases </w:t>
        </w:r>
      </w:ins>
      <w:ins w:id="120" w:author="Justin Siegel" w:date="2015-05-06T22:15:00Z">
        <w:r>
          <w:rPr>
            <w:rFonts w:ascii="Helvetica Neue" w:eastAsia="Helvetica Neue" w:hAnsi="Helvetica Neue" w:cs="Helvetica Neue"/>
          </w:rPr>
          <w:t>have</w:t>
        </w:r>
      </w:ins>
      <w:proofErr w:type="gramEnd"/>
      <w:ins w:id="121" w:author="Justin Siegel" w:date="2015-05-06T22:06:00Z">
        <w:r w:rsidRPr="000671D1">
          <w:rPr>
            <w:rFonts w:ascii="Helvetica Neue" w:eastAsia="Helvetica Neue" w:hAnsi="Helvetica Neue" w:cs="Helvetica Neue"/>
          </w:rPr>
          <w:t xml:space="preserve"> been the subject of numerous structural and kinetic studies due to their importance as the penultimate step in cellular </w:t>
        </w:r>
        <w:proofErr w:type="spellStart"/>
        <w:r w:rsidRPr="000671D1">
          <w:rPr>
            <w:rFonts w:ascii="Helvetica Neue" w:eastAsia="Helvetica Neue" w:hAnsi="Helvetica Neue" w:cs="Helvetica Neue"/>
          </w:rPr>
          <w:t>ligno</w:t>
        </w:r>
        <w:proofErr w:type="spellEnd"/>
        <w:r w:rsidRPr="000671D1">
          <w:rPr>
            <w:rFonts w:ascii="Helvetica Neue" w:eastAsia="Helvetica Neue" w:hAnsi="Helvetica Neue" w:cs="Helvetica Neue"/>
          </w:rPr>
          <w:t xml:space="preserve">-cellulose utilization. [] An X-ray crystal structure of </w:t>
        </w:r>
        <w:proofErr w:type="spellStart"/>
        <w:r w:rsidRPr="000671D1">
          <w:rPr>
            <w:rFonts w:ascii="Helvetica Neue" w:eastAsia="Helvetica Neue" w:hAnsi="Helvetica Neue" w:cs="Helvetica Neue"/>
          </w:rPr>
          <w:t>BglB</w:t>
        </w:r>
        <w:proofErr w:type="spellEnd"/>
        <w:r w:rsidRPr="000671D1">
          <w:rPr>
            <w:rFonts w:ascii="Helvetica Neue" w:eastAsia="Helvetica Neue" w:hAnsi="Helvetica Neue" w:cs="Helvetica Neue"/>
          </w:rPr>
          <w:t xml:space="preserve"> indicates that </w:t>
        </w:r>
        <w:proofErr w:type="spellStart"/>
        <w:r w:rsidRPr="000671D1">
          <w:rPr>
            <w:rFonts w:ascii="Helvetica Neue" w:eastAsia="Helvetica Neue" w:hAnsi="Helvetica Neue" w:cs="Helvetica Neue"/>
          </w:rPr>
          <w:t>BglB</w:t>
        </w:r>
        <w:proofErr w:type="spellEnd"/>
        <w:r w:rsidRPr="000671D1">
          <w:rPr>
            <w:rFonts w:ascii="Helvetica Neue" w:eastAsia="Helvetica Neue" w:hAnsi="Helvetica Neue" w:cs="Helvetica Neue"/>
          </w:rPr>
          <w:t xml:space="preserve"> follows a classical </w:t>
        </w:r>
        <w:proofErr w:type="spellStart"/>
        <w:r w:rsidRPr="000671D1">
          <w:rPr>
            <w:rFonts w:ascii="Helvetica Neue" w:eastAsia="Helvetica Neue" w:hAnsi="Helvetica Neue" w:cs="Helvetica Neue"/>
          </w:rPr>
          <w:t>Koshland</w:t>
        </w:r>
        <w:proofErr w:type="spellEnd"/>
        <w:r w:rsidRPr="000671D1">
          <w:rPr>
            <w:rFonts w:ascii="Helvetica Neue" w:eastAsia="Helvetica Neue" w:hAnsi="Helvetica Neue" w:cs="Helvetica Neue"/>
          </w:rPr>
          <w:t xml:space="preserve"> double-displacement mechanism in which E353 performs a </w:t>
        </w:r>
        <w:proofErr w:type="spellStart"/>
        <w:r w:rsidRPr="000671D1">
          <w:rPr>
            <w:rFonts w:ascii="Helvetica Neue" w:eastAsia="Helvetica Neue" w:hAnsi="Helvetica Neue" w:cs="Helvetica Neue"/>
          </w:rPr>
          <w:t>nucleo-philic</w:t>
        </w:r>
        <w:proofErr w:type="spellEnd"/>
        <w:r w:rsidRPr="000671D1">
          <w:rPr>
            <w:rFonts w:ascii="Helvetica Neue" w:eastAsia="Helvetica Neue" w:hAnsi="Helvetica Neue" w:cs="Helvetica Neue"/>
          </w:rPr>
          <w:t xml:space="preserve"> attack on the </w:t>
        </w:r>
        <w:proofErr w:type="spellStart"/>
        <w:r w:rsidRPr="000671D1">
          <w:rPr>
            <w:rFonts w:ascii="Helvetica Neue" w:eastAsia="Helvetica Neue" w:hAnsi="Helvetica Neue" w:cs="Helvetica Neue"/>
          </w:rPr>
          <w:t>anomeri</w:t>
        </w:r>
        <w:r w:rsidR="007826E3">
          <w:rPr>
            <w:rFonts w:ascii="Helvetica Neue" w:eastAsia="Helvetica Neue" w:hAnsi="Helvetica Neue" w:cs="Helvetica Neue"/>
          </w:rPr>
          <w:t>c</w:t>
        </w:r>
        <w:proofErr w:type="spellEnd"/>
        <w:r w:rsidR="007826E3">
          <w:rPr>
            <w:rFonts w:ascii="Helvetica Neue" w:eastAsia="Helvetica Neue" w:hAnsi="Helvetica Neue" w:cs="Helvetica Neue"/>
          </w:rPr>
          <w:t xml:space="preserve"> carbon of the substrate’s glu</w:t>
        </w:r>
        <w:r w:rsidRPr="000671D1">
          <w:rPr>
            <w:rFonts w:ascii="Helvetica Neue" w:eastAsia="Helvetica Neue" w:hAnsi="Helvetica Neue" w:cs="Helvetica Neue"/>
          </w:rPr>
          <w:t>cose moiety. The leaving group is protonated by E164. A third active site residue, Y295, orients E353 for catalysis with a hydrogen bond. [</w:t>
        </w:r>
        <w:proofErr w:type="spellStart"/>
        <w:r w:rsidRPr="000671D1">
          <w:rPr>
            <w:rFonts w:ascii="Helvetica Neue" w:eastAsia="Helvetica Neue" w:hAnsi="Helvetica Neue" w:cs="Helvetica Neue"/>
          </w:rPr>
          <w:t>Isorna</w:t>
        </w:r>
        <w:proofErr w:type="spellEnd"/>
        <w:r w:rsidRPr="000671D1">
          <w:rPr>
            <w:rFonts w:ascii="Helvetica Neue" w:eastAsia="Helvetica Neue" w:hAnsi="Helvetica Neue" w:cs="Helvetica Neue"/>
          </w:rPr>
          <w:t xml:space="preserve">] The protein structure and reaction scheme are provided in Figure 1. </w:t>
        </w:r>
      </w:ins>
    </w:p>
    <w:p w:rsidR="000671D1" w:rsidRPr="000671D1" w:rsidRDefault="008F11BF" w:rsidP="000671D1">
      <w:pPr>
        <w:pStyle w:val="Body"/>
        <w:spacing w:line="480" w:lineRule="auto"/>
        <w:ind w:firstLine="720"/>
        <w:rPr>
          <w:ins w:id="122" w:author="Justin Siegel" w:date="2015-05-06T22:06:00Z"/>
          <w:rFonts w:ascii="Helvetica Neue" w:eastAsia="Helvetica Neue" w:hAnsi="Helvetica Neue" w:cs="Helvetica Neue"/>
        </w:rPr>
      </w:pPr>
      <w:ins w:id="123" w:author="Justin Siegel" w:date="2015-05-06T22:17:00Z">
        <w:r>
          <w:rPr>
            <w:rFonts w:ascii="Helvetica Neue" w:eastAsia="Helvetica Neue" w:hAnsi="Helvetica Neue" w:cs="Helvetica Neue"/>
          </w:rPr>
          <w:t>In this study</w:t>
        </w:r>
      </w:ins>
      <w:ins w:id="124" w:author="Justin Siegel" w:date="2015-05-06T22:18:00Z">
        <w:r>
          <w:rPr>
            <w:rFonts w:ascii="Helvetica Neue" w:eastAsia="Helvetica Neue" w:hAnsi="Helvetica Neue" w:cs="Helvetica Neue"/>
          </w:rPr>
          <w:t xml:space="preserve"> we report the largest data set of its kind</w:t>
        </w:r>
      </w:ins>
      <w:ins w:id="125" w:author="Justin Siegel" w:date="2015-05-06T22:31:00Z">
        <w:r w:rsidR="007826E3">
          <w:rPr>
            <w:rFonts w:ascii="Helvetica Neue" w:eastAsia="Helvetica Neue" w:hAnsi="Helvetica Neue" w:cs="Helvetica Neue"/>
          </w:rPr>
          <w:t>,</w:t>
        </w:r>
      </w:ins>
      <w:ins w:id="126" w:author="Justin Siegel" w:date="2015-05-06T22:18:00Z">
        <w:r>
          <w:rPr>
            <w:rFonts w:ascii="Helvetica Neue" w:eastAsia="Helvetica Neue" w:hAnsi="Helvetica Neue" w:cs="Helvetica Neue"/>
          </w:rPr>
          <w:t xml:space="preserve"> in which 104 mutants of </w:t>
        </w:r>
        <w:proofErr w:type="spellStart"/>
        <w:r>
          <w:rPr>
            <w:rFonts w:ascii="Helvetica Neue" w:eastAsia="Helvetica Neue" w:hAnsi="Helvetica Neue" w:cs="Helvetica Neue"/>
          </w:rPr>
          <w:t>BglB</w:t>
        </w:r>
        <w:proofErr w:type="spellEnd"/>
        <w:r>
          <w:rPr>
            <w:rFonts w:ascii="Helvetica Neue" w:eastAsia="Helvetica Neue" w:hAnsi="Helvetica Neue" w:cs="Helvetica Neue"/>
          </w:rPr>
          <w:t xml:space="preserve"> </w:t>
        </w:r>
      </w:ins>
      <w:ins w:id="127" w:author="Justin Siegel" w:date="2015-05-06T22:19:00Z">
        <w:r>
          <w:rPr>
            <w:rFonts w:ascii="Helvetica Neue" w:eastAsia="Helvetica Neue" w:hAnsi="Helvetica Neue" w:cs="Helvetica Neue"/>
          </w:rPr>
          <w:t xml:space="preserve">are </w:t>
        </w:r>
      </w:ins>
      <w:ins w:id="128" w:author="Justin Siegel" w:date="2015-05-06T22:06:00Z">
        <w:r w:rsidR="000671D1" w:rsidRPr="000671D1">
          <w:rPr>
            <w:rFonts w:ascii="Helvetica Neue" w:eastAsia="Helvetica Neue" w:hAnsi="Helvetica Neue" w:cs="Helvetica Neue"/>
          </w:rPr>
          <w:t>produced, purified, and kinetic constants (kcat, KM, Ki) measured using the reporter substrate p-</w:t>
        </w:r>
        <w:proofErr w:type="spellStart"/>
        <w:r w:rsidR="000671D1" w:rsidRPr="000671D1">
          <w:rPr>
            <w:rFonts w:ascii="Helvetica Neue" w:eastAsia="Helvetica Neue" w:hAnsi="Helvetica Neue" w:cs="Helvetica Neue"/>
          </w:rPr>
          <w:t>nitrophenyl</w:t>
        </w:r>
        <w:proofErr w:type="spellEnd"/>
        <w:r w:rsidR="000671D1" w:rsidRPr="000671D1">
          <w:rPr>
            <w:rFonts w:ascii="Helvetica Neue" w:eastAsia="Helvetica Neue" w:hAnsi="Helvetica Neue" w:cs="Helvetica Neue"/>
          </w:rPr>
          <w:t>-ß-D-</w:t>
        </w:r>
        <w:proofErr w:type="spellStart"/>
        <w:r w:rsidR="000671D1" w:rsidRPr="000671D1">
          <w:rPr>
            <w:rFonts w:ascii="Helvetica Neue" w:eastAsia="Helvetica Neue" w:hAnsi="Helvetica Neue" w:cs="Helvetica Neue"/>
          </w:rPr>
          <w:t>glucoside</w:t>
        </w:r>
        <w:proofErr w:type="spellEnd"/>
        <w:r w:rsidR="000671D1" w:rsidRPr="000671D1">
          <w:rPr>
            <w:rFonts w:ascii="Helvetica Neue" w:eastAsia="Helvetica Neue" w:hAnsi="Helvetica Neue" w:cs="Helvetica Neue"/>
          </w:rPr>
          <w:t xml:space="preserve"> (</w:t>
        </w:r>
        <w:proofErr w:type="spellStart"/>
        <w:r w:rsidR="000671D1" w:rsidRPr="000671D1">
          <w:rPr>
            <w:rFonts w:ascii="Helvetica Neue" w:eastAsia="Helvetica Neue" w:hAnsi="Helvetica Neue" w:cs="Helvetica Neue"/>
          </w:rPr>
          <w:t>pNPG</w:t>
        </w:r>
        <w:proofErr w:type="spellEnd"/>
        <w:r w:rsidR="000671D1" w:rsidRPr="000671D1">
          <w:rPr>
            <w:rFonts w:ascii="Helvetica Neue" w:eastAsia="Helvetica Neue" w:hAnsi="Helvetica Neue" w:cs="Helvetica Neue"/>
          </w:rPr>
          <w:t>). The production of this dataset revealed several mutations to non-catalytic residues (i.e. those not directly involved in the proposed reaction chemistry) that are as important to the enzyme-catalyzed reaction as catalytic residues. In addition, we demonstrate the ability to</w:t>
        </w:r>
      </w:ins>
      <w:ins w:id="129" w:author="Justin Siegel" w:date="2015-05-06T22:19:00Z">
        <w:r>
          <w:rPr>
            <w:rFonts w:ascii="Helvetica Neue" w:eastAsia="Helvetica Neue" w:hAnsi="Helvetica Neue" w:cs="Helvetica Neue"/>
          </w:rPr>
          <w:t xml:space="preserve"> utilize this dataset to train computational methods for the prediction </w:t>
        </w:r>
      </w:ins>
      <w:ins w:id="130" w:author="Justin Siegel" w:date="2015-05-06T22:06:00Z">
        <w:r w:rsidR="000671D1" w:rsidRPr="000671D1">
          <w:rPr>
            <w:rFonts w:ascii="Helvetica Neue" w:eastAsia="Helvetica Neue" w:hAnsi="Helvetica Neue" w:cs="Helvetica Neue"/>
          </w:rPr>
          <w:t>kcat, KM, and kcat/KM using</w:t>
        </w:r>
      </w:ins>
      <w:ins w:id="131" w:author="Justin Siegel" w:date="2015-05-06T22:19:00Z">
        <w:r>
          <w:rPr>
            <w:rFonts w:ascii="Helvetica Neue" w:eastAsia="Helvetica Neue" w:hAnsi="Helvetica Neue" w:cs="Helvetica Neue"/>
          </w:rPr>
          <w:t xml:space="preserve"> </w:t>
        </w:r>
      </w:ins>
      <w:ins w:id="132" w:author="Justin Siegel" w:date="2015-05-06T22:32:00Z">
        <w:r w:rsidR="007826E3">
          <w:rPr>
            <w:rFonts w:ascii="Helvetica Neue" w:eastAsia="Helvetica Neue" w:hAnsi="Helvetica Neue" w:cs="Helvetica Neue"/>
          </w:rPr>
          <w:t xml:space="preserve">metrics derived from </w:t>
        </w:r>
      </w:ins>
      <w:proofErr w:type="gramStart"/>
      <w:ins w:id="133" w:author="Justin Siegel" w:date="2015-05-06T22:19:00Z">
        <w:r>
          <w:rPr>
            <w:rFonts w:ascii="Helvetica Neue" w:eastAsia="Helvetica Neue" w:hAnsi="Helvetica Neue" w:cs="Helvetica Neue"/>
          </w:rPr>
          <w:t>force-field</w:t>
        </w:r>
        <w:proofErr w:type="gramEnd"/>
        <w:r>
          <w:rPr>
            <w:rFonts w:ascii="Helvetica Neue" w:eastAsia="Helvetica Neue" w:hAnsi="Helvetica Neue" w:cs="Helvetica Neue"/>
          </w:rPr>
          <w:t xml:space="preserve"> based</w:t>
        </w:r>
      </w:ins>
      <w:ins w:id="134" w:author="Justin Siegel" w:date="2015-05-06T22:06:00Z">
        <w:r w:rsidR="000671D1" w:rsidRPr="000671D1">
          <w:rPr>
            <w:rFonts w:ascii="Helvetica Neue" w:eastAsia="Helvetica Neue" w:hAnsi="Helvetica Neue" w:cs="Helvetica Neue"/>
          </w:rPr>
          <w:t xml:space="preserve"> molecular modeling. Finally, we illustrate how machine learning can be used to identify structural features from the molecular models that significantly improve the pr</w:t>
        </w:r>
        <w:r>
          <w:rPr>
            <w:rFonts w:ascii="Helvetica Neue" w:eastAsia="Helvetica Neue" w:hAnsi="Helvetica Neue" w:cs="Helvetica Neue"/>
          </w:rPr>
          <w:t>edictive accuracy of the molecu</w:t>
        </w:r>
        <w:r w:rsidR="000671D1" w:rsidRPr="000671D1">
          <w:rPr>
            <w:rFonts w:ascii="Helvetica Neue" w:eastAsia="Helvetica Neue" w:hAnsi="Helvetica Neue" w:cs="Helvetica Neue"/>
          </w:rPr>
          <w:t xml:space="preserve">lar modeling. These analyses provide insight into the factors important for catalysis in </w:t>
        </w:r>
        <w:proofErr w:type="spellStart"/>
        <w:r w:rsidR="000671D1" w:rsidRPr="000671D1">
          <w:rPr>
            <w:rFonts w:ascii="Helvetica Neue" w:eastAsia="Helvetica Neue" w:hAnsi="Helvetica Neue" w:cs="Helvetica Neue"/>
          </w:rPr>
          <w:t>BglB</w:t>
        </w:r>
        <w:proofErr w:type="spellEnd"/>
        <w:r w:rsidR="000671D1" w:rsidRPr="000671D1">
          <w:rPr>
            <w:rFonts w:ascii="Helvetica Neue" w:eastAsia="Helvetica Neue" w:hAnsi="Helvetica Neue" w:cs="Helvetica Neue"/>
          </w:rPr>
          <w:t xml:space="preserve"> as well as a path forward for the development and evaluation of next-generation enzyme reengineering algorithms.</w:t>
        </w:r>
      </w:ins>
    </w:p>
    <w:p w:rsidR="000671D1" w:rsidDel="008F11BF" w:rsidRDefault="000671D1" w:rsidP="007F4482">
      <w:pPr>
        <w:pStyle w:val="Body"/>
        <w:spacing w:line="480" w:lineRule="auto"/>
        <w:ind w:firstLine="720"/>
        <w:rPr>
          <w:del w:id="135" w:author="Justin Siegel" w:date="2015-05-06T22:20:00Z"/>
          <w:rFonts w:ascii="Helvetica Neue" w:eastAsia="Helvetica Neue" w:hAnsi="Helvetica Neue" w:cs="Helvetica Neue"/>
        </w:rPr>
        <w:pPrChange w:id="136" w:author="Justin Siegel" w:date="2015-05-06T22:03:00Z">
          <w:pPr>
            <w:pStyle w:val="Body"/>
            <w:spacing w:line="480" w:lineRule="auto"/>
          </w:pPr>
        </w:pPrChange>
      </w:pPr>
    </w:p>
    <w:p w:rsidR="006455CB" w:rsidRDefault="0093136D">
      <w:pPr>
        <w:pStyle w:val="Body"/>
        <w:spacing w:line="480" w:lineRule="auto"/>
        <w:rPr>
          <w:rFonts w:ascii="Helvetica Neue" w:eastAsia="Helvetica Neue" w:hAnsi="Helvetica Neue" w:cs="Helvetica Neue"/>
        </w:rPr>
      </w:pPr>
      <w:del w:id="137" w:author="Justin Siegel" w:date="2015-05-06T22:20:00Z">
        <w:r w:rsidDel="008F11BF">
          <w:rPr>
            <w:rFonts w:ascii="Helvetica Neue" w:eastAsia="Helvetica Neue" w:hAnsi="Helvetica Neue" w:cs="Helvetica Neue"/>
          </w:rPr>
          <w:tab/>
        </w:r>
        <w:r w:rsidDel="008F11BF">
          <w:rPr>
            <w:rFonts w:ascii="Helvetica Neue"/>
          </w:rPr>
          <w:delText xml:space="preserve">We aimed to address this by determining kinetic constants for 104 single point </w:delText>
        </w:r>
        <w:r w:rsidDel="008F11BF">
          <w:rPr>
            <w:rFonts w:ascii="Helvetica Neue"/>
            <w:lang w:val="fr-FR"/>
          </w:rPr>
          <w:delText>mutants</w:delText>
        </w:r>
        <w:r w:rsidDel="008F11BF">
          <w:rPr>
            <w:rFonts w:ascii="Helvetica Neue"/>
          </w:rPr>
          <w:delText xml:space="preserve"> of a glycoside hydrolase and using a combination of macromolecular modeling and machine learning algorithms to identify calculated structural features correlated to function. We report the resultant data set of kinetic constants of 104 computationally designed variants of BglB, each of which was produced, purified, and kinetically characterized using the reporter substrate p-nitrophenyl-</w:delText>
        </w:r>
        <w:r w:rsidDel="008F11BF">
          <w:rPr>
            <w:rFonts w:hAnsi="Helvetica Neue"/>
            <w:lang w:val="de-DE"/>
          </w:rPr>
          <w:delText>ß</w:delText>
        </w:r>
        <w:r w:rsidDel="008F11BF">
          <w:rPr>
            <w:rFonts w:ascii="Helvetica Neue"/>
          </w:rPr>
          <w:delText xml:space="preserve">-D-glucoside (pNPG). The production of this dataset revealed several mutations to non-catalytic residues (i.e. those not directly involved in the proposed reaction chemistry) that are as important to the enzyme-catalyzed reaction as established catalytic residues. We show how machine learning can be used to identify structural features from the molecular models that significantly improve the predictive accuracy of the molecular modeling. Finally, we demonstrate the ability to predict effects on </w:delText>
        </w:r>
        <w:r w:rsidDel="008F11BF">
          <w:rPr>
            <w:rFonts w:ascii="Helvetica Neue"/>
            <w:i/>
            <w:iCs/>
          </w:rPr>
          <w:delText>k</w:delText>
        </w:r>
        <w:r w:rsidDel="008F11BF">
          <w:rPr>
            <w:rFonts w:ascii="Helvetica Neue"/>
            <w:vertAlign w:val="subscript"/>
          </w:rPr>
          <w:delText>cat</w:delText>
        </w:r>
        <w:r w:rsidDel="008F11BF">
          <w:rPr>
            <w:rFonts w:ascii="Helvetica Neue"/>
          </w:rPr>
          <w:delText>, K</w:delText>
        </w:r>
        <w:r w:rsidDel="008F11BF">
          <w:rPr>
            <w:rFonts w:ascii="Helvetica Neue"/>
            <w:vertAlign w:val="subscript"/>
          </w:rPr>
          <w:delText>M</w:delText>
        </w:r>
        <w:r w:rsidDel="008F11BF">
          <w:rPr>
            <w:rFonts w:ascii="Helvetica Neue"/>
          </w:rPr>
          <w:delText xml:space="preserve">, and </w:delText>
        </w:r>
        <w:r w:rsidDel="008F11BF">
          <w:rPr>
            <w:rFonts w:ascii="Helvetica Neue"/>
            <w:i/>
            <w:iCs/>
          </w:rPr>
          <w:delText>k</w:delText>
        </w:r>
        <w:r w:rsidDel="008F11BF">
          <w:rPr>
            <w:rFonts w:ascii="Helvetica Neue"/>
            <w:vertAlign w:val="subscript"/>
          </w:rPr>
          <w:delText>cat</w:delText>
        </w:r>
        <w:r w:rsidDel="008F11BF">
          <w:rPr>
            <w:rFonts w:ascii="Helvetica Neue"/>
          </w:rPr>
          <w:delText>/K</w:delText>
        </w:r>
        <w:r w:rsidDel="008F11BF">
          <w:rPr>
            <w:rFonts w:ascii="Helvetica Neue"/>
            <w:vertAlign w:val="subscript"/>
          </w:rPr>
          <w:delText>M</w:delText>
        </w:r>
        <w:r w:rsidDel="008F11BF">
          <w:rPr>
            <w:rFonts w:ascii="Helvetica Neue"/>
          </w:rPr>
          <w:delText xml:space="preserve"> using a combination of molecular modeling and machine learning. These analyses provide insight into the factors important for catalysis in BglB as well as a path forward for the development and evaluation of next-generation enzyme reengineering algorithms.</w:delText>
        </w:r>
      </w:del>
      <w:r>
        <w:rPr>
          <w:rFonts w:ascii="Helvetica Neue"/>
        </w:rPr>
        <w:t xml:space="preserve"> </w:t>
      </w:r>
    </w:p>
    <w:p w:rsidR="006455CB" w:rsidRDefault="0093136D">
      <w:pPr>
        <w:pStyle w:val="Heading3"/>
        <w:spacing w:line="480" w:lineRule="auto"/>
      </w:pPr>
      <w:r>
        <w:t xml:space="preserve">RESULTS </w:t>
      </w:r>
    </w:p>
    <w:p w:rsidR="006455CB" w:rsidRDefault="0093136D">
      <w:pPr>
        <w:pStyle w:val="Body"/>
        <w:spacing w:line="480" w:lineRule="auto"/>
        <w:rPr>
          <w:rFonts w:ascii="Helvetica Neue" w:eastAsia="Helvetica Neue" w:hAnsi="Helvetica Neue" w:cs="Helvetica Neue"/>
          <w:b/>
          <w:bCs/>
        </w:rPr>
      </w:pPr>
      <w:proofErr w:type="gramStart"/>
      <w:r>
        <w:rPr>
          <w:rFonts w:ascii="Helvetica Neue"/>
          <w:b/>
          <w:bCs/>
        </w:rPr>
        <w:t>Computationally-directed</w:t>
      </w:r>
      <w:proofErr w:type="gramEnd"/>
      <w:r>
        <w:rPr>
          <w:rFonts w:ascii="Helvetica Neue"/>
          <w:b/>
          <w:bCs/>
        </w:rPr>
        <w:t xml:space="preserve"> engineering of </w:t>
      </w:r>
      <w:proofErr w:type="spellStart"/>
      <w:r>
        <w:rPr>
          <w:rFonts w:ascii="Helvetica Neue"/>
          <w:b/>
          <w:bCs/>
        </w:rPr>
        <w:t>BglB</w:t>
      </w:r>
      <w:proofErr w:type="spellEnd"/>
    </w:p>
    <w:p w:rsidR="006455CB" w:rsidDel="008F11BF" w:rsidRDefault="0093136D">
      <w:pPr>
        <w:pStyle w:val="Body"/>
        <w:spacing w:line="480" w:lineRule="auto"/>
        <w:rPr>
          <w:del w:id="138" w:author="Justin Siegel" w:date="2015-05-06T22:20:00Z"/>
          <w:rFonts w:ascii="Helvetica Neue" w:eastAsia="Helvetica Neue" w:hAnsi="Helvetica Neue" w:cs="Helvetica Neue"/>
        </w:rPr>
      </w:pPr>
      <w:del w:id="139" w:author="Justin Siegel" w:date="2015-05-06T22:20:00Z">
        <w:r w:rsidDel="008F11BF">
          <w:rPr>
            <w:rFonts w:ascii="Helvetica Neue"/>
          </w:rPr>
          <w:delText xml:space="preserve">The enzyme chosen as the first entry to this data set is </w:delText>
        </w:r>
        <w:r w:rsidDel="008F11BF">
          <w:rPr>
            <w:rFonts w:hAnsi="Helvetica Neue"/>
            <w:lang w:val="de-DE"/>
          </w:rPr>
          <w:delText>ß</w:delText>
        </w:r>
        <w:r w:rsidDel="008F11BF">
          <w:rPr>
            <w:rFonts w:ascii="Helvetica Neue"/>
            <w:lang w:val="pt-PT"/>
          </w:rPr>
          <w:delText>-glucosidase B (BglB)</w:delText>
        </w:r>
        <w:r w:rsidDel="008F11BF">
          <w:rPr>
            <w:rFonts w:ascii="Helvetica Neue"/>
          </w:rPr>
          <w:delText xml:space="preserve"> from </w:delText>
        </w:r>
        <w:r w:rsidDel="008F11BF">
          <w:rPr>
            <w:rFonts w:ascii="Helvetica Neue"/>
            <w:i/>
            <w:iCs/>
            <w:lang w:val="fr-FR"/>
          </w:rPr>
          <w:delText>Paenibacillus polymyxa</w:delText>
        </w:r>
        <w:r w:rsidDel="008F11BF">
          <w:rPr>
            <w:rFonts w:ascii="Helvetica Neue"/>
          </w:rPr>
          <w:delText>, a family 1 glycoside hydrolase. Family 1 glycoside hydrolases have been the subject of numerous structural and kinetic studies due to their importance as the penultimate step in cellular ligno-cellulose utilization. [Isorna] An analysis of the crystal structure of BglB indicates that BglB follows a classical Koshland double-displacement mechanism in which E353 performs a nucleophilic attack on the anomeric carbon of the substrate</w:delText>
        </w:r>
        <w:r w:rsidDel="008F11BF">
          <w:rPr>
            <w:rFonts w:hAnsi="Helvetica Neue"/>
            <w:lang w:val="fr-FR"/>
          </w:rPr>
          <w:delText>’</w:delText>
        </w:r>
        <w:r w:rsidDel="008F11BF">
          <w:rPr>
            <w:rFonts w:ascii="Helvetica Neue"/>
          </w:rPr>
          <w:delText xml:space="preserve">s glucose moiety. The leaving group is protonated by E164. A third active site residue, Y295, orients E353 for catalysis with a hydrogen bond. [Isorna] The protein structure and reaction scheme are provided in Figure 1. </w:delText>
        </w:r>
      </w:del>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crystal structure (PDB 2JIE) of recombinant </w:t>
      </w:r>
      <w:proofErr w:type="spellStart"/>
      <w:r>
        <w:rPr>
          <w:rFonts w:ascii="Helvetica Neue"/>
        </w:rPr>
        <w:t>BglB</w:t>
      </w:r>
      <w:proofErr w:type="spellEnd"/>
      <w:r>
        <w:rPr>
          <w:rFonts w:ascii="Helvetica Neue"/>
        </w:rPr>
        <w:t xml:space="preserve"> with the substrate analog 2-deoxy-2-fluoro-alpha-D-glucopyranose bound was used to identify the substrate binding pocket and the catalytic residues. To generate a molecular model approximating the first proposed transition state for the hydrolysis of </w:t>
      </w:r>
      <w:proofErr w:type="spellStart"/>
      <w:r>
        <w:rPr>
          <w:rFonts w:ascii="Helvetica Neue"/>
        </w:rPr>
        <w:t>pNPG</w:t>
      </w:r>
      <w:proofErr w:type="spellEnd"/>
      <w:r>
        <w:rPr>
          <w:rFonts w:ascii="Helvetica Neue"/>
        </w:rPr>
        <w:t xml:space="preserve">, an SN2-like transition state was built and minimized in Spartan based on a 3D conformer of </w:t>
      </w:r>
      <w:proofErr w:type="spellStart"/>
      <w:r>
        <w:rPr>
          <w:rFonts w:ascii="Helvetica Neue"/>
        </w:rPr>
        <w:t>PubChem</w:t>
      </w:r>
      <w:proofErr w:type="spellEnd"/>
      <w:r>
        <w:rPr>
          <w:rFonts w:ascii="Helvetica Neue"/>
        </w:rPr>
        <w:t xml:space="preserve"> CID 92930. Functional constraints were used to define catalytic distances, angles, and dihedrals between </w:t>
      </w:r>
      <w:proofErr w:type="spellStart"/>
      <w:r>
        <w:rPr>
          <w:rFonts w:ascii="Helvetica Neue"/>
        </w:rPr>
        <w:t>pNPG</w:t>
      </w:r>
      <w:proofErr w:type="spellEnd"/>
      <w:r>
        <w:rPr>
          <w:rFonts w:ascii="Helvetica Neue"/>
        </w:rPr>
        <w:t xml:space="preserve">, the acid-base E164, the nucleophile E353, and Y295, which is proposed to stabilize the </w:t>
      </w:r>
      <w:proofErr w:type="spellStart"/>
      <w:r>
        <w:rPr>
          <w:rFonts w:ascii="Helvetica Neue"/>
        </w:rPr>
        <w:t>nucleophilic</w:t>
      </w:r>
      <w:proofErr w:type="spellEnd"/>
      <w:r>
        <w:rPr>
          <w:rFonts w:ascii="Helvetica Neue"/>
        </w:rPr>
        <w:t xml:space="preserve"> glutamate. The angle between the attacking oxygen from E353, the </w:t>
      </w:r>
      <w:proofErr w:type="spellStart"/>
      <w:r>
        <w:rPr>
          <w:rFonts w:ascii="Helvetica Neue"/>
        </w:rPr>
        <w:t>anomeric</w:t>
      </w:r>
      <w:proofErr w:type="spellEnd"/>
      <w:r>
        <w:rPr>
          <w:rFonts w:ascii="Helvetica Neue"/>
        </w:rPr>
        <w:t xml:space="preserve"> carbon, and the phenolic oxygen was constrained to 180</w:t>
      </w:r>
      <w:r>
        <w:rPr>
          <w:rFonts w:hAnsi="Helvetica Neue"/>
        </w:rPr>
        <w:t>˚</w:t>
      </w:r>
      <w:r>
        <w:rPr>
          <w:rFonts w:ascii="Helvetica Neue"/>
        </w:rPr>
        <w:t xml:space="preserve">, in accordance with an SN2-like mechanism.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Two approaches were used to establish a set of mutants to generate and kinetically characterize. The first approach was </w:t>
      </w:r>
      <w:proofErr w:type="gramStart"/>
      <w:r>
        <w:rPr>
          <w:rFonts w:ascii="Helvetica Neue"/>
        </w:rPr>
        <w:t>a systematic alanine scan</w:t>
      </w:r>
      <w:proofErr w:type="gramEnd"/>
      <w:r>
        <w:rPr>
          <w:rFonts w:ascii="Helvetica Neue"/>
        </w:rPr>
        <w:t xml:space="preserve"> of the </w:t>
      </w:r>
      <w:proofErr w:type="spellStart"/>
      <w:r>
        <w:rPr>
          <w:rFonts w:ascii="Helvetica Neue"/>
        </w:rPr>
        <w:t>BglB</w:t>
      </w:r>
      <w:proofErr w:type="spellEnd"/>
      <w:r>
        <w:rPr>
          <w:rFonts w:ascii="Helvetica Neue"/>
        </w:rPr>
        <w:t xml:space="preserve"> active site where each residue within 12 </w:t>
      </w:r>
      <w:r>
        <w:rPr>
          <w:rFonts w:hAnsi="Helvetica Neue"/>
          <w:lang w:val="sv-SE"/>
        </w:rPr>
        <w:t>Å</w:t>
      </w:r>
      <w:r>
        <w:rPr>
          <w:rFonts w:hAnsi="Helvetica Neue"/>
          <w:lang w:val="sv-SE"/>
        </w:rPr>
        <w:t xml:space="preserve"> </w:t>
      </w:r>
      <w:r>
        <w:rPr>
          <w:rFonts w:ascii="Helvetica Neue"/>
        </w:rPr>
        <w:t xml:space="preserve">of the ligand in our model was individually mutated to alanine. In the second approach, mutations predicted to be compatible with the modeled </w:t>
      </w:r>
      <w:proofErr w:type="spellStart"/>
      <w:r>
        <w:rPr>
          <w:rFonts w:ascii="Helvetica Neue"/>
        </w:rPr>
        <w:t>pNPG</w:t>
      </w:r>
      <w:proofErr w:type="spellEnd"/>
      <w:r>
        <w:rPr>
          <w:rFonts w:ascii="Helvetica Neue"/>
        </w:rPr>
        <w:t xml:space="preserve"> transition state in </w:t>
      </w:r>
      <w:proofErr w:type="spellStart"/>
      <w:r>
        <w:rPr>
          <w:rFonts w:ascii="Helvetica Neue"/>
        </w:rPr>
        <w:t>BglB</w:t>
      </w:r>
      <w:proofErr w:type="spellEnd"/>
      <w:r>
        <w:rPr>
          <w:rFonts w:ascii="Helvetica Neue"/>
        </w:rPr>
        <w:t xml:space="preserve"> structure were selected through the program Foldit, a graphical user interface to the Rosetta Molecular Modeling Suite [</w:t>
      </w:r>
      <w:ins w:id="140" w:author="Justin Siegel" w:date="2015-05-06T22:34:00Z">
        <w:r w:rsidR="007826E3" w:rsidRPr="007826E3">
          <w:rPr>
            <w:rFonts w:ascii="Helvetica Neue"/>
          </w:rPr>
          <w:t>http://pubs.acs.org/doi/abs/10.1021/ja3094795</w:t>
        </w:r>
        <w:r w:rsidR="007826E3">
          <w:rPr>
            <w:rFonts w:ascii="Helvetica Neue"/>
          </w:rPr>
          <w:t xml:space="preserve">   and   </w:t>
        </w:r>
        <w:r w:rsidR="007826E3" w:rsidRPr="007826E3">
          <w:rPr>
            <w:rFonts w:ascii="Helvetica Neue"/>
          </w:rPr>
          <w:t>http://www.ncbi.nlm.nih.gov/pubmed/21768086</w:t>
        </w:r>
      </w:ins>
      <w:r>
        <w:rPr>
          <w:rFonts w:ascii="Helvetica Neue"/>
        </w:rPr>
        <w:t>]. Mutations were modeled and scored in Foldit and a selection of mutations that were either favorable or did not increase the energy of the overall system by greater than 5 Rosetta energy units</w:t>
      </w:r>
      <w:del w:id="141" w:author="Justin Siegel" w:date="2015-05-06T22:34:00Z">
        <w:r w:rsidDel="007826E3">
          <w:rPr>
            <w:rFonts w:ascii="Helvetica Neue"/>
          </w:rPr>
          <w:delText xml:space="preserve"> []</w:delText>
        </w:r>
      </w:del>
      <w:r>
        <w:rPr>
          <w:rFonts w:ascii="Helvetica Neue"/>
        </w:rPr>
        <w:t xml:space="preserve">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Protein production and purification</w:t>
      </w:r>
    </w:p>
    <w:p w:rsidR="006455CB" w:rsidRDefault="0093136D">
      <w:pPr>
        <w:pStyle w:val="Body"/>
        <w:spacing w:line="480" w:lineRule="auto"/>
        <w:rPr>
          <w:rFonts w:ascii="Helvetica Neue" w:eastAsia="Helvetica Neue" w:hAnsi="Helvetica Neue" w:cs="Helvetica Neue"/>
        </w:rPr>
      </w:pPr>
      <w:r>
        <w:rPr>
          <w:rFonts w:ascii="Helvetica Neue"/>
        </w:rPr>
        <w:t xml:space="preserve">Each of the 104 mutants was made via Kunkel mutagenesis using the Transcriptic cloud laboratory platform and sequence-verified. Mutant plasmids were transformed into </w:t>
      </w:r>
      <w:r>
        <w:rPr>
          <w:rFonts w:ascii="Helvetica Neue"/>
          <w:i/>
          <w:iCs/>
        </w:rPr>
        <w:t>Escherichia</w:t>
      </w:r>
      <w:r>
        <w:rPr>
          <w:rFonts w:ascii="Helvetica Neue"/>
          <w:i/>
          <w:iCs/>
          <w:lang w:val="it-IT"/>
        </w:rPr>
        <w:t xml:space="preserve"> coli</w:t>
      </w:r>
      <w:r>
        <w:rPr>
          <w:rFonts w:ascii="Helvetica Neue"/>
        </w:rPr>
        <w:t xml:space="preserve"> </w:t>
      </w:r>
      <w:proofErr w:type="gramStart"/>
      <w:r>
        <w:rPr>
          <w:rFonts w:ascii="Helvetica Neue"/>
        </w:rPr>
        <w:t>BL21(</w:t>
      </w:r>
      <w:proofErr w:type="gramEnd"/>
      <w:r>
        <w:rPr>
          <w:rFonts w:ascii="Helvetica Neue"/>
        </w:rPr>
        <w:t xml:space="preserve">DE3), and after expression proteins were purified via immobilized metal affinity chromatography. Absorbance at 280 nm was used to quantify protein yield and SDS-PAGE was used to evaluate purity. All proteins used in this study were greater than 90% pure, and fresh resin was used for each mutant to prevent wild type contamination.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A total of ten biological replicates of the native </w:t>
      </w:r>
      <w:proofErr w:type="spellStart"/>
      <w:r>
        <w:rPr>
          <w:rFonts w:ascii="Helvetica Neue"/>
        </w:rPr>
        <w:t>BglB</w:t>
      </w:r>
      <w:proofErr w:type="spellEnd"/>
      <w:r>
        <w:rPr>
          <w:rFonts w:ascii="Helvetica Neue"/>
        </w:rPr>
        <w:t xml:space="preserve"> were used to assess expression and purification. The average yield </w:t>
      </w:r>
      <w:del w:id="142" w:author="Justin Siegel" w:date="2015-05-06T23:21:00Z">
        <w:r w:rsidDel="000B5A9C">
          <w:rPr>
            <w:rFonts w:ascii="Helvetica Neue"/>
          </w:rPr>
          <w:delText xml:space="preserve">was </w:delText>
        </w:r>
      </w:del>
      <w:ins w:id="143" w:author="Justin Siegel" w:date="2015-05-06T23:21:00Z">
        <w:r w:rsidR="000B5A9C">
          <w:rPr>
            <w:rFonts w:ascii="Helvetica Neue"/>
          </w:rPr>
          <w:t xml:space="preserve">is </w:t>
        </w:r>
      </w:ins>
      <w:r>
        <w:rPr>
          <w:rFonts w:ascii="Helvetica Neue"/>
        </w:rPr>
        <w:t xml:space="preserve">found to be 1.2 </w:t>
      </w:r>
      <w:r>
        <w:rPr>
          <w:rFonts w:hAnsi="Helvetica Neue"/>
        </w:rPr>
        <w:t>±</w:t>
      </w:r>
      <w:r>
        <w:rPr>
          <w:rFonts w:hAnsi="Helvetica Neue"/>
        </w:rPr>
        <w:t xml:space="preserve"> </w:t>
      </w:r>
      <w:r>
        <w:rPr>
          <w:rFonts w:ascii="Helvetica Neue"/>
        </w:rPr>
        <w:t>0.4 mg/</w:t>
      </w:r>
      <w:proofErr w:type="spellStart"/>
      <w:r>
        <w:rPr>
          <w:rFonts w:ascii="Helvetica Neue"/>
        </w:rPr>
        <w:t>mL.</w:t>
      </w:r>
      <w:proofErr w:type="spellEnd"/>
      <w:r>
        <w:rPr>
          <w:rFonts w:ascii="Helvetica Neue"/>
        </w:rPr>
        <w:t xml:space="preserve"> Of the 104 mutants synthesized, 90 </w:t>
      </w:r>
      <w:del w:id="144" w:author="Justin Siegel" w:date="2015-05-06T23:21:00Z">
        <w:r w:rsidDel="000B5A9C">
          <w:rPr>
            <w:rFonts w:ascii="Helvetica Neue"/>
          </w:rPr>
          <w:delText xml:space="preserve">were </w:delText>
        </w:r>
      </w:del>
      <w:ins w:id="145" w:author="Justin Siegel" w:date="2015-05-06T23:21:00Z">
        <w:r w:rsidR="000B5A9C">
          <w:rPr>
            <w:rFonts w:ascii="Helvetica Neue"/>
          </w:rPr>
          <w:t xml:space="preserve">are </w:t>
        </w:r>
      </w:ins>
      <w:r>
        <w:rPr>
          <w:rFonts w:ascii="Helvetica Neue"/>
        </w:rPr>
        <w:t xml:space="preserve">found to </w:t>
      </w:r>
      <w:del w:id="146" w:author="Justin Siegel" w:date="2015-05-06T23:20:00Z">
        <w:r w:rsidDel="000B5A9C">
          <w:rPr>
            <w:rFonts w:ascii="Helvetica Neue"/>
          </w:rPr>
          <w:delText xml:space="preserve">be </w:delText>
        </w:r>
      </w:del>
      <w:r>
        <w:rPr>
          <w:rFonts w:ascii="Helvetica Neue"/>
        </w:rPr>
        <w:t>express</w:t>
      </w:r>
      <w:del w:id="147" w:author="Justin Siegel" w:date="2015-05-06T23:20:00Z">
        <w:r w:rsidDel="000B5A9C">
          <w:rPr>
            <w:rFonts w:ascii="Helvetica Neue"/>
          </w:rPr>
          <w:delText>ed</w:delText>
        </w:r>
      </w:del>
      <w:r>
        <w:rPr>
          <w:rFonts w:ascii="Helvetica Neue"/>
        </w:rPr>
        <w:t xml:space="preserve"> and purif</w:t>
      </w:r>
      <w:ins w:id="148" w:author="Justin Siegel" w:date="2015-05-06T23:20:00Z">
        <w:r w:rsidR="000B5A9C">
          <w:rPr>
            <w:rFonts w:ascii="Helvetica Neue"/>
          </w:rPr>
          <w:t>y</w:t>
        </w:r>
      </w:ins>
      <w:del w:id="149" w:author="Justin Siegel" w:date="2015-05-06T23:20:00Z">
        <w:r w:rsidDel="000B5A9C">
          <w:rPr>
            <w:rFonts w:ascii="Helvetica Neue"/>
          </w:rPr>
          <w:delText>ied</w:delText>
        </w:r>
      </w:del>
      <w:r>
        <w:rPr>
          <w:rFonts w:ascii="Helvetica Neue"/>
        </w:rPr>
        <w:t xml:space="preserve"> as soluble protein (Figure 2). The distribution of yields for all 104 mutants is illustrated in Supplemental Figure X. Greater than 35% maintained the yields obtained for native </w:t>
      </w:r>
      <w:proofErr w:type="spellStart"/>
      <w:r>
        <w:rPr>
          <w:rFonts w:ascii="Helvetica Neue"/>
        </w:rPr>
        <w:t>BglB</w:t>
      </w:r>
      <w:proofErr w:type="spellEnd"/>
      <w:r>
        <w:rPr>
          <w:rFonts w:ascii="Helvetica Neue"/>
        </w:rPr>
        <w:t xml:space="preserve">, and 15% </w:t>
      </w:r>
      <w:del w:id="150" w:author="Justin Siegel" w:date="2015-05-06T23:21:00Z">
        <w:r w:rsidDel="000B5A9C">
          <w:rPr>
            <w:rFonts w:ascii="Helvetica Neue"/>
          </w:rPr>
          <w:delText xml:space="preserve">were </w:delText>
        </w:r>
      </w:del>
      <w:ins w:id="151" w:author="Justin Siegel" w:date="2015-05-06T23:21:00Z">
        <w:r w:rsidR="000B5A9C">
          <w:rPr>
            <w:rFonts w:ascii="Helvetica Neue"/>
          </w:rPr>
          <w:t xml:space="preserve">are </w:t>
        </w:r>
      </w:ins>
      <w:r>
        <w:rPr>
          <w:rFonts w:ascii="Helvetica Neue"/>
        </w:rPr>
        <w:t>not expressed and purified as a soluble protein above our limit of detection (0.1 mg/mL) based on A280 and SDS-PAGE.</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Kinetic characterization of mutants</w:t>
      </w:r>
    </w:p>
    <w:p w:rsidR="006455CB" w:rsidRDefault="0093136D">
      <w:pPr>
        <w:pStyle w:val="Body"/>
        <w:spacing w:line="480" w:lineRule="auto"/>
        <w:rPr>
          <w:rFonts w:ascii="Helvetica Neue" w:eastAsia="Helvetica Neue" w:hAnsi="Helvetica Neue" w:cs="Helvetica Neue"/>
        </w:rPr>
      </w:pPr>
      <w:r>
        <w:rPr>
          <w:rFonts w:ascii="Helvetica Neue"/>
        </w:rPr>
        <w:t xml:space="preserve">Michaelis-Menten kinetic constants for each of the 104 mutants were determined using the colorimetric assay of </w:t>
      </w:r>
      <w:proofErr w:type="spellStart"/>
      <w:r>
        <w:rPr>
          <w:rFonts w:ascii="Helvetica Neue"/>
        </w:rPr>
        <w:t>pNPG</w:t>
      </w:r>
      <w:proofErr w:type="spellEnd"/>
      <w:r>
        <w:rPr>
          <w:rFonts w:ascii="Helvetica Neue"/>
        </w:rPr>
        <w:t xml:space="preserve"> hydrolysis and are represented as a </w:t>
      </w:r>
      <w:proofErr w:type="spellStart"/>
      <w:r>
        <w:rPr>
          <w:rFonts w:ascii="Helvetica Neue"/>
        </w:rPr>
        <w:t>heatmap</w:t>
      </w:r>
      <w:proofErr w:type="spellEnd"/>
      <w:r>
        <w:rPr>
          <w:rFonts w:ascii="Helvetica Neue"/>
        </w:rPr>
        <w:t xml:space="preserve"> in Figure 2. Ten biological replicates of the wild type enzyme </w:t>
      </w:r>
      <w:del w:id="152" w:author="Justin Siegel" w:date="2015-05-06T23:21:00Z">
        <w:r w:rsidDel="000B5A9C">
          <w:rPr>
            <w:rFonts w:ascii="Helvetica Neue"/>
          </w:rPr>
          <w:delText xml:space="preserve">have </w:delText>
        </w:r>
      </w:del>
      <w:ins w:id="153" w:author="Justin Siegel" w:date="2015-05-06T23:21:00Z">
        <w:r w:rsidR="000B5A9C">
          <w:rPr>
            <w:rFonts w:ascii="Helvetica Neue"/>
          </w:rPr>
          <w:t xml:space="preserve">has </w:t>
        </w:r>
      </w:ins>
      <w:r>
        <w:rPr>
          <w:rFonts w:ascii="Helvetica Neue"/>
        </w:rPr>
        <w:t xml:space="preserve">an average </w:t>
      </w:r>
      <w:r>
        <w:rPr>
          <w:rFonts w:ascii="Helvetica Neue"/>
          <w:i/>
          <w:iCs/>
        </w:rPr>
        <w:t>k</w:t>
      </w:r>
      <w:r>
        <w:rPr>
          <w:rFonts w:ascii="Helvetica Neue"/>
          <w:vertAlign w:val="subscript"/>
        </w:rPr>
        <w:t>cat</w:t>
      </w:r>
      <w:r>
        <w:rPr>
          <w:rFonts w:ascii="Helvetica Neue"/>
        </w:rPr>
        <w:t xml:space="preserve"> of 880 </w:t>
      </w:r>
      <w:r>
        <w:rPr>
          <w:rFonts w:hAnsi="Helvetica Neue"/>
        </w:rPr>
        <w:t>±</w:t>
      </w:r>
      <w:r>
        <w:rPr>
          <w:rFonts w:hAnsi="Helvetica Neue"/>
        </w:rPr>
        <w:t xml:space="preserve"> </w:t>
      </w:r>
      <w:r>
        <w:rPr>
          <w:rFonts w:ascii="Helvetica Neue"/>
        </w:rPr>
        <w:t>10 min</w:t>
      </w:r>
      <w:r w:rsidRPr="007826E3">
        <w:rPr>
          <w:rFonts w:hAnsi="Helvetica Neue"/>
          <w:vertAlign w:val="superscript"/>
          <w:rPrChange w:id="154" w:author="Justin Siegel" w:date="2015-05-06T22:35:00Z">
            <w:rPr>
              <w:rFonts w:hAnsi="Helvetica Neue"/>
            </w:rPr>
          </w:rPrChange>
        </w:rPr>
        <w:t>–</w:t>
      </w:r>
      <w:r w:rsidRPr="007826E3">
        <w:rPr>
          <w:rFonts w:ascii="Helvetica Neue"/>
          <w:vertAlign w:val="superscript"/>
          <w:rPrChange w:id="155" w:author="Justin Siegel" w:date="2015-05-06T22:35:00Z">
            <w:rPr>
              <w:rFonts w:ascii="Helvetica Neue"/>
            </w:rPr>
          </w:rPrChange>
        </w:rPr>
        <w:t>1</w:t>
      </w:r>
      <w:r>
        <w:rPr>
          <w:rFonts w:ascii="Helvetica Neue"/>
        </w:rPr>
        <w:t>, K</w:t>
      </w:r>
      <w:r>
        <w:rPr>
          <w:rFonts w:ascii="Helvetica Neue"/>
          <w:vertAlign w:val="subscript"/>
        </w:rPr>
        <w:t>M</w:t>
      </w:r>
      <w:r>
        <w:rPr>
          <w:rFonts w:ascii="Helvetica Neue"/>
        </w:rPr>
        <w:t xml:space="preserve"> of 5 </w:t>
      </w:r>
      <w:r>
        <w:rPr>
          <w:rFonts w:hAnsi="Helvetica Neue"/>
        </w:rPr>
        <w:t>±</w:t>
      </w:r>
      <w:r>
        <w:rPr>
          <w:rFonts w:hAnsi="Helvetica Neue"/>
        </w:rPr>
        <w:t xml:space="preserve"> </w:t>
      </w:r>
      <w:r>
        <w:rPr>
          <w:rFonts w:ascii="Helvetica Neue"/>
        </w:rPr>
        <w:t xml:space="preserve">0.2 </w:t>
      </w:r>
      <w:proofErr w:type="spellStart"/>
      <w:r>
        <w:rPr>
          <w:rFonts w:ascii="Helvetica Neue"/>
        </w:rPr>
        <w:t>mM</w:t>
      </w:r>
      <w:proofErr w:type="spellEnd"/>
      <w:r>
        <w:rPr>
          <w:rFonts w:ascii="Helvetica Neue"/>
        </w:rPr>
        <w:t xml:space="preserve">, and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of 171,000 </w:t>
      </w:r>
      <w:r>
        <w:rPr>
          <w:rFonts w:hAnsi="Helvetica Neue"/>
        </w:rPr>
        <w:t>±</w:t>
      </w:r>
      <w:r>
        <w:rPr>
          <w:rFonts w:hAnsi="Helvetica Neue"/>
        </w:rPr>
        <w:t xml:space="preserve"> </w:t>
      </w:r>
      <w:r>
        <w:rPr>
          <w:rFonts w:ascii="Helvetica Neue"/>
          <w:lang w:val="de-DE"/>
        </w:rPr>
        <w:t>8000 M</w:t>
      </w:r>
      <w:r w:rsidRPr="007826E3">
        <w:rPr>
          <w:rFonts w:hAnsi="Helvetica Neue"/>
          <w:vertAlign w:val="superscript"/>
          <w:rPrChange w:id="156" w:author="Justin Siegel" w:date="2015-05-06T22:35:00Z">
            <w:rPr>
              <w:rFonts w:hAnsi="Helvetica Neue"/>
            </w:rPr>
          </w:rPrChange>
        </w:rPr>
        <w:t>–</w:t>
      </w:r>
      <w:r w:rsidRPr="007826E3">
        <w:rPr>
          <w:rFonts w:ascii="Helvetica Neue"/>
          <w:vertAlign w:val="superscript"/>
          <w:rPrChange w:id="157" w:author="Justin Siegel" w:date="2015-05-06T22:35:00Z">
            <w:rPr>
              <w:rFonts w:ascii="Helvetica Neue"/>
            </w:rPr>
          </w:rPrChange>
        </w:rPr>
        <w:t>1</w:t>
      </w:r>
      <w:r>
        <w:rPr>
          <w:rFonts w:ascii="Helvetica Neue"/>
        </w:rPr>
        <w:t xml:space="preserve"> min</w:t>
      </w:r>
      <w:r w:rsidRPr="007826E3">
        <w:rPr>
          <w:rFonts w:hAnsi="Helvetica Neue"/>
          <w:vertAlign w:val="superscript"/>
          <w:rPrChange w:id="158" w:author="Justin Siegel" w:date="2015-05-06T22:35:00Z">
            <w:rPr>
              <w:rFonts w:hAnsi="Helvetica Neue"/>
            </w:rPr>
          </w:rPrChange>
        </w:rPr>
        <w:t>–</w:t>
      </w:r>
      <w:r w:rsidRPr="007826E3">
        <w:rPr>
          <w:rFonts w:ascii="Helvetica Neue"/>
          <w:vertAlign w:val="superscript"/>
          <w:rPrChange w:id="159" w:author="Justin Siegel" w:date="2015-05-06T22:35:00Z">
            <w:rPr>
              <w:rFonts w:ascii="Helvetica Neue"/>
            </w:rPr>
          </w:rPrChange>
        </w:rPr>
        <w:t>1</w:t>
      </w:r>
      <w:r>
        <w:rPr>
          <w:rFonts w:ascii="Helvetica Neue"/>
        </w:rPr>
        <w:t xml:space="preserve">. To determine kinetic constants, observed rates at 8 substrate concentrations were fit to the Michaelis-Menten equation. Experimentally measured kinetic constants for each mutant and nonlinear regression analyses can be found in Supplemental Table X.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Based on the maximum concentration of enzyme used in our assays and colorimetric absorbance changes at the highest substrate concentration used, we estimate our limit of detection for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to be 10 M</w:t>
      </w:r>
      <w:r>
        <w:rPr>
          <w:rFonts w:ascii="Helvetica Neue"/>
          <w:vertAlign w:val="superscript"/>
        </w:rPr>
        <w:t>-1</w:t>
      </w:r>
      <w:r>
        <w:rPr>
          <w:rFonts w:ascii="Helvetica Neue"/>
        </w:rPr>
        <w:t>min</w:t>
      </w:r>
      <w:r>
        <w:rPr>
          <w:rFonts w:ascii="Helvetica Neue"/>
          <w:vertAlign w:val="superscript"/>
        </w:rPr>
        <w:t>-1</w:t>
      </w:r>
      <w:r>
        <w:rPr>
          <w:rFonts w:ascii="Helvetica Neue"/>
        </w:rPr>
        <w:t xml:space="preserve">. Of the 90 </w:t>
      </w:r>
      <w:proofErr w:type="spellStart"/>
      <w:r>
        <w:rPr>
          <w:rFonts w:ascii="Helvetica Neue"/>
        </w:rPr>
        <w:t>solubly</w:t>
      </w:r>
      <w:proofErr w:type="spellEnd"/>
      <w:r>
        <w:rPr>
          <w:rFonts w:ascii="Helvetica Neue"/>
        </w:rPr>
        <w:t xml:space="preserve"> purified mutants, 6 </w:t>
      </w:r>
      <w:del w:id="160" w:author="Justin Siegel" w:date="2015-05-06T23:20:00Z">
        <w:r w:rsidDel="000B5A9C">
          <w:rPr>
            <w:rFonts w:ascii="Helvetica Neue"/>
          </w:rPr>
          <w:delText xml:space="preserve">were </w:delText>
        </w:r>
      </w:del>
      <w:ins w:id="161" w:author="Justin Siegel" w:date="2015-05-06T23:20:00Z">
        <w:r w:rsidR="000B5A9C">
          <w:rPr>
            <w:rFonts w:ascii="Helvetica Neue"/>
          </w:rPr>
          <w:t xml:space="preserve">are </w:t>
        </w:r>
      </w:ins>
      <w:r>
        <w:rPr>
          <w:rFonts w:ascii="Helvetica Neue"/>
        </w:rPr>
        <w:t>below the limit of detection. The highest catalytic efficiency observed is 5.6 x 10</w:t>
      </w:r>
      <w:r w:rsidRPr="00A0169E">
        <w:rPr>
          <w:rFonts w:ascii="Helvetica Neue"/>
          <w:vertAlign w:val="superscript"/>
          <w:rPrChange w:id="162" w:author="Justin Siegel" w:date="2015-05-06T22:36:00Z">
            <w:rPr>
              <w:rFonts w:ascii="Helvetica Neue"/>
            </w:rPr>
          </w:rPrChange>
        </w:rPr>
        <w:t>5</w:t>
      </w:r>
      <w:r>
        <w:rPr>
          <w:rFonts w:ascii="Helvetica Neue"/>
        </w:rPr>
        <w:t xml:space="preserve"> M</w:t>
      </w:r>
      <w:r>
        <w:rPr>
          <w:rFonts w:ascii="Helvetica Neue"/>
          <w:vertAlign w:val="superscript"/>
        </w:rPr>
        <w:t>-1</w:t>
      </w:r>
      <w:r>
        <w:rPr>
          <w:rFonts w:ascii="Helvetica Neue"/>
        </w:rPr>
        <w:t>min</w:t>
      </w:r>
      <w:r>
        <w:rPr>
          <w:rFonts w:ascii="Helvetica Neue"/>
          <w:vertAlign w:val="superscript"/>
        </w:rPr>
        <w:t>-1</w:t>
      </w:r>
      <w:r>
        <w:rPr>
          <w:rFonts w:ascii="Helvetica Neue"/>
        </w:rPr>
        <w:t xml:space="preserve"> for mutation R240A. In addition, while no substrate inhibition </w:t>
      </w:r>
      <w:del w:id="163" w:author="Justin Siegel" w:date="2015-05-06T23:22:00Z">
        <w:r w:rsidDel="000B5A9C">
          <w:rPr>
            <w:rFonts w:ascii="Helvetica Neue"/>
          </w:rPr>
          <w:delText xml:space="preserve">was </w:delText>
        </w:r>
      </w:del>
      <w:ins w:id="164" w:author="Justin Siegel" w:date="2015-05-06T23:22:00Z">
        <w:r w:rsidR="000B5A9C">
          <w:rPr>
            <w:rFonts w:ascii="Helvetica Neue"/>
          </w:rPr>
          <w:t xml:space="preserve">is </w:t>
        </w:r>
      </w:ins>
      <w:r>
        <w:rPr>
          <w:rFonts w:ascii="Helvetica Neue"/>
        </w:rPr>
        <w:t xml:space="preserve">observed for the wild type </w:t>
      </w:r>
      <w:proofErr w:type="spellStart"/>
      <w:r>
        <w:rPr>
          <w:rFonts w:ascii="Helvetica Neue"/>
        </w:rPr>
        <w:t>BglB</w:t>
      </w:r>
      <w:proofErr w:type="spellEnd"/>
      <w:r>
        <w:rPr>
          <w:rFonts w:ascii="Helvetica Neue"/>
        </w:rPr>
        <w:t>, four mutants exhibit</w:t>
      </w:r>
      <w:del w:id="165" w:author="Justin Siegel" w:date="2015-05-06T23:22:00Z">
        <w:r w:rsidDel="000B5A9C">
          <w:rPr>
            <w:rFonts w:ascii="Helvetica Neue"/>
          </w:rPr>
          <w:delText>ed</w:delText>
        </w:r>
      </w:del>
      <w:r>
        <w:rPr>
          <w:rFonts w:ascii="Helvetica Neue"/>
        </w:rPr>
        <w:t xml:space="preserve"> measurable substrate inhibition (the inhibition parameter K</w:t>
      </w:r>
      <w:r>
        <w:rPr>
          <w:rFonts w:ascii="Helvetica Neue"/>
          <w:i/>
          <w:iCs/>
          <w:vertAlign w:val="subscript"/>
        </w:rPr>
        <w:t>i</w:t>
      </w:r>
      <w:r>
        <w:rPr>
          <w:rFonts w:ascii="Helvetica Neue"/>
        </w:rPr>
        <w:t xml:space="preserve"> for these mutants is reported in Supplemental Table X). </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Observed sequence</w:t>
      </w:r>
      <w:r>
        <w:rPr>
          <w:rFonts w:hAnsi="Helvetica Neue"/>
          <w:b/>
          <w:bCs/>
        </w:rPr>
        <w:t>–</w:t>
      </w:r>
      <w:r>
        <w:rPr>
          <w:rFonts w:ascii="Helvetica Neue"/>
          <w:b/>
          <w:bCs/>
        </w:rPr>
        <w:t>structure</w:t>
      </w:r>
      <w:r>
        <w:rPr>
          <w:rFonts w:hAnsi="Helvetica Neue"/>
          <w:b/>
          <w:bCs/>
        </w:rPr>
        <w:t>–</w:t>
      </w:r>
      <w:r>
        <w:rPr>
          <w:rFonts w:ascii="Helvetica Neue"/>
          <w:b/>
          <w:bCs/>
        </w:rPr>
        <w:t xml:space="preserve">function relationships in </w:t>
      </w:r>
      <w:proofErr w:type="spellStart"/>
      <w:r>
        <w:rPr>
          <w:rFonts w:ascii="Helvetica Neue"/>
          <w:b/>
          <w:bCs/>
        </w:rPr>
        <w:t>BglB</w:t>
      </w:r>
      <w:proofErr w:type="spellEnd"/>
    </w:p>
    <w:p w:rsidR="006455CB" w:rsidRDefault="0093136D">
      <w:pPr>
        <w:pStyle w:val="Body"/>
        <w:spacing w:line="480" w:lineRule="auto"/>
        <w:rPr>
          <w:rFonts w:ascii="Helvetica Neue" w:eastAsia="Helvetica Neue" w:hAnsi="Helvetica Neue" w:cs="Helvetica Neue"/>
        </w:rPr>
      </w:pPr>
      <w:r>
        <w:rPr>
          <w:rFonts w:ascii="Helvetica Neue"/>
        </w:rPr>
        <w:t>In agreement with previous studies, our results demonstrate the importance of E164, E353, and Y295 for catalysis. Mutating any of these residues to alanine results in a &gt;85,000-fold reduction in catalytic efficiency</w:t>
      </w:r>
      <w:ins w:id="166" w:author="Justin Siegel" w:date="2015-05-06T22:38:00Z">
        <w:r w:rsidR="00A0169E">
          <w:rPr>
            <w:rFonts w:ascii="Helvetica Neue"/>
          </w:rPr>
          <w:t xml:space="preserve">, </w:t>
        </w:r>
        <w:r w:rsidR="00A0169E" w:rsidRPr="00A0169E">
          <w:rPr>
            <w:rFonts w:ascii="Helvetica Neue"/>
            <w:i/>
            <w:rPrChange w:id="167" w:author="Justin Siegel" w:date="2015-05-06T22:38:00Z">
              <w:rPr>
                <w:rFonts w:ascii="Helvetica Neue"/>
              </w:rPr>
            </w:rPrChange>
          </w:rPr>
          <w:t>k</w:t>
        </w:r>
        <w:r w:rsidR="00A0169E" w:rsidRPr="00A0169E">
          <w:rPr>
            <w:rFonts w:ascii="Helvetica Neue"/>
            <w:vertAlign w:val="subscript"/>
            <w:rPrChange w:id="168" w:author="Justin Siegel" w:date="2015-05-06T22:38:00Z">
              <w:rPr>
                <w:rFonts w:ascii="Helvetica Neue"/>
              </w:rPr>
            </w:rPrChange>
          </w:rPr>
          <w:t>cat</w:t>
        </w:r>
        <w:r w:rsidR="00A0169E">
          <w:rPr>
            <w:rFonts w:ascii="Helvetica Neue"/>
          </w:rPr>
          <w:t>/K</w:t>
        </w:r>
        <w:r w:rsidR="00A0169E" w:rsidRPr="00A0169E">
          <w:rPr>
            <w:rFonts w:ascii="Helvetica Neue"/>
            <w:vertAlign w:val="subscript"/>
            <w:rPrChange w:id="169" w:author="Justin Siegel" w:date="2015-05-06T22:38:00Z">
              <w:rPr>
                <w:rFonts w:ascii="Helvetica Neue"/>
              </w:rPr>
            </w:rPrChange>
          </w:rPr>
          <w:t>M</w:t>
        </w:r>
      </w:ins>
      <w:r>
        <w:rPr>
          <w:rFonts w:ascii="Helvetica Neue"/>
        </w:rPr>
        <w:t xml:space="preserve">. </w:t>
      </w:r>
      <w:del w:id="170" w:author="Justin Siegel" w:date="2015-05-06T22:40:00Z">
        <w:r w:rsidDel="00A0169E">
          <w:rPr>
            <w:rFonts w:ascii="Helvetica Neue"/>
          </w:rPr>
          <w:delText>In addition</w:delText>
        </w:r>
      </w:del>
      <w:ins w:id="171" w:author="Justin Siegel" w:date="2015-05-06T22:40:00Z">
        <w:r w:rsidR="00A0169E">
          <w:rPr>
            <w:rFonts w:ascii="Helvetica Neue"/>
          </w:rPr>
          <w:t>However, beyond the catalytic residues</w:t>
        </w:r>
      </w:ins>
      <w:del w:id="172" w:author="Justin Siegel" w:date="2015-05-06T22:40:00Z">
        <w:r w:rsidDel="00A0169E">
          <w:rPr>
            <w:rFonts w:ascii="Helvetica Neue"/>
          </w:rPr>
          <w:delText>,</w:delText>
        </w:r>
      </w:del>
      <w:r>
        <w:rPr>
          <w:rFonts w:ascii="Helvetica Neue"/>
        </w:rPr>
        <w:t xml:space="preserve"> the systematic alanine scan of every residue within 12 </w:t>
      </w:r>
      <w:r>
        <w:rPr>
          <w:rFonts w:hAnsi="Helvetica Neue"/>
          <w:lang w:val="sv-SE"/>
        </w:rPr>
        <w:t>Å</w:t>
      </w:r>
      <w:r>
        <w:rPr>
          <w:rFonts w:hAnsi="Helvetica Neue"/>
          <w:lang w:val="sv-SE"/>
        </w:rPr>
        <w:t xml:space="preserve"> </w:t>
      </w:r>
      <w:r>
        <w:rPr>
          <w:rFonts w:ascii="Helvetica Neue"/>
        </w:rPr>
        <w:t>of the ligand revealed mutations which have an equivalent functional effect to mutating</w:t>
      </w:r>
      <w:ins w:id="173" w:author="Justin Siegel" w:date="2015-05-06T22:40:00Z">
        <w:r w:rsidR="00A0169E">
          <w:rPr>
            <w:rFonts w:ascii="Helvetica Neue"/>
          </w:rPr>
          <w:t xml:space="preserve"> the</w:t>
        </w:r>
      </w:ins>
      <w:r>
        <w:rPr>
          <w:rFonts w:ascii="Helvetica Neue"/>
        </w:rPr>
        <w:t xml:space="preserve"> established catalytic residues to alanine. </w:t>
      </w:r>
      <w:del w:id="174" w:author="Justin Siegel" w:date="2015-05-06T22:39:00Z">
        <w:r w:rsidDel="00A0169E">
          <w:rPr>
            <w:rFonts w:ascii="Helvetica Neue"/>
          </w:rPr>
          <w:delText xml:space="preserve">Furthermore, it was observed that a majority of mutations were neutral. </w:delText>
        </w:r>
      </w:del>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One </w:t>
      </w:r>
      <w:del w:id="175" w:author="Justin Siegel" w:date="2015-05-06T23:23:00Z">
        <w:r w:rsidDel="000B5A9C">
          <w:rPr>
            <w:rFonts w:ascii="Helvetica Neue"/>
          </w:rPr>
          <w:delText xml:space="preserve">residue </w:delText>
        </w:r>
      </w:del>
      <w:ins w:id="176" w:author="Justin Siegel" w:date="2015-05-06T23:23:00Z">
        <w:r w:rsidR="000B5A9C">
          <w:rPr>
            <w:rFonts w:ascii="Helvetica Neue"/>
          </w:rPr>
          <w:t xml:space="preserve">mutation </w:t>
        </w:r>
      </w:ins>
      <w:r>
        <w:rPr>
          <w:rFonts w:ascii="Helvetica Neue"/>
        </w:rPr>
        <w:t xml:space="preserve">for which dramatic effects on function </w:t>
      </w:r>
      <w:del w:id="177" w:author="Justin Siegel" w:date="2015-05-06T23:22:00Z">
        <w:r w:rsidDel="000B5A9C">
          <w:rPr>
            <w:rFonts w:ascii="Helvetica Neue"/>
          </w:rPr>
          <w:delText xml:space="preserve">were </w:delText>
        </w:r>
      </w:del>
      <w:ins w:id="178" w:author="Justin Siegel" w:date="2015-05-06T23:22:00Z">
        <w:r w:rsidR="000B5A9C">
          <w:rPr>
            <w:rFonts w:ascii="Helvetica Neue"/>
          </w:rPr>
          <w:t xml:space="preserve">is </w:t>
        </w:r>
      </w:ins>
      <w:r>
        <w:rPr>
          <w:rFonts w:ascii="Helvetica Neue"/>
        </w:rPr>
        <w:t xml:space="preserve">observed </w:t>
      </w:r>
      <w:del w:id="179" w:author="Justin Siegel" w:date="2015-05-06T23:22:00Z">
        <w:r w:rsidDel="000B5A9C">
          <w:rPr>
            <w:rFonts w:ascii="Helvetica Neue"/>
          </w:rPr>
          <w:delText xml:space="preserve">was </w:delText>
        </w:r>
      </w:del>
      <w:ins w:id="180" w:author="Justin Siegel" w:date="2015-05-06T23:22:00Z">
        <w:r w:rsidR="000B5A9C">
          <w:rPr>
            <w:rFonts w:ascii="Helvetica Neue"/>
          </w:rPr>
          <w:t xml:space="preserve">is </w:t>
        </w:r>
      </w:ins>
      <w:r>
        <w:rPr>
          <w:rFonts w:ascii="Helvetica Neue"/>
        </w:rPr>
        <w:t>Q19</w:t>
      </w:r>
      <w:ins w:id="181" w:author="Justin Siegel" w:date="2015-05-06T23:23:00Z">
        <w:r w:rsidR="000B5A9C">
          <w:rPr>
            <w:rFonts w:ascii="Helvetica Neue"/>
          </w:rPr>
          <w:t>A</w:t>
        </w:r>
      </w:ins>
      <w:ins w:id="182" w:author="Justin Siegel" w:date="2015-05-06T22:41:00Z">
        <w:r w:rsidR="00A0169E">
          <w:rPr>
            <w:rFonts w:ascii="Helvetica Neue"/>
          </w:rPr>
          <w:t>,</w:t>
        </w:r>
        <w:r w:rsidR="000B5A9C">
          <w:rPr>
            <w:rFonts w:ascii="Helvetica Neue"/>
          </w:rPr>
          <w:t xml:space="preserve"> which </w:t>
        </w:r>
      </w:ins>
      <w:ins w:id="183" w:author="Justin Siegel" w:date="2015-05-06T23:23:00Z">
        <w:r w:rsidR="000B5A9C">
          <w:rPr>
            <w:rFonts w:ascii="Helvetica Neue"/>
          </w:rPr>
          <w:t>decreases</w:t>
        </w:r>
      </w:ins>
      <w:ins w:id="184" w:author="Justin Siegel" w:date="2015-05-06T22:41:00Z">
        <w:r w:rsidR="00A0169E">
          <w:rPr>
            <w:rFonts w:ascii="Helvetica Neue"/>
          </w:rPr>
          <w:t xml:space="preserve"> catalytic efficiency 57,000-fold</w:t>
        </w:r>
      </w:ins>
      <w:r>
        <w:rPr>
          <w:rFonts w:ascii="Helvetica Neue"/>
        </w:rPr>
        <w:t xml:space="preserve">. An analysis of the crystal structure of </w:t>
      </w:r>
      <w:proofErr w:type="spellStart"/>
      <w:r>
        <w:rPr>
          <w:rFonts w:ascii="Helvetica Neue"/>
        </w:rPr>
        <w:t>BglB</w:t>
      </w:r>
      <w:proofErr w:type="spellEnd"/>
      <w:r>
        <w:rPr>
          <w:rFonts w:ascii="Helvetica Neue"/>
        </w:rPr>
        <w:t xml:space="preserve"> illustrates that both the nitrogen and oxygen of the amide </w:t>
      </w:r>
      <w:proofErr w:type="spellStart"/>
      <w:r>
        <w:rPr>
          <w:rFonts w:ascii="Helvetica Neue"/>
        </w:rPr>
        <w:t>sidechain</w:t>
      </w:r>
      <w:proofErr w:type="spellEnd"/>
      <w:r>
        <w:rPr>
          <w:rFonts w:ascii="Helvetica Neue"/>
        </w:rPr>
        <w:t xml:space="preserve"> interact with hydroxyl groups on the substrate (Figure 3A). Based on a multiple sequence alignment of the </w:t>
      </w:r>
      <w:proofErr w:type="spellStart"/>
      <w:r>
        <w:rPr>
          <w:rFonts w:ascii="Helvetica Neue"/>
        </w:rPr>
        <w:t>Pfam</w:t>
      </w:r>
      <w:proofErr w:type="spellEnd"/>
      <w:r>
        <w:rPr>
          <w:rFonts w:ascii="Helvetica Neue"/>
        </w:rPr>
        <w:t xml:space="preserve"> database for the </w:t>
      </w:r>
      <w:proofErr w:type="spellStart"/>
      <w:r>
        <w:rPr>
          <w:rFonts w:ascii="Helvetica Neue"/>
        </w:rPr>
        <w:t>BglB</w:t>
      </w:r>
      <w:proofErr w:type="spellEnd"/>
      <w:r>
        <w:rPr>
          <w:rFonts w:ascii="Helvetica Neue"/>
        </w:rPr>
        <w:t xml:space="preserve"> enzyme family comprising 1,554 non-redundant proteins, Q19 is 95% conserved (Figure 3B). While removing these interactions might be predicted to decrease catalytic efficiency, it was unexpected </w:t>
      </w:r>
      <w:del w:id="185" w:author="Justin Siegel" w:date="2015-05-06T22:41:00Z">
        <w:r w:rsidDel="00A0169E">
          <w:rPr>
            <w:rFonts w:ascii="Helvetica Neue"/>
          </w:rPr>
          <w:delText>to observe a 57,000-fold reduction. The mutation Q19A is</w:delText>
        </w:r>
      </w:del>
      <w:ins w:id="186" w:author="Justin Siegel" w:date="2015-05-06T22:41:00Z">
        <w:r w:rsidR="00A0169E">
          <w:rPr>
            <w:rFonts w:ascii="Helvetica Neue"/>
          </w:rPr>
          <w:t>have an</w:t>
        </w:r>
      </w:ins>
      <w:r>
        <w:rPr>
          <w:rFonts w:ascii="Helvetica Neue"/>
        </w:rPr>
        <w:t xml:space="preserve"> almost equivalent to removing the established catalytic residue E353</w:t>
      </w:r>
      <w:del w:id="187" w:author="Justin Siegel" w:date="2015-05-06T22:42:00Z">
        <w:r w:rsidDel="00A0169E">
          <w:rPr>
            <w:rFonts w:ascii="Helvetica Neue"/>
          </w:rPr>
          <w:delText>, which reduces activity 85,000-fold</w:delText>
        </w:r>
      </w:del>
      <w:r>
        <w:rPr>
          <w:rFonts w:ascii="Helvetica Neue"/>
        </w:rPr>
        <w:t xml:space="preserve">. </w:t>
      </w:r>
      <w:del w:id="188" w:author="Justin Siegel" w:date="2015-05-06T23:24:00Z">
        <w:r w:rsidDel="000B5A9C">
          <w:rPr>
            <w:rFonts w:ascii="Helvetica Neue"/>
          </w:rPr>
          <w:delText>However, u</w:delText>
        </w:r>
      </w:del>
      <w:ins w:id="189" w:author="Justin Siegel" w:date="2015-05-06T23:24:00Z">
        <w:r w:rsidR="000B5A9C">
          <w:rPr>
            <w:rFonts w:ascii="Helvetica Neue"/>
          </w:rPr>
          <w:t>U</w:t>
        </w:r>
      </w:ins>
      <w:r>
        <w:rPr>
          <w:rFonts w:ascii="Helvetica Neue"/>
        </w:rPr>
        <w:t xml:space="preserve">nlike E353, the </w:t>
      </w:r>
      <w:proofErr w:type="spellStart"/>
      <w:r>
        <w:rPr>
          <w:rFonts w:ascii="Helvetica Neue"/>
        </w:rPr>
        <w:t>nucleophilic</w:t>
      </w:r>
      <w:proofErr w:type="spellEnd"/>
      <w:r>
        <w:rPr>
          <w:rFonts w:ascii="Helvetica Neue"/>
        </w:rPr>
        <w:t xml:space="preserve"> glutamate directly involved in the reaction chemistry, Q19 is not involved in chemistry of the reaction. A crystal structure in complex with the 2-deoxy-2-fluoro-alpha-D-glucopyranose inhibitor of the Q19A mutation may help elucidate the structural effect of this mutation. Based on molecular modeling, no major structural change for this mutant is predicted (Supplemental Figure X).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Another unexpected finding was a ten-fold increase of </w:t>
      </w:r>
      <w:r>
        <w:rPr>
          <w:rFonts w:ascii="Helvetica Neue"/>
          <w:i/>
          <w:iCs/>
        </w:rPr>
        <w:t>k</w:t>
      </w:r>
      <w:r>
        <w:rPr>
          <w:rFonts w:ascii="Helvetica Neue"/>
          <w:vertAlign w:val="subscript"/>
        </w:rPr>
        <w:t>cat</w:t>
      </w:r>
      <w:r>
        <w:rPr>
          <w:rFonts w:ascii="Helvetica Neue"/>
        </w:rPr>
        <w:t xml:space="preserve"> by a single point mutant, R240A. The </w:t>
      </w:r>
      <w:proofErr w:type="spellStart"/>
      <w:r>
        <w:rPr>
          <w:rFonts w:ascii="Helvetica Neue"/>
        </w:rPr>
        <w:t>BglB</w:t>
      </w:r>
      <w:proofErr w:type="spellEnd"/>
      <w:r>
        <w:rPr>
          <w:rFonts w:ascii="Helvetica Neue"/>
        </w:rPr>
        <w:t xml:space="preserve"> crystal structure reveals that R240 forms two hydrogen bonds with E222 (Figure 3A). Molecular modeling </w:t>
      </w:r>
      <w:ins w:id="190" w:author="Justin Siegel" w:date="2015-05-06T22:42:00Z">
        <w:r w:rsidR="00A0169E">
          <w:rPr>
            <w:rFonts w:ascii="Helvetica Neue"/>
          </w:rPr>
          <w:t xml:space="preserve">using Rosetta </w:t>
        </w:r>
      </w:ins>
      <w:r>
        <w:rPr>
          <w:rFonts w:ascii="Helvetica Neue"/>
        </w:rPr>
        <w:t>of the</w:t>
      </w:r>
      <w:del w:id="191" w:author="Justin Siegel" w:date="2015-05-06T22:44:00Z">
        <w:r w:rsidDel="00A0169E">
          <w:rPr>
            <w:rFonts w:ascii="Helvetica Neue"/>
          </w:rPr>
          <w:delText xml:space="preserve"> R240A</w:delText>
        </w:r>
      </w:del>
      <w:r>
        <w:rPr>
          <w:rFonts w:ascii="Helvetica Neue"/>
        </w:rPr>
        <w:t xml:space="preserve"> </w:t>
      </w:r>
      <w:proofErr w:type="spellStart"/>
      <w:ins w:id="192" w:author="Justin Siegel" w:date="2015-05-06T22:44:00Z">
        <w:r w:rsidR="00A0169E">
          <w:t>R240A</w:t>
        </w:r>
        <w:proofErr w:type="spellEnd"/>
        <w:r w:rsidR="00A0169E">
          <w:t xml:space="preserve"> mutant predicts that E222 adopts an alternative conformation in which </w:t>
        </w:r>
        <w:r w:rsidR="00A0169E" w:rsidRPr="00836D42">
          <w:t xml:space="preserve">the acid functional group of the glutamate </w:t>
        </w:r>
        <w:r w:rsidR="00A0169E">
          <w:t>is substantially</w:t>
        </w:r>
        <w:r w:rsidR="00A0169E" w:rsidRPr="00836D42">
          <w:t xml:space="preserve"> closer to the active site (</w:t>
        </w:r>
        <w:r w:rsidR="00A0169E" w:rsidRPr="00A0169E">
          <w:rPr>
            <w:b/>
            <w:i/>
            <w:u w:val="single"/>
            <w:rPrChange w:id="193" w:author="Justin Siegel" w:date="2015-05-06T22:44:00Z">
              <w:rPr/>
            </w:rPrChange>
          </w:rPr>
          <w:t>Supplemental Figure X</w:t>
        </w:r>
        <w:r w:rsidR="00A0169E">
          <w:t>)</w:t>
        </w:r>
      </w:ins>
      <w:ins w:id="194" w:author="Justin Siegel" w:date="2015-05-06T23:25:00Z">
        <w:r w:rsidR="000B5A9C">
          <w:t xml:space="preserve">. This would result in a </w:t>
        </w:r>
      </w:ins>
      <w:ins w:id="195" w:author="Justin Siegel" w:date="2015-05-06T22:44:00Z">
        <w:r w:rsidR="00A0169E" w:rsidRPr="00836D42">
          <w:t xml:space="preserve">significant change </w:t>
        </w:r>
        <w:r w:rsidR="00A0169E">
          <w:t>of</w:t>
        </w:r>
        <w:r w:rsidR="00A0169E" w:rsidRPr="00836D42">
          <w:t xml:space="preserve"> the electrostatic environment</w:t>
        </w:r>
        <w:r w:rsidR="00A0169E">
          <w:t xml:space="preserve"> around the active site</w:t>
        </w:r>
      </w:ins>
      <w:ins w:id="196" w:author="Justin Siegel" w:date="2015-05-06T23:25:00Z">
        <w:r w:rsidR="000B5A9C">
          <w:t xml:space="preserve">, suggesting that the electronegative environment enhances catalysis of </w:t>
        </w:r>
        <w:proofErr w:type="spellStart"/>
        <w:r w:rsidR="000B5A9C">
          <w:t>pNPG</w:t>
        </w:r>
      </w:ins>
      <w:proofErr w:type="spellEnd"/>
      <w:ins w:id="197" w:author="Justin Siegel" w:date="2015-05-06T23:26:00Z">
        <w:r w:rsidR="000B5A9C">
          <w:t xml:space="preserve"> hydrolysis</w:t>
        </w:r>
      </w:ins>
      <w:ins w:id="198" w:author="Justin Siegel" w:date="2015-05-06T22:44:00Z">
        <w:r w:rsidR="00A0169E" w:rsidRPr="00836D42">
          <w:t>.</w:t>
        </w:r>
        <w:r w:rsidR="00A0169E">
          <w:t xml:space="preserve"> </w:t>
        </w:r>
      </w:ins>
      <w:ins w:id="199" w:author="Justin Siegel" w:date="2015-05-06T23:26:00Z">
        <w:r w:rsidR="000B5A9C">
          <w:t>Consistent with this hypothesis is the observation that</w:t>
        </w:r>
      </w:ins>
      <w:ins w:id="200" w:author="Justin Siegel" w:date="2015-05-06T22:44:00Z">
        <w:r w:rsidR="00A0169E">
          <w:t xml:space="preserve"> </w:t>
        </w:r>
        <w:r w:rsidR="00A0169E" w:rsidRPr="00836D42">
          <w:t xml:space="preserve">the mutation E222A decreases </w:t>
        </w:r>
        <w:r w:rsidR="00A0169E" w:rsidRPr="00092A21">
          <w:rPr>
            <w:i/>
          </w:rPr>
          <w:t>k</w:t>
        </w:r>
        <w:r w:rsidR="00A0169E" w:rsidRPr="00836D42">
          <w:rPr>
            <w:vertAlign w:val="subscript"/>
          </w:rPr>
          <w:t>cat</w:t>
        </w:r>
        <w:r w:rsidR="00A0169E" w:rsidRPr="00836D42">
          <w:t xml:space="preserve"> by ten fold. </w:t>
        </w:r>
        <w:r w:rsidR="00A0169E">
          <w:t xml:space="preserve">Both observations support the previously proposed </w:t>
        </w:r>
        <w:r w:rsidR="00A0169E" w:rsidRPr="00836D42">
          <w:t>h</w:t>
        </w:r>
        <w:r w:rsidR="00A0169E" w:rsidRPr="00836D42">
          <w:t>y</w:t>
        </w:r>
        <w:r w:rsidR="00A0169E" w:rsidRPr="00836D42">
          <w:t xml:space="preserve">pothesis </w:t>
        </w:r>
        <w:r w:rsidR="00A0169E">
          <w:t>that the electrostatic</w:t>
        </w:r>
        <w:r w:rsidR="00A0169E" w:rsidRPr="00836D42">
          <w:t xml:space="preserve"> environment </w:t>
        </w:r>
        <w:r w:rsidR="00A0169E">
          <w:t>of the enzyme</w:t>
        </w:r>
        <w:r w:rsidR="00A0169E" w:rsidRPr="00836D42">
          <w:t xml:space="preserve"> active site is </w:t>
        </w:r>
        <w:r w:rsidR="00A0169E">
          <w:t xml:space="preserve">of primary importance </w:t>
        </w:r>
        <w:r w:rsidR="00A0169E" w:rsidRPr="00836D42">
          <w:t xml:space="preserve">to </w:t>
        </w:r>
        <w:r w:rsidR="00A0169E">
          <w:t>catalysis [</w:t>
        </w:r>
        <w:proofErr w:type="spellStart"/>
        <w:r w:rsidR="00A0169E">
          <w:t>Warshel</w:t>
        </w:r>
        <w:proofErr w:type="spellEnd"/>
        <w:r w:rsidR="00A0169E">
          <w:t>].</w:t>
        </w:r>
      </w:ins>
      <w:ins w:id="201" w:author="Justin Siegel" w:date="2015-05-06T22:45:00Z">
        <w:r w:rsidR="00A0169E" w:rsidDel="00A0169E">
          <w:rPr>
            <w:rFonts w:ascii="Helvetica Neue"/>
          </w:rPr>
          <w:t xml:space="preserve"> </w:t>
        </w:r>
      </w:ins>
      <w:del w:id="202" w:author="Justin Siegel" w:date="2015-05-06T22:44:00Z">
        <w:r w:rsidDel="00A0169E">
          <w:rPr>
            <w:rFonts w:ascii="Helvetica Neue"/>
          </w:rPr>
          <w:delText xml:space="preserve">mutant predicts that E222 adopts an alternative conformation in which the acid functional group of the glutamate is 2.0 </w:delText>
        </w:r>
        <w:r w:rsidDel="00A0169E">
          <w:rPr>
            <w:rFonts w:hAnsi="Helvetica Neue"/>
            <w:lang w:val="sv-SE"/>
          </w:rPr>
          <w:delText>Å</w:delText>
        </w:r>
        <w:r w:rsidDel="00A0169E">
          <w:rPr>
            <w:rFonts w:hAnsi="Helvetica Neue"/>
            <w:lang w:val="sv-SE"/>
          </w:rPr>
          <w:delText xml:space="preserve"> </w:delText>
        </w:r>
        <w:r w:rsidDel="00A0169E">
          <w:rPr>
            <w:rFonts w:ascii="Helvetica Neue"/>
          </w:rPr>
          <w:delText xml:space="preserve">closer to the active site (Supplemental Figure X). The increase in </w:delText>
        </w:r>
        <w:r w:rsidDel="00A0169E">
          <w:rPr>
            <w:rFonts w:ascii="Helvetica Neue"/>
            <w:i/>
            <w:iCs/>
          </w:rPr>
          <w:delText>k</w:delText>
        </w:r>
        <w:r w:rsidDel="00A0169E">
          <w:rPr>
            <w:rFonts w:ascii="Helvetica Neue"/>
            <w:vertAlign w:val="subscript"/>
          </w:rPr>
          <w:delText>cat</w:delText>
        </w:r>
        <w:r w:rsidDel="00A0169E">
          <w:rPr>
            <w:rFonts w:ascii="Helvetica Neue"/>
          </w:rPr>
          <w:delText xml:space="preserve"> observed in R240A and  resulting in a significant change of the electrostatic environment there. In addition, the mutation E222A decreases </w:delText>
        </w:r>
        <w:r w:rsidDel="00A0169E">
          <w:rPr>
            <w:rFonts w:ascii="Helvetica Neue"/>
            <w:i/>
            <w:iCs/>
          </w:rPr>
          <w:delText>k</w:delText>
        </w:r>
        <w:r w:rsidDel="00A0169E">
          <w:rPr>
            <w:rFonts w:ascii="Helvetica Neue"/>
            <w:vertAlign w:val="subscript"/>
          </w:rPr>
          <w:delText>cat</w:delText>
        </w:r>
        <w:r w:rsidDel="00A0169E">
          <w:rPr>
            <w:rFonts w:ascii="Helvetica Neue"/>
          </w:rPr>
          <w:delText xml:space="preserve"> by ten fold. Both observations support the previously proposed hypothesis that the electrostatic environment of the enzyme active site is of primary importance to catalysis </w:delText>
        </w:r>
      </w:del>
      <w:del w:id="203" w:author="Justin Siegel" w:date="2015-05-06T22:45:00Z">
        <w:r w:rsidDel="00A0169E">
          <w:rPr>
            <w:rFonts w:ascii="Helvetica Neue"/>
          </w:rPr>
          <w:delText>[Warshel].</w:delText>
        </w:r>
      </w:del>
      <w:r>
        <w:rPr>
          <w:rFonts w:ascii="Helvetica Neue"/>
        </w:rPr>
        <w:t xml:space="preserve"> </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 xml:space="preserve">Conservation analysis of the </w:t>
      </w:r>
      <w:proofErr w:type="spellStart"/>
      <w:r>
        <w:rPr>
          <w:rFonts w:ascii="Helvetica Neue"/>
          <w:b/>
          <w:bCs/>
        </w:rPr>
        <w:t>BglB</w:t>
      </w:r>
      <w:proofErr w:type="spellEnd"/>
      <w:r>
        <w:rPr>
          <w:rFonts w:ascii="Helvetica Neue"/>
          <w:b/>
          <w:bCs/>
        </w:rPr>
        <w:t xml:space="preserve"> active site</w:t>
      </w:r>
    </w:p>
    <w:p w:rsidR="00210711" w:rsidRDefault="0093136D">
      <w:pPr>
        <w:pStyle w:val="Body"/>
        <w:spacing w:line="480" w:lineRule="auto"/>
        <w:rPr>
          <w:ins w:id="204" w:author="Justin Siegel" w:date="2015-05-06T22:54:00Z"/>
          <w:rFonts w:ascii="Helvetica Neue"/>
        </w:rPr>
      </w:pPr>
      <w:r>
        <w:rPr>
          <w:rFonts w:ascii="Helvetica Neue"/>
        </w:rPr>
        <w:t xml:space="preserve">Of the 44 positions in the active site systematically mutated to alanine, 11 are conserved by &gt;85% in amino acid identity with respect to 1554 homologues in the </w:t>
      </w:r>
      <w:proofErr w:type="spellStart"/>
      <w:r>
        <w:rPr>
          <w:rFonts w:ascii="Helvetica Neue"/>
        </w:rPr>
        <w:t>Pfam</w:t>
      </w:r>
      <w:proofErr w:type="spellEnd"/>
      <w:r>
        <w:rPr>
          <w:rFonts w:ascii="Helvetica Neue"/>
        </w:rPr>
        <w:t xml:space="preserve"> database.  When any one of these amino acids is mutated to alanine, catalytic efficiency decreases &gt;100-fold (Supplemental Table X). This supports the widely held assumption that highly conserved residues within an enzyme active site are functionally important. However, only 11 of the 44 residues within 12 </w:t>
      </w:r>
      <w:r>
        <w:rPr>
          <w:rFonts w:hAnsi="Helvetica Neue"/>
          <w:lang w:val="sv-SE"/>
        </w:rPr>
        <w:t>Å</w:t>
      </w:r>
      <w:r>
        <w:rPr>
          <w:rFonts w:hAnsi="Helvetica Neue"/>
          <w:lang w:val="sv-SE"/>
        </w:rPr>
        <w:t xml:space="preserve"> </w:t>
      </w:r>
      <w:r>
        <w:rPr>
          <w:rFonts w:ascii="Helvetica Neue"/>
        </w:rPr>
        <w:t>of the active site are &gt;</w:t>
      </w:r>
      <w:del w:id="205" w:author="Justin Siegel" w:date="2015-05-06T22:47:00Z">
        <w:r w:rsidDel="00210711">
          <w:rPr>
            <w:rFonts w:ascii="Helvetica Neue"/>
          </w:rPr>
          <w:delText>80</w:delText>
        </w:r>
      </w:del>
      <w:ins w:id="206" w:author="Justin Siegel" w:date="2015-05-06T22:47:00Z">
        <w:r w:rsidR="00210711">
          <w:rPr>
            <w:rFonts w:ascii="Helvetica Neue"/>
          </w:rPr>
          <w:t>85</w:t>
        </w:r>
      </w:ins>
      <w:r>
        <w:rPr>
          <w:rFonts w:ascii="Helvetica Neue"/>
        </w:rPr>
        <w:t xml:space="preserve">% conserved. </w:t>
      </w:r>
      <w:ins w:id="207" w:author="Justin Siegel" w:date="2015-05-06T22:49:00Z">
        <w:r w:rsidR="00210711">
          <w:rPr>
            <w:rFonts w:ascii="Helvetica Neue"/>
          </w:rPr>
          <w:t xml:space="preserve">Of the </w:t>
        </w:r>
      </w:ins>
      <w:del w:id="208" w:author="Justin Siegel" w:date="2015-05-06T22:49:00Z">
        <w:r w:rsidDel="00210711">
          <w:rPr>
            <w:rFonts w:ascii="Helvetica Neue"/>
          </w:rPr>
          <w:delText xml:space="preserve">Among </w:delText>
        </w:r>
      </w:del>
      <w:del w:id="209" w:author="Justin Siegel" w:date="2015-05-06T22:53:00Z">
        <w:r w:rsidDel="00210711">
          <w:rPr>
            <w:rFonts w:ascii="Helvetica Neue"/>
          </w:rPr>
          <w:delText xml:space="preserve">the </w:delText>
        </w:r>
      </w:del>
      <w:ins w:id="210" w:author="Justin Siegel" w:date="2015-05-06T22:49:00Z">
        <w:r w:rsidR="00210711">
          <w:rPr>
            <w:rFonts w:ascii="Helvetica Neue"/>
          </w:rPr>
          <w:t>33</w:t>
        </w:r>
      </w:ins>
      <w:del w:id="211" w:author="Justin Siegel" w:date="2015-05-06T22:49:00Z">
        <w:r w:rsidDel="00210711">
          <w:rPr>
            <w:rFonts w:ascii="Helvetica Neue"/>
          </w:rPr>
          <w:delText>44</w:delText>
        </w:r>
      </w:del>
      <w:r>
        <w:rPr>
          <w:rFonts w:ascii="Helvetica Neue"/>
        </w:rPr>
        <w:t xml:space="preserve"> residues within 12</w:t>
      </w:r>
      <w:r>
        <w:rPr>
          <w:rFonts w:hAnsi="Helvetica Neue"/>
          <w:lang w:val="sv-SE"/>
        </w:rPr>
        <w:t xml:space="preserve"> </w:t>
      </w:r>
      <w:r>
        <w:rPr>
          <w:rFonts w:hAnsi="Helvetica Neue"/>
          <w:lang w:val="sv-SE"/>
        </w:rPr>
        <w:t>Å</w:t>
      </w:r>
      <w:r>
        <w:rPr>
          <w:rFonts w:hAnsi="Helvetica Neue"/>
          <w:lang w:val="sv-SE"/>
        </w:rPr>
        <w:t xml:space="preserve"> </w:t>
      </w:r>
      <w:r>
        <w:rPr>
          <w:rFonts w:ascii="Helvetica Neue"/>
        </w:rPr>
        <w:t>of the active site</w:t>
      </w:r>
      <w:ins w:id="212" w:author="Justin Siegel" w:date="2015-05-06T22:49:00Z">
        <w:r w:rsidR="00210711">
          <w:rPr>
            <w:rFonts w:ascii="Helvetica Neue"/>
          </w:rPr>
          <w:t xml:space="preserve"> </w:t>
        </w:r>
      </w:ins>
      <w:ins w:id="213" w:author="Justin Siegel" w:date="2015-05-06T22:51:00Z">
        <w:r w:rsidR="00210711">
          <w:rPr>
            <w:rFonts w:ascii="Helvetica Neue"/>
          </w:rPr>
          <w:t>that</w:t>
        </w:r>
      </w:ins>
      <w:ins w:id="214" w:author="Justin Siegel" w:date="2015-05-06T22:49:00Z">
        <w:r w:rsidR="00210711">
          <w:rPr>
            <w:rFonts w:ascii="Helvetica Neue"/>
          </w:rPr>
          <w:t xml:space="preserve"> are &lt;85% conserved</w:t>
        </w:r>
      </w:ins>
      <w:r>
        <w:rPr>
          <w:rFonts w:ascii="Helvetica Neue"/>
        </w:rPr>
        <w:t xml:space="preserve">, only </w:t>
      </w:r>
      <w:commentRangeStart w:id="215"/>
      <w:del w:id="216" w:author="Justin Siegel" w:date="2015-05-06T22:51:00Z">
        <w:r w:rsidDel="00210711">
          <w:rPr>
            <w:rFonts w:ascii="Helvetica Neue"/>
          </w:rPr>
          <w:delText xml:space="preserve">19 </w:delText>
        </w:r>
      </w:del>
      <w:ins w:id="217" w:author="Justin Siegel" w:date="2015-05-06T22:51:00Z">
        <w:r w:rsidR="00210711">
          <w:rPr>
            <w:rFonts w:ascii="Helvetica Neue"/>
          </w:rPr>
          <w:t>8</w:t>
        </w:r>
        <w:commentRangeEnd w:id="215"/>
        <w:r w:rsidR="00210711">
          <w:rPr>
            <w:rStyle w:val="CommentReference"/>
            <w:rFonts w:ascii="Times" w:eastAsia="SimSun" w:hAnsi="Times" w:cs="Times New Roman"/>
            <w:color w:val="auto"/>
            <w:bdr w:val="none" w:sz="0" w:space="0" w:color="auto"/>
          </w:rPr>
          <w:commentReference w:id="215"/>
        </w:r>
        <w:r w:rsidR="00210711">
          <w:rPr>
            <w:rFonts w:ascii="Helvetica Neue"/>
          </w:rPr>
          <w:t xml:space="preserve"> </w:t>
        </w:r>
      </w:ins>
      <w:r>
        <w:rPr>
          <w:rFonts w:ascii="Helvetica Neue"/>
        </w:rPr>
        <w:t>alanine mutations resulted in a decrease in catalytic efficiency of greater than 100-fold, and 10</w:t>
      </w:r>
      <w:ins w:id="219" w:author="Justin Siegel" w:date="2015-05-06T23:27:00Z">
        <w:r w:rsidR="003E4E90">
          <w:rPr>
            <w:rFonts w:ascii="Helvetica Neue"/>
          </w:rPr>
          <w:t xml:space="preserve"> of these 33</w:t>
        </w:r>
      </w:ins>
      <w:r>
        <w:rPr>
          <w:rFonts w:ascii="Helvetica Neue"/>
        </w:rPr>
        <w:t xml:space="preserve"> mutations were not found to significantly affect catalytic efficiency. </w:t>
      </w:r>
    </w:p>
    <w:p w:rsidR="006455CB" w:rsidRDefault="0093136D" w:rsidP="00210711">
      <w:pPr>
        <w:pStyle w:val="Body"/>
        <w:spacing w:line="480" w:lineRule="auto"/>
        <w:ind w:firstLine="720"/>
        <w:rPr>
          <w:rFonts w:ascii="Helvetica Neue" w:eastAsia="Helvetica Neue" w:hAnsi="Helvetica Neue" w:cs="Helvetica Neue"/>
        </w:rPr>
        <w:pPrChange w:id="220" w:author="Justin Siegel" w:date="2015-05-06T22:54:00Z">
          <w:pPr>
            <w:pStyle w:val="Body"/>
            <w:spacing w:line="480" w:lineRule="auto"/>
          </w:pPr>
        </w:pPrChange>
      </w:pPr>
      <w:r>
        <w:rPr>
          <w:rFonts w:ascii="Helvetica Neue"/>
        </w:rPr>
        <w:t xml:space="preserve">Based on these findings, there does not appear to be a strong correlation between residue </w:t>
      </w:r>
      <w:proofErr w:type="gramStart"/>
      <w:r>
        <w:rPr>
          <w:rFonts w:ascii="Helvetica Neue"/>
        </w:rPr>
        <w:t>identity</w:t>
      </w:r>
      <w:proofErr w:type="gramEnd"/>
      <w:r>
        <w:rPr>
          <w:rFonts w:ascii="Helvetica Neue"/>
        </w:rPr>
        <w:t xml:space="preserve"> and function if a particular residue is &lt;85% conserved. Finally, the mutation R240A, which is not observed in any natural variant in the </w:t>
      </w:r>
      <w:proofErr w:type="spellStart"/>
      <w:r>
        <w:rPr>
          <w:rFonts w:ascii="Helvetica Neue"/>
        </w:rPr>
        <w:t>glycosyl</w:t>
      </w:r>
      <w:proofErr w:type="spellEnd"/>
      <w:r>
        <w:rPr>
          <w:rFonts w:ascii="Helvetica Neue"/>
        </w:rPr>
        <w:t xml:space="preserve"> hydrolase 1 family, resulted in a 10-fold increase in </w:t>
      </w:r>
      <w:r>
        <w:rPr>
          <w:rFonts w:ascii="Helvetica Neue"/>
          <w:i/>
          <w:iCs/>
        </w:rPr>
        <w:t>k</w:t>
      </w:r>
      <w:r>
        <w:rPr>
          <w:rFonts w:ascii="Helvetica Neue"/>
          <w:vertAlign w:val="subscript"/>
        </w:rPr>
        <w:t>cat</w:t>
      </w:r>
      <w:r>
        <w:rPr>
          <w:rFonts w:ascii="Helvetica Neue"/>
        </w:rPr>
        <w:t>. This emphasizes the importance of not limiting design efforts to changes previously observed in nature when engineering function towards a non-natural substrate.</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Computational modeling and evaluation of predictive ability</w:t>
      </w:r>
    </w:p>
    <w:p w:rsidR="006455CB" w:rsidRDefault="0093136D">
      <w:pPr>
        <w:pStyle w:val="Body"/>
        <w:spacing w:line="480" w:lineRule="auto"/>
        <w:rPr>
          <w:rFonts w:ascii="Helvetica Neue" w:eastAsia="Helvetica Neue" w:hAnsi="Helvetica Neue" w:cs="Helvetica Neue"/>
        </w:rPr>
      </w:pPr>
      <w:r>
        <w:rPr>
          <w:rFonts w:ascii="Helvetica Neue"/>
        </w:rPr>
        <w:t>In order to evaluate the Rosetta Molecular Modeling Suite</w:t>
      </w:r>
      <w:r>
        <w:rPr>
          <w:rFonts w:hAnsi="Helvetica Neue"/>
          <w:lang w:val="fr-FR"/>
        </w:rPr>
        <w:t>’</w:t>
      </w:r>
      <w:r>
        <w:rPr>
          <w:rFonts w:ascii="Helvetica Neue"/>
        </w:rPr>
        <w:t xml:space="preserve">s ability to evaluate the functional effects of mutations on </w:t>
      </w:r>
      <w:proofErr w:type="spellStart"/>
      <w:r>
        <w:rPr>
          <w:rFonts w:ascii="Helvetica Neue"/>
        </w:rPr>
        <w:t>BglB</w:t>
      </w:r>
      <w:proofErr w:type="spellEnd"/>
      <w:r>
        <w:rPr>
          <w:rFonts w:ascii="Helvetica Neue"/>
        </w:rPr>
        <w:t xml:space="preserve"> kinetic properties, molecular models were generated for each of the 104 </w:t>
      </w:r>
      <w:proofErr w:type="spellStart"/>
      <w:r>
        <w:rPr>
          <w:rFonts w:ascii="Helvetica Neue"/>
        </w:rPr>
        <w:t>BglB</w:t>
      </w:r>
      <w:proofErr w:type="spellEnd"/>
      <w:r>
        <w:rPr>
          <w:rFonts w:ascii="Helvetica Neue"/>
        </w:rPr>
        <w:t xml:space="preserve"> mutants. For each mutant, the modeled </w:t>
      </w:r>
      <w:proofErr w:type="spellStart"/>
      <w:r>
        <w:rPr>
          <w:rFonts w:ascii="Helvetica Neue"/>
        </w:rPr>
        <w:t>pNPG</w:t>
      </w:r>
      <w:proofErr w:type="spellEnd"/>
      <w:r>
        <w:rPr>
          <w:rFonts w:ascii="Helvetica Neue"/>
        </w:rPr>
        <w:t xml:space="preserve"> previously described was docked into the active site. A Monte Carlo simulation with random perturbation of the ligand followed by functional constraint optimization through rigid body minimization of the ligand</w:t>
      </w:r>
      <w:del w:id="221" w:author="Justin Siegel" w:date="2015-05-06T23:28:00Z">
        <w:r w:rsidDel="003E4E90">
          <w:rPr>
            <w:rFonts w:ascii="Helvetica Neue"/>
          </w:rPr>
          <w:delText xml:space="preserve"> and sidechains</w:delText>
        </w:r>
      </w:del>
      <w:r>
        <w:rPr>
          <w:rFonts w:ascii="Helvetica Neue"/>
        </w:rPr>
        <w:t xml:space="preserve">, </w:t>
      </w:r>
      <w:proofErr w:type="spellStart"/>
      <w:r>
        <w:rPr>
          <w:rFonts w:ascii="Helvetica Neue"/>
        </w:rPr>
        <w:t>sidechain</w:t>
      </w:r>
      <w:proofErr w:type="spellEnd"/>
      <w:r>
        <w:rPr>
          <w:rFonts w:ascii="Helvetica Neue"/>
        </w:rPr>
        <w:t xml:space="preserve"> </w:t>
      </w:r>
      <w:ins w:id="222" w:author="Justin Siegel" w:date="2015-05-06T23:29:00Z">
        <w:r w:rsidR="003E4E90">
          <w:rPr>
            <w:rFonts w:ascii="Helvetica Neue"/>
          </w:rPr>
          <w:t>and ligand conformational sampling</w:t>
        </w:r>
      </w:ins>
      <w:del w:id="223" w:author="Justin Siegel" w:date="2015-05-06T23:29:00Z">
        <w:r w:rsidDel="003E4E90">
          <w:rPr>
            <w:rFonts w:ascii="Helvetica Neue"/>
          </w:rPr>
          <w:delText>repacking</w:delText>
        </w:r>
      </w:del>
      <w:r>
        <w:rPr>
          <w:rFonts w:ascii="Helvetica Neue"/>
        </w:rPr>
        <w:t xml:space="preserve">, and </w:t>
      </w:r>
      <w:ins w:id="224" w:author="Justin Siegel" w:date="2015-05-06T23:29:00Z">
        <w:r w:rsidR="003E4E90">
          <w:rPr>
            <w:rFonts w:ascii="Helvetica Neue"/>
          </w:rPr>
          <w:t xml:space="preserve">finally ligand, </w:t>
        </w:r>
      </w:ins>
      <w:proofErr w:type="spellStart"/>
      <w:r>
        <w:rPr>
          <w:rFonts w:ascii="Helvetica Neue"/>
        </w:rPr>
        <w:t>sidechain</w:t>
      </w:r>
      <w:proofErr w:type="spellEnd"/>
      <w:ins w:id="225" w:author="Justin Siegel" w:date="2015-05-06T23:29:00Z">
        <w:r w:rsidR="003E4E90">
          <w:rPr>
            <w:rFonts w:ascii="Helvetica Neue"/>
          </w:rPr>
          <w:t>,</w:t>
        </w:r>
      </w:ins>
      <w:r>
        <w:rPr>
          <w:rFonts w:ascii="Helvetica Neue"/>
        </w:rPr>
        <w:t xml:space="preserve"> and backbone minimization was used to approximate protocols used in successful enzyme reengineering efforts [Siegel]. An example set of input files for wild type </w:t>
      </w:r>
      <w:proofErr w:type="spellStart"/>
      <w:r>
        <w:rPr>
          <w:rFonts w:ascii="Helvetica Neue"/>
        </w:rPr>
        <w:t>BglB</w:t>
      </w:r>
      <w:proofErr w:type="spellEnd"/>
      <w:r>
        <w:rPr>
          <w:rFonts w:ascii="Helvetica Neue"/>
        </w:rPr>
        <w:t xml:space="preserve"> are provided in the Supplemental Materials.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For each mutant, 100 models were generated as described above and the lowest 10 in overall system energy 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calculated structural features to each kinetic constant was assessed using </w:t>
      </w:r>
      <w:del w:id="226" w:author="Justin Siegel" w:date="2015-05-06T23:04:00Z">
        <w:r w:rsidDel="007C6627">
          <w:rPr>
            <w:rFonts w:ascii="Helvetica Neue"/>
          </w:rPr>
          <w:delText xml:space="preserve">the </w:delText>
        </w:r>
      </w:del>
      <w:r>
        <w:rPr>
          <w:rFonts w:ascii="Helvetica Neue"/>
        </w:rPr>
        <w:t xml:space="preserve">Pearson Correlation Coefficient (PCC) and Spearman Rank Correlation (SRC). For both </w:t>
      </w:r>
      <w:r>
        <w:rPr>
          <w:rFonts w:ascii="Helvetica Neue"/>
          <w:i/>
          <w:iCs/>
        </w:rPr>
        <w:t>k</w:t>
      </w:r>
      <w:r>
        <w:rPr>
          <w:rFonts w:ascii="Helvetica Neue"/>
          <w:vertAlign w:val="subscript"/>
        </w:rPr>
        <w:t>cat</w:t>
      </w:r>
      <w:r>
        <w:rPr>
          <w:rFonts w:ascii="Helvetica Neue"/>
        </w:rPr>
        <w:t xml:space="preserve"> and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the strongest correlation observed is to the total number of non-local contacts (count of residues separated by more than 8 sequence positions that interact with each other), with a PCC of 0.56 (p-value 0.009; Wilcoxon test) and 0.43 (p-value 0.004; Wilcoxon test), respectively. For </w:t>
      </w:r>
      <w:ins w:id="227" w:author="Justin Siegel" w:date="2015-05-06T22:55:00Z">
        <w:r w:rsidR="00210711">
          <w:rPr>
            <w:rFonts w:ascii="Helvetica Neue"/>
          </w:rPr>
          <w:t>1/</w:t>
        </w:r>
      </w:ins>
      <w:r>
        <w:rPr>
          <w:rFonts w:ascii="Helvetica Neue"/>
        </w:rPr>
        <w:t>K</w:t>
      </w:r>
      <w:r>
        <w:rPr>
          <w:rFonts w:ascii="Helvetica Neue"/>
          <w:vertAlign w:val="subscript"/>
        </w:rPr>
        <w:t>M</w:t>
      </w:r>
      <w:r>
        <w:rPr>
          <w:rFonts w:ascii="Helvetica Neue"/>
        </w:rPr>
        <w:t xml:space="preserve">, the highest PCC is 0.29 (p-value 0.0005; Wilcoxon test) to the total number of hydrogen bonds in each </w:t>
      </w:r>
      <w:proofErr w:type="spellStart"/>
      <w:r>
        <w:rPr>
          <w:rFonts w:ascii="Helvetica Neue"/>
        </w:rPr>
        <w:t>BglB</w:t>
      </w:r>
      <w:proofErr w:type="spellEnd"/>
      <w:r>
        <w:rPr>
          <w:rFonts w:ascii="Helvetica Neue"/>
        </w:rPr>
        <w:t xml:space="preserve"> model. The SRC follows similar trends to </w:t>
      </w:r>
      <w:del w:id="228" w:author="Justin Siegel" w:date="2015-05-06T23:09:00Z">
        <w:r w:rsidDel="004E6421">
          <w:rPr>
            <w:rFonts w:ascii="Helvetica Neue"/>
          </w:rPr>
          <w:delText xml:space="preserve">those for </w:delText>
        </w:r>
      </w:del>
      <w:r>
        <w:rPr>
          <w:rFonts w:ascii="Helvetica Neue"/>
        </w:rPr>
        <w:t>PCC for all three predicted constants (</w:t>
      </w:r>
      <w:del w:id="229" w:author="Justin Siegel" w:date="2015-05-06T23:09:00Z">
        <w:r w:rsidDel="004E6421">
          <w:rPr>
            <w:rFonts w:ascii="Helvetica Neue"/>
          </w:rPr>
          <w:delText xml:space="preserve">largest </w:delText>
        </w:r>
      </w:del>
      <w:r>
        <w:rPr>
          <w:rFonts w:ascii="Helvetica Neue"/>
        </w:rPr>
        <w:t xml:space="preserve">SRC of 0.55, 0.42 and 0.38 for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w:t>
      </w:r>
      <w:r>
        <w:rPr>
          <w:rFonts w:ascii="Helvetica Neue"/>
          <w:i/>
          <w:iCs/>
        </w:rPr>
        <w:t>k</w:t>
      </w:r>
      <w:r>
        <w:rPr>
          <w:rFonts w:ascii="Helvetica Neue"/>
          <w:vertAlign w:val="subscript"/>
        </w:rPr>
        <w:t>cat</w:t>
      </w:r>
      <w:r>
        <w:rPr>
          <w:rFonts w:ascii="Helvetica Neue"/>
        </w:rPr>
        <w:t xml:space="preserve"> and </w:t>
      </w:r>
      <w:ins w:id="230" w:author="Justin Siegel" w:date="2015-05-06T22:56:00Z">
        <w:r w:rsidR="00210711">
          <w:rPr>
            <w:rFonts w:ascii="Helvetica Neue"/>
          </w:rPr>
          <w:t>1/</w:t>
        </w:r>
      </w:ins>
      <w:r>
        <w:rPr>
          <w:rFonts w:ascii="Helvetica Neue"/>
        </w:rPr>
        <w:t>K</w:t>
      </w:r>
      <w:r>
        <w:rPr>
          <w:rFonts w:ascii="Helvetica Neue"/>
          <w:vertAlign w:val="subscript"/>
        </w:rPr>
        <w:t>M</w:t>
      </w:r>
      <w:r>
        <w:rPr>
          <w:rFonts w:ascii="Helvetica Neue"/>
        </w:rPr>
        <w:t xml:space="preserve"> respectively). The PCC and SRC values for all features are available in Supplemental Table X. </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Machine learning prediction of kinetic constants</w:t>
      </w:r>
    </w:p>
    <w:p w:rsidR="007C6627" w:rsidRDefault="0093136D" w:rsidP="003E4E90">
      <w:pPr>
        <w:pStyle w:val="Body"/>
        <w:spacing w:line="480" w:lineRule="auto"/>
        <w:rPr>
          <w:ins w:id="231" w:author="Justin Siegel" w:date="2015-05-06T22:57:00Z"/>
          <w:rFonts w:ascii="Helvetica Neue"/>
        </w:rPr>
      </w:pPr>
      <w:r>
        <w:rPr>
          <w:rFonts w:ascii="Helvetica Neue"/>
        </w:rPr>
        <w:t xml:space="preserve">Because no single structural feature predicts </w:t>
      </w:r>
      <w:r>
        <w:rPr>
          <w:rFonts w:ascii="Helvetica Neue"/>
          <w:i/>
          <w:iCs/>
        </w:rPr>
        <w:t>k</w:t>
      </w:r>
      <w:r>
        <w:rPr>
          <w:rFonts w:ascii="Helvetica Neue"/>
          <w:vertAlign w:val="subscript"/>
        </w:rPr>
        <w:t>cat</w:t>
      </w:r>
      <w:r>
        <w:rPr>
          <w:rFonts w:ascii="Helvetica Neue"/>
        </w:rPr>
        <w:t xml:space="preserve">, </w:t>
      </w:r>
      <w:ins w:id="232" w:author="Justin Siegel" w:date="2015-05-06T22:56:00Z">
        <w:r w:rsidR="00210711">
          <w:rPr>
            <w:rFonts w:ascii="Helvetica Neue"/>
          </w:rPr>
          <w:t>1/</w:t>
        </w:r>
      </w:ins>
      <w:r>
        <w:rPr>
          <w:rFonts w:ascii="Helvetica Neue"/>
        </w:rPr>
        <w:t>K</w:t>
      </w:r>
      <w:r>
        <w:rPr>
          <w:rFonts w:ascii="Helvetica Neue"/>
          <w:vertAlign w:val="subscript"/>
        </w:rPr>
        <w:t>M</w:t>
      </w:r>
      <w:r>
        <w:rPr>
          <w:rFonts w:ascii="Helvetica Neue"/>
        </w:rPr>
        <w:t xml:space="preserve">, or </w:t>
      </w:r>
      <w:r>
        <w:rPr>
          <w:rFonts w:ascii="Helvetica Neue"/>
          <w:i/>
          <w:iCs/>
        </w:rPr>
        <w:t>k</w:t>
      </w:r>
      <w:r>
        <w:rPr>
          <w:rFonts w:ascii="Helvetica Neue"/>
          <w:vertAlign w:val="subscript"/>
        </w:rPr>
        <w:t>cat</w:t>
      </w:r>
      <w:r>
        <w:rPr>
          <w:rFonts w:ascii="Helvetica Neue"/>
        </w:rPr>
        <w:t>/K</w:t>
      </w:r>
      <w:r>
        <w:rPr>
          <w:rFonts w:ascii="Helvetica Neue"/>
          <w:vertAlign w:val="subscript"/>
        </w:rPr>
        <w:t xml:space="preserve">M </w:t>
      </w:r>
      <w:r>
        <w:rPr>
          <w:rFonts w:ascii="Helvetica Neue"/>
        </w:rPr>
        <w:t xml:space="preserve">with high accuracy, </w:t>
      </w:r>
      <w:proofErr w:type="gramStart"/>
      <w:r>
        <w:rPr>
          <w:rFonts w:ascii="Helvetica Neue"/>
        </w:rPr>
        <w:t>machine learning</w:t>
      </w:r>
      <w:proofErr w:type="gramEnd"/>
      <w:r>
        <w:rPr>
          <w:rFonts w:ascii="Helvetica Neue"/>
        </w:rPr>
        <w:t xml:space="preserve"> </w:t>
      </w:r>
      <w:del w:id="233" w:author="Justin Siegel" w:date="2015-05-06T23:30:00Z">
        <w:r w:rsidDel="003E4E90">
          <w:rPr>
            <w:rFonts w:ascii="Helvetica Neue"/>
          </w:rPr>
          <w:delText xml:space="preserve">was </w:delText>
        </w:r>
      </w:del>
      <w:ins w:id="234" w:author="Justin Siegel" w:date="2015-05-06T23:30:00Z">
        <w:r w:rsidR="003E4E90">
          <w:rPr>
            <w:rFonts w:ascii="Helvetica Neue"/>
          </w:rPr>
          <w:t xml:space="preserve">techniques were </w:t>
        </w:r>
      </w:ins>
      <w:r>
        <w:rPr>
          <w:rFonts w:ascii="Helvetica Neue"/>
        </w:rPr>
        <w:t xml:space="preserve">used to identify a subset of calculated features correlated to observed kinetic constants. </w:t>
      </w:r>
      <w:ins w:id="235" w:author="Justin Siegel" w:date="2015-05-06T23:31:00Z">
        <w:r w:rsidR="003E4E90" w:rsidRPr="003E4E90">
          <w:rPr>
            <w:rFonts w:ascii="Helvetica Neue"/>
          </w:rPr>
          <w:t>Elastic</w:t>
        </w:r>
        <w:r w:rsidR="003E4E90">
          <w:rPr>
            <w:rFonts w:ascii="Helvetica Neue"/>
          </w:rPr>
          <w:t xml:space="preserve"> </w:t>
        </w:r>
        <w:r w:rsidR="003E4E90" w:rsidRPr="003E4E90">
          <w:rPr>
            <w:rFonts w:ascii="Helvetica Neue"/>
          </w:rPr>
          <w:t>net regularization, a constraint regression technique that uses</w:t>
        </w:r>
        <w:r w:rsidR="003E4E90">
          <w:rPr>
            <w:rFonts w:ascii="Helvetica Neue"/>
          </w:rPr>
          <w:t xml:space="preserve"> </w:t>
        </w:r>
        <w:r w:rsidR="003E4E90" w:rsidRPr="003E4E90">
          <w:rPr>
            <w:rFonts w:ascii="Helvetica Neue"/>
          </w:rPr>
          <w:t>both l</w:t>
        </w:r>
        <w:r w:rsidR="003E4E90" w:rsidRPr="003E4E90">
          <w:rPr>
            <w:rFonts w:ascii="Helvetica Neue"/>
            <w:vertAlign w:val="subscript"/>
            <w:rPrChange w:id="236" w:author="Justin Siegel" w:date="2015-05-06T23:32:00Z">
              <w:rPr>
                <w:rFonts w:ascii="Helvetica Neue"/>
              </w:rPr>
            </w:rPrChange>
          </w:rPr>
          <w:t>1</w:t>
        </w:r>
        <w:r w:rsidR="003E4E90" w:rsidRPr="003E4E90">
          <w:rPr>
            <w:rFonts w:ascii="Helvetica Neue"/>
          </w:rPr>
          <w:t xml:space="preserve"> and l</w:t>
        </w:r>
        <w:r w:rsidR="003E4E90" w:rsidRPr="003E4E90">
          <w:rPr>
            <w:rFonts w:ascii="Helvetica Neue"/>
            <w:vertAlign w:val="subscript"/>
            <w:rPrChange w:id="237" w:author="Justin Siegel" w:date="2015-05-06T23:32:00Z">
              <w:rPr>
                <w:rFonts w:ascii="Helvetica Neue"/>
              </w:rPr>
            </w:rPrChange>
          </w:rPr>
          <w:t>2</w:t>
        </w:r>
        <w:r w:rsidR="003E4E90" w:rsidRPr="003E4E90">
          <w:rPr>
            <w:rFonts w:ascii="Helvetica Neue"/>
          </w:rPr>
          <w:t xml:space="preserve"> regularization for feature selection was used to identify</w:t>
        </w:r>
        <w:r w:rsidR="003E4E90">
          <w:rPr>
            <w:rFonts w:ascii="Helvetica Neue"/>
          </w:rPr>
          <w:t xml:space="preserve"> </w:t>
        </w:r>
        <w:r w:rsidR="003E4E90" w:rsidRPr="003E4E90">
          <w:rPr>
            <w:rFonts w:ascii="Helvetica Neue"/>
          </w:rPr>
          <w:t xml:space="preserve">structural features and </w:t>
        </w:r>
        <w:r w:rsidR="003E4E90">
          <w:rPr>
            <w:rFonts w:ascii="Helvetica Neue"/>
          </w:rPr>
          <w:t>predict</w:t>
        </w:r>
        <w:r w:rsidR="003E4E90" w:rsidRPr="003E4E90">
          <w:rPr>
            <w:rFonts w:ascii="Helvetica Neue"/>
          </w:rPr>
          <w:t xml:space="preserve"> each kinetic constant.</w:t>
        </w:r>
      </w:ins>
      <w:del w:id="238" w:author="Justin Siegel" w:date="2015-05-06T23:31:00Z">
        <w:r w:rsidDel="003E4E90">
          <w:rPr>
            <w:rFonts w:ascii="Helvetica Neue"/>
          </w:rPr>
          <w:delText xml:space="preserve">Elastic net regularization, a constraint regression technique, was used to </w:delText>
        </w:r>
      </w:del>
      <w:del w:id="239" w:author="Justin Siegel" w:date="2015-05-06T22:56:00Z">
        <w:r w:rsidDel="007C6627">
          <w:rPr>
            <w:rFonts w:ascii="Helvetica Neue"/>
          </w:rPr>
          <w:delText>identify 8</w:delText>
        </w:r>
        <w:r w:rsidDel="007C6627">
          <w:rPr>
            <w:rFonts w:hAnsi="Helvetica Neue"/>
          </w:rPr>
          <w:delText>–</w:delText>
        </w:r>
        <w:r w:rsidDel="007C6627">
          <w:rPr>
            <w:rFonts w:ascii="Helvetica Neue"/>
          </w:rPr>
          <w:delText xml:space="preserve">10 </w:delText>
        </w:r>
      </w:del>
      <w:del w:id="240" w:author="Justin Siegel" w:date="2015-05-06T23:31:00Z">
        <w:r w:rsidDel="003E4E90">
          <w:rPr>
            <w:rFonts w:ascii="Helvetica Neue"/>
          </w:rPr>
          <w:delText>structural features that predicted each kinetic constant</w:delText>
        </w:r>
      </w:del>
      <w:r>
        <w:rPr>
          <w:rFonts w:ascii="Helvetica Neue"/>
        </w:rPr>
        <w:t xml:space="preserve">. To increase robustness to sample size and remove bias, we used a bootstrapping aggregating (bagging) technique, where the predicted value was an average of 1000 elastic net models, each trained on a different subset of the data. </w:t>
      </w:r>
    </w:p>
    <w:p w:rsidR="006455CB" w:rsidRDefault="0093136D" w:rsidP="007C6627">
      <w:pPr>
        <w:pStyle w:val="Body"/>
        <w:spacing w:line="480" w:lineRule="auto"/>
        <w:ind w:firstLine="720"/>
        <w:rPr>
          <w:rFonts w:ascii="Helvetica Neue" w:eastAsia="Helvetica Neue" w:hAnsi="Helvetica Neue" w:cs="Helvetica Neue"/>
        </w:rPr>
        <w:pPrChange w:id="241" w:author="Justin Siegel" w:date="2015-05-06T22:57:00Z">
          <w:pPr>
            <w:pStyle w:val="Body"/>
            <w:spacing w:line="480" w:lineRule="auto"/>
          </w:pPr>
        </w:pPrChange>
      </w:pPr>
      <w:r>
        <w:rPr>
          <w:rFonts w:ascii="Helvetica Neue"/>
        </w:rPr>
        <w:t xml:space="preserve">The final prediction from this ensemble learning regression method outperformed single feature selection for each kinetic constant. For </w:t>
      </w:r>
      <w:r>
        <w:rPr>
          <w:rFonts w:ascii="Helvetica Neue"/>
          <w:i/>
          <w:iCs/>
        </w:rPr>
        <w:t>k</w:t>
      </w:r>
      <w:r>
        <w:rPr>
          <w:rFonts w:ascii="Helvetica Neue"/>
          <w:vertAlign w:val="subscript"/>
        </w:rPr>
        <w:t>cat</w:t>
      </w:r>
      <w:r>
        <w:rPr>
          <w:rFonts w:ascii="Helvetica Neue"/>
        </w:rPr>
        <w:t>/K</w:t>
      </w:r>
      <w:r>
        <w:rPr>
          <w:rFonts w:ascii="Helvetica Neue"/>
          <w:vertAlign w:val="subscript"/>
        </w:rPr>
        <w:t>M</w:t>
      </w:r>
      <w:r>
        <w:rPr>
          <w:rFonts w:ascii="Helvetica Neue"/>
        </w:rPr>
        <w:t xml:space="preserve">, the PCC increased to 0.76 from 0.56, in the case of </w:t>
      </w:r>
      <w:r>
        <w:rPr>
          <w:rFonts w:ascii="Helvetica Neue"/>
          <w:i/>
          <w:iCs/>
        </w:rPr>
        <w:t>k</w:t>
      </w:r>
      <w:r>
        <w:rPr>
          <w:rFonts w:ascii="Helvetica Neue"/>
          <w:vertAlign w:val="subscript"/>
        </w:rPr>
        <w:t>cat</w:t>
      </w:r>
      <w:r>
        <w:rPr>
          <w:rFonts w:ascii="Helvetica Neue"/>
        </w:rPr>
        <w:t xml:space="preserve"> to 0.60 from 0.56, and for K</w:t>
      </w:r>
      <w:r>
        <w:rPr>
          <w:rFonts w:ascii="Helvetica Neue"/>
          <w:vertAlign w:val="subscript"/>
        </w:rPr>
        <w:t>M</w:t>
      </w:r>
      <w:r>
        <w:rPr>
          <w:rFonts w:ascii="Helvetica Neue"/>
        </w:rPr>
        <w:t xml:space="preserve"> to 0.71 from 0.29. Figure 4 illustrates the correlations between machine learning predictions and </w:t>
      </w:r>
      <w:proofErr w:type="gramStart"/>
      <w:r>
        <w:rPr>
          <w:rFonts w:ascii="Helvetica Neue"/>
        </w:rPr>
        <w:t>experimentally-measured</w:t>
      </w:r>
      <w:proofErr w:type="gramEnd"/>
      <w:r>
        <w:rPr>
          <w:rFonts w:ascii="Helvetica Neue"/>
        </w:rPr>
        <w:t xml:space="preserve"> values. </w:t>
      </w:r>
    </w:p>
    <w:p w:rsidR="006455CB" w:rsidRDefault="0093136D">
      <w:pPr>
        <w:pStyle w:val="Body"/>
        <w:spacing w:line="480" w:lineRule="auto"/>
        <w:rPr>
          <w:rFonts w:ascii="Helvetica Neue" w:eastAsia="Helvetica Neue" w:hAnsi="Helvetica Neue" w:cs="Helvetica Neue"/>
        </w:rPr>
      </w:pPr>
      <w:r>
        <w:rPr>
          <w:rFonts w:ascii="Helvetica Neue"/>
        </w:rPr>
        <w:t>The primary features found to correlate to 1/K</w:t>
      </w:r>
      <w:r>
        <w:rPr>
          <w:rFonts w:ascii="Helvetica Neue"/>
          <w:vertAlign w:val="subscript"/>
        </w:rPr>
        <w:t>M</w:t>
      </w:r>
      <w:r>
        <w:rPr>
          <w:rFonts w:ascii="Helvetica Neue"/>
        </w:rPr>
        <w:t xml:space="preserve"> are metrics of protein packing without the ligand present.  Interestingly, all of these packing features are positively correlated to 1/K</w:t>
      </w:r>
      <w:r>
        <w:rPr>
          <w:rFonts w:ascii="Helvetica Neue"/>
          <w:vertAlign w:val="subscript"/>
        </w:rPr>
        <w:t>M</w:t>
      </w:r>
      <w:ins w:id="242" w:author="Justin Siegel" w:date="2015-05-06T23:15:00Z">
        <w:r w:rsidR="004E6421">
          <w:rPr>
            <w:rFonts w:ascii="Helvetica Neue"/>
          </w:rPr>
          <w:t>, indicating</w:t>
        </w:r>
      </w:ins>
      <w:del w:id="243" w:author="Justin Siegel" w:date="2015-05-06T23:15:00Z">
        <w:r w:rsidDel="004E6421">
          <w:rPr>
            <w:rFonts w:ascii="Helvetica Neue"/>
          </w:rPr>
          <w:delText xml:space="preserve">. </w:delText>
        </w:r>
      </w:del>
      <w:del w:id="244" w:author="Justin Siegel" w:date="2015-05-06T23:13:00Z">
        <w:r w:rsidDel="004E6421">
          <w:rPr>
            <w:rFonts w:ascii="Helvetica Neue"/>
          </w:rPr>
          <w:delText xml:space="preserve"> While K</w:delText>
        </w:r>
        <w:r w:rsidDel="004E6421">
          <w:rPr>
            <w:rFonts w:ascii="Helvetica Neue"/>
            <w:vertAlign w:val="subscript"/>
          </w:rPr>
          <w:delText>M</w:delText>
        </w:r>
        <w:r w:rsidDel="004E6421">
          <w:rPr>
            <w:rFonts w:ascii="Helvetica Neue"/>
          </w:rPr>
          <w:delText xml:space="preserve"> is a complex metric </w:delText>
        </w:r>
      </w:del>
      <w:del w:id="245" w:author="Justin Siegel" w:date="2015-05-06T22:57:00Z">
        <w:r w:rsidDel="007C6627">
          <w:rPr>
            <w:rFonts w:ascii="Helvetica Neue"/>
          </w:rPr>
          <w:delText xml:space="preserve">reflecting </w:delText>
        </w:r>
        <w:r w:rsidDel="007C6627">
          <w:rPr>
            <w:rFonts w:hAnsi="Helvetica Neue"/>
          </w:rPr>
          <w:delText>…</w:delText>
        </w:r>
      </w:del>
      <w:del w:id="246" w:author="Justin Siegel" w:date="2015-05-06T23:13:00Z">
        <w:r w:rsidDel="004E6421">
          <w:rPr>
            <w:rFonts w:hAnsi="Helvetica Neue"/>
          </w:rPr>
          <w:delText xml:space="preserve"> </w:delText>
        </w:r>
      </w:del>
      <w:del w:id="247" w:author="Justin Siegel" w:date="2015-05-06T23:12:00Z">
        <w:r w:rsidDel="004E6421">
          <w:rPr>
            <w:rFonts w:ascii="Helvetica Neue"/>
          </w:rPr>
          <w:delText xml:space="preserve">the </w:delText>
        </w:r>
      </w:del>
      <w:del w:id="248" w:author="Justin Siegel" w:date="2015-05-06T23:13:00Z">
        <w:r w:rsidDel="004E6421">
          <w:rPr>
            <w:rFonts w:ascii="Helvetica Neue"/>
          </w:rPr>
          <w:delText>substrate binding affinity is expected to have a significant effect on its value.  Therefore</w:delText>
        </w:r>
      </w:del>
      <w:ins w:id="249" w:author="Justin Siegel" w:date="2015-05-06T23:13:00Z">
        <w:r w:rsidR="004E6421">
          <w:rPr>
            <w:rFonts w:ascii="Helvetica Neue"/>
          </w:rPr>
          <w:t xml:space="preserve"> that </w:t>
        </w:r>
      </w:ins>
      <w:del w:id="250" w:author="Justin Siegel" w:date="2015-05-06T23:13:00Z">
        <w:r w:rsidDel="004E6421">
          <w:rPr>
            <w:rFonts w:ascii="Helvetica Neue"/>
          </w:rPr>
          <w:delText xml:space="preserve">, this suggests that </w:delText>
        </w:r>
      </w:del>
      <w:proofErr w:type="spellStart"/>
      <w:r>
        <w:rPr>
          <w:rFonts w:ascii="Helvetica Neue"/>
        </w:rPr>
        <w:t>BglB</w:t>
      </w:r>
      <w:proofErr w:type="spellEnd"/>
      <w:r>
        <w:rPr>
          <w:rFonts w:ascii="Helvetica Neue"/>
        </w:rPr>
        <w:t xml:space="preserve"> requires room around each catalytic residue and the entire protein in order to optimally accommodate </w:t>
      </w:r>
      <w:del w:id="251" w:author="Justin Siegel" w:date="2015-05-06T23:13:00Z">
        <w:r w:rsidDel="004E6421">
          <w:rPr>
            <w:rFonts w:ascii="Helvetica Neue"/>
          </w:rPr>
          <w:delText>K</w:delText>
        </w:r>
        <w:r w:rsidDel="004E6421">
          <w:rPr>
            <w:rFonts w:ascii="Helvetica Neue"/>
            <w:vertAlign w:val="subscript"/>
          </w:rPr>
          <w:delText>M</w:delText>
        </w:r>
      </w:del>
      <w:ins w:id="252" w:author="Justin Siegel" w:date="2015-05-06T23:13:00Z">
        <w:r w:rsidR="004E6421">
          <w:rPr>
            <w:rFonts w:ascii="Helvetica Neue"/>
          </w:rPr>
          <w:t>the substrate</w:t>
        </w:r>
      </w:ins>
      <w:ins w:id="253" w:author="Justin Siegel" w:date="2015-05-06T23:15:00Z">
        <w:r w:rsidR="004E6421">
          <w:rPr>
            <w:rFonts w:ascii="Helvetica Neue"/>
          </w:rPr>
          <w:t xml:space="preserve">. </w:t>
        </w:r>
      </w:ins>
      <w:ins w:id="254" w:author="Justin Siegel" w:date="2015-05-07T00:13:00Z">
        <w:r w:rsidR="00E15F41">
          <w:rPr>
            <w:rFonts w:ascii="Helvetica Neue"/>
          </w:rPr>
          <w:t>These features and interpretation of their selection is</w:t>
        </w:r>
      </w:ins>
      <w:ins w:id="255" w:author="Justin Siegel" w:date="2015-05-06T23:13:00Z">
        <w:r w:rsidR="004E6421">
          <w:rPr>
            <w:rFonts w:ascii="Helvetica Neue"/>
          </w:rPr>
          <w:t xml:space="preserve"> </w:t>
        </w:r>
      </w:ins>
      <w:ins w:id="256" w:author="Justin Siegel" w:date="2015-05-06T23:15:00Z">
        <w:r w:rsidR="004E6421">
          <w:rPr>
            <w:rFonts w:ascii="Helvetica Neue"/>
          </w:rPr>
          <w:t>consistent</w:t>
        </w:r>
      </w:ins>
      <w:ins w:id="257" w:author="Justin Siegel" w:date="2015-05-06T23:13:00Z">
        <w:r w:rsidR="004E6421">
          <w:rPr>
            <w:rFonts w:ascii="Helvetica Neue"/>
          </w:rPr>
          <w:t xml:space="preserve"> with </w:t>
        </w:r>
      </w:ins>
      <w:del w:id="258" w:author="Justin Siegel" w:date="2015-05-06T23:14:00Z">
        <w:r w:rsidDel="004E6421">
          <w:rPr>
            <w:rFonts w:ascii="Helvetica Neue"/>
          </w:rPr>
          <w:delText xml:space="preserve">. This would suggest that BglB operates through </w:delText>
        </w:r>
      </w:del>
      <w:r>
        <w:rPr>
          <w:rFonts w:ascii="Helvetica Neue"/>
        </w:rPr>
        <w:t>an induced fit mechanism. However</w:t>
      </w:r>
      <w:ins w:id="259" w:author="Justin Siegel" w:date="2015-05-06T23:34:00Z">
        <w:r w:rsidR="003E4E90">
          <w:rPr>
            <w:rFonts w:ascii="Helvetica Neue"/>
          </w:rPr>
          <w:t xml:space="preserve">, if </w:t>
        </w:r>
        <w:proofErr w:type="spellStart"/>
        <w:r w:rsidR="003E4E90">
          <w:rPr>
            <w:rFonts w:ascii="Helvetica Neue"/>
          </w:rPr>
          <w:t>BglB</w:t>
        </w:r>
        <w:proofErr w:type="spellEnd"/>
        <w:r w:rsidR="003E4E90">
          <w:rPr>
            <w:rFonts w:ascii="Helvetica Neue"/>
          </w:rPr>
          <w:t xml:space="preserve"> employs an induced fit mechanism</w:t>
        </w:r>
      </w:ins>
      <w:ins w:id="260" w:author="Justin Siegel" w:date="2015-05-06T23:35:00Z">
        <w:r w:rsidR="003E4E90">
          <w:rPr>
            <w:rFonts w:ascii="Helvetica Neue"/>
          </w:rPr>
          <w:t>,</w:t>
        </w:r>
      </w:ins>
      <w:ins w:id="261" w:author="Justin Siegel" w:date="2015-05-06T23:34:00Z">
        <w:r w:rsidR="003E4E90">
          <w:rPr>
            <w:rFonts w:ascii="Helvetica Neue"/>
          </w:rPr>
          <w:t xml:space="preserve"> the </w:t>
        </w:r>
      </w:ins>
      <w:del w:id="262" w:author="Justin Siegel" w:date="2015-05-06T23:34:00Z">
        <w:r w:rsidDel="003E4E90">
          <w:rPr>
            <w:rFonts w:ascii="Helvetica Neue"/>
          </w:rPr>
          <w:delText xml:space="preserve"> the induced </w:delText>
        </w:r>
      </w:del>
      <w:r>
        <w:rPr>
          <w:rFonts w:ascii="Helvetica Neue"/>
        </w:rPr>
        <w:t xml:space="preserve">structural changes </w:t>
      </w:r>
      <w:del w:id="263" w:author="Justin Siegel" w:date="2015-05-06T23:35:00Z">
        <w:r w:rsidDel="003E4E90">
          <w:rPr>
            <w:rFonts w:ascii="Helvetica Neue"/>
          </w:rPr>
          <w:delText xml:space="preserve">must </w:delText>
        </w:r>
      </w:del>
      <w:ins w:id="264" w:author="Justin Siegel" w:date="2015-05-06T23:35:00Z">
        <w:r w:rsidR="003E4E90">
          <w:rPr>
            <w:rFonts w:ascii="Helvetica Neue"/>
          </w:rPr>
          <w:t xml:space="preserve">would likely </w:t>
        </w:r>
      </w:ins>
      <w:r>
        <w:rPr>
          <w:rFonts w:ascii="Helvetica Neue"/>
        </w:rPr>
        <w:t xml:space="preserve">be </w:t>
      </w:r>
      <w:ins w:id="265" w:author="Justin Siegel" w:date="2015-05-06T23:35:00Z">
        <w:r w:rsidR="003E4E90">
          <w:rPr>
            <w:rFonts w:ascii="Helvetica Neue"/>
          </w:rPr>
          <w:t xml:space="preserve">relatively </w:t>
        </w:r>
      </w:ins>
      <w:r>
        <w:rPr>
          <w:rFonts w:ascii="Helvetica Neue"/>
        </w:rPr>
        <w:t xml:space="preserve">small since the RMSD between the apo and transition state analogue bound forms of </w:t>
      </w:r>
      <w:del w:id="266" w:author="Justin Siegel" w:date="2015-05-06T23:14:00Z">
        <w:r w:rsidDel="004E6421">
          <w:rPr>
            <w:rFonts w:ascii="Helvetica Neue"/>
          </w:rPr>
          <w:delText xml:space="preserve">the </w:delText>
        </w:r>
      </w:del>
      <w:proofErr w:type="spellStart"/>
      <w:ins w:id="267" w:author="Justin Siegel" w:date="2015-05-06T23:14:00Z">
        <w:r w:rsidR="004E6421">
          <w:rPr>
            <w:rFonts w:ascii="Helvetica Neue"/>
          </w:rPr>
          <w:t>BglB</w:t>
        </w:r>
        <w:proofErr w:type="spellEnd"/>
        <w:r w:rsidR="004E6421">
          <w:rPr>
            <w:rFonts w:ascii="Helvetica Neue"/>
          </w:rPr>
          <w:t xml:space="preserve"> </w:t>
        </w:r>
      </w:ins>
      <w:del w:id="268" w:author="Justin Siegel" w:date="2015-05-06T23:14:00Z">
        <w:r w:rsidDel="004E6421">
          <w:rPr>
            <w:rFonts w:ascii="Helvetica Neue"/>
          </w:rPr>
          <w:delText xml:space="preserve">proteins </w:delText>
        </w:r>
      </w:del>
      <w:r>
        <w:rPr>
          <w:rFonts w:ascii="Helvetica Neue"/>
        </w:rPr>
        <w:t>is &lt;0.2</w:t>
      </w:r>
      <w:del w:id="269" w:author="Justin Siegel" w:date="2015-05-06T23:35:00Z">
        <w:r w:rsidDel="003E4E90">
          <w:rPr>
            <w:rFonts w:ascii="Helvetica Neue"/>
          </w:rPr>
          <w:delText xml:space="preserve"> </w:delText>
        </w:r>
      </w:del>
      <w:ins w:id="270" w:author="Justin Siegel" w:date="2015-05-06T23:35:00Z">
        <w:r w:rsidR="003E4E90">
          <w:rPr>
            <w:rFonts w:ascii="Helvetica Neue"/>
          </w:rPr>
          <w:t xml:space="preserve"> </w:t>
        </w:r>
        <w:r w:rsidR="003E4E90">
          <w:rPr>
            <w:rFonts w:ascii="Helvetica Neue" w:hAnsi="Helvetica Neue"/>
          </w:rPr>
          <w:t>Å</w:t>
        </w:r>
      </w:ins>
      <w:del w:id="271" w:author="Justin Siegel" w:date="2015-05-06T23:35:00Z">
        <w:r w:rsidDel="003E4E90">
          <w:rPr>
            <w:rFonts w:ascii="Helvetica Neue"/>
          </w:rPr>
          <w:delText>A</w:delText>
        </w:r>
      </w:del>
      <w:r>
        <w:rPr>
          <w:rFonts w:ascii="Helvetica Neue"/>
        </w:rPr>
        <w:t xml:space="preserve">.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features selected by the algorithm as predictive of </w:t>
      </w:r>
      <w:r>
        <w:rPr>
          <w:rFonts w:ascii="Helvetica Neue"/>
          <w:i/>
          <w:iCs/>
        </w:rPr>
        <w:t>k</w:t>
      </w:r>
      <w:r>
        <w:rPr>
          <w:rFonts w:ascii="Helvetica Neue"/>
          <w:vertAlign w:val="subscript"/>
        </w:rPr>
        <w:t>cat</w:t>
      </w:r>
      <w:r>
        <w:rPr>
          <w:rFonts w:ascii="Helvetica Neue"/>
        </w:rPr>
        <w:t xml:space="preserve"> include a count of polar contacts, consistent with mechanistic studies that indicate </w:t>
      </w:r>
      <w:proofErr w:type="spellStart"/>
      <w:r>
        <w:rPr>
          <w:rFonts w:ascii="Helvetica Neue"/>
        </w:rPr>
        <w:t>BglB</w:t>
      </w:r>
      <w:proofErr w:type="spellEnd"/>
      <w:r>
        <w:rPr>
          <w:rFonts w:ascii="Helvetica Neue"/>
        </w:rPr>
        <w:t xml:space="preserve"> </w:t>
      </w:r>
      <w:del w:id="272" w:author="Justin Siegel" w:date="2015-05-06T22:58:00Z">
        <w:r w:rsidDel="007C6627">
          <w:rPr>
            <w:rFonts w:ascii="Helvetica Neue"/>
          </w:rPr>
          <w:delText xml:space="preserve">must </w:delText>
        </w:r>
      </w:del>
      <w:r>
        <w:rPr>
          <w:rFonts w:ascii="Helvetica Neue"/>
        </w:rPr>
        <w:t>stabilize</w:t>
      </w:r>
      <w:ins w:id="273" w:author="Justin Siegel" w:date="2015-05-06T22:58:00Z">
        <w:r w:rsidR="007C6627">
          <w:rPr>
            <w:rFonts w:ascii="Helvetica Neue"/>
          </w:rPr>
          <w:t>s</w:t>
        </w:r>
      </w:ins>
      <w:r>
        <w:rPr>
          <w:rFonts w:ascii="Helvetica Neue"/>
        </w:rPr>
        <w:t xml:space="preserve"> </w:t>
      </w:r>
      <w:del w:id="274" w:author="Justin Siegel" w:date="2015-05-06T22:58:00Z">
        <w:r w:rsidDel="007C6627">
          <w:rPr>
            <w:rFonts w:ascii="Helvetica Neue"/>
          </w:rPr>
          <w:delText>the a</w:delText>
        </w:r>
      </w:del>
      <w:ins w:id="275" w:author="Justin Siegel" w:date="2015-05-06T22:58:00Z">
        <w:r w:rsidR="007C6627">
          <w:rPr>
            <w:rFonts w:ascii="Helvetica Neue"/>
          </w:rPr>
          <w:t>the</w:t>
        </w:r>
      </w:ins>
      <w:r>
        <w:rPr>
          <w:rFonts w:ascii="Helvetica Neue"/>
        </w:rPr>
        <w:t xml:space="preserve"> positive charge on the </w:t>
      </w:r>
      <w:proofErr w:type="spellStart"/>
      <w:r>
        <w:rPr>
          <w:rFonts w:ascii="Helvetica Neue"/>
        </w:rPr>
        <w:t>oxocarbenium</w:t>
      </w:r>
      <w:proofErr w:type="spellEnd"/>
      <w:r>
        <w:rPr>
          <w:rFonts w:ascii="Helvetica Neue"/>
        </w:rPr>
        <w:t xml:space="preserve"> ion in the proposed transition state [Withers]. Further supporting </w:t>
      </w:r>
      <w:del w:id="276" w:author="Justin Siegel" w:date="2015-05-06T23:37:00Z">
        <w:r w:rsidDel="00D54704">
          <w:rPr>
            <w:rFonts w:ascii="Helvetica Neue"/>
          </w:rPr>
          <w:delText xml:space="preserve">this </w:delText>
        </w:r>
      </w:del>
      <w:ins w:id="277" w:author="Justin Siegel" w:date="2015-05-06T23:37:00Z">
        <w:r w:rsidR="00D54704">
          <w:rPr>
            <w:rFonts w:ascii="Helvetica Neue"/>
          </w:rPr>
          <w:t xml:space="preserve">the importance of </w:t>
        </w:r>
      </w:ins>
      <w:ins w:id="278" w:author="Justin Siegel" w:date="2015-05-06T23:38:00Z">
        <w:r w:rsidR="00D54704">
          <w:rPr>
            <w:rFonts w:ascii="Helvetica Neue"/>
          </w:rPr>
          <w:t>stabilizing the transition state</w:t>
        </w:r>
      </w:ins>
      <w:ins w:id="279" w:author="Justin Siegel" w:date="2015-05-06T23:37:00Z">
        <w:r w:rsidR="00D54704">
          <w:rPr>
            <w:rFonts w:ascii="Helvetica Neue"/>
          </w:rPr>
          <w:t xml:space="preserve"> </w:t>
        </w:r>
      </w:ins>
      <w:del w:id="280" w:author="Justin Siegel" w:date="2015-05-06T23:38:00Z">
        <w:r w:rsidDel="00D54704">
          <w:rPr>
            <w:rFonts w:ascii="Helvetica Neue"/>
          </w:rPr>
          <w:delText xml:space="preserve">hypothesis </w:delText>
        </w:r>
      </w:del>
      <w:r>
        <w:rPr>
          <w:rFonts w:ascii="Helvetica Neue"/>
        </w:rPr>
        <w:t>is the selection of a ligand burial term (change in solvent accessible surface area on binding) by the elastic net algorithm</w:t>
      </w:r>
      <w:ins w:id="281" w:author="Justin Siegel" w:date="2015-05-06T23:38:00Z">
        <w:r w:rsidR="00D54704">
          <w:rPr>
            <w:rFonts w:ascii="Helvetica Neue"/>
          </w:rPr>
          <w:t xml:space="preserve">, which indicates that tight packing and high </w:t>
        </w:r>
      </w:ins>
      <w:ins w:id="282" w:author="Justin Siegel" w:date="2015-05-06T23:39:00Z">
        <w:r w:rsidR="00D54704">
          <w:rPr>
            <w:rFonts w:ascii="Helvetica Neue"/>
          </w:rPr>
          <w:t>shape complementary are critical to catalysis</w:t>
        </w:r>
      </w:ins>
      <w:r>
        <w:rPr>
          <w:rFonts w:ascii="Helvetica Neue"/>
        </w:rPr>
        <w:t xml:space="preserve">. Taken together with the finding that residues such as E222 which do not make direct molecular interactions with the substrate nonetheless play a key role in catalysis, the identification of these features as being important by the machine learning algorithm is consistent with the finely-tuned electrostatic environment of the </w:t>
      </w:r>
      <w:proofErr w:type="spellStart"/>
      <w:r>
        <w:rPr>
          <w:rFonts w:ascii="Helvetica Neue"/>
        </w:rPr>
        <w:t>BglB</w:t>
      </w:r>
      <w:proofErr w:type="spellEnd"/>
      <w:r>
        <w:rPr>
          <w:rFonts w:ascii="Helvetica Neue"/>
        </w:rPr>
        <w:t xml:space="preserve"> active site being of primary importance for catalysis. [</w:t>
      </w:r>
      <w:proofErr w:type="spellStart"/>
      <w:r>
        <w:rPr>
          <w:rFonts w:ascii="Helvetica Neue"/>
        </w:rPr>
        <w:t>Warshel</w:t>
      </w:r>
      <w:proofErr w:type="spellEnd"/>
      <w:r>
        <w:rPr>
          <w:rFonts w:ascii="Helvetica Neue"/>
        </w:rPr>
        <w:t xml:space="preserve">] </w:t>
      </w:r>
    </w:p>
    <w:p w:rsidR="006D5CFB" w:rsidRDefault="0093136D">
      <w:pPr>
        <w:pStyle w:val="Body"/>
        <w:spacing w:line="480" w:lineRule="auto"/>
        <w:rPr>
          <w:ins w:id="283" w:author="Justin Siegel" w:date="2015-05-06T23:52:00Z"/>
          <w:rFonts w:ascii="Helvetica Neue"/>
        </w:rPr>
      </w:pPr>
      <w:r>
        <w:rPr>
          <w:rFonts w:ascii="Helvetica Neue" w:eastAsia="Helvetica Neue" w:hAnsi="Helvetica Neue" w:cs="Helvetica Neue"/>
        </w:rPr>
        <w:tab/>
      </w:r>
      <w:ins w:id="284" w:author="Justin Siegel" w:date="2015-05-06T23:46:00Z">
        <w:r w:rsidR="00D54704">
          <w:t xml:space="preserve">In </w:t>
        </w:r>
        <w:proofErr w:type="spellStart"/>
        <w:r w:rsidR="00D54704">
          <w:t>BglB</w:t>
        </w:r>
        <w:proofErr w:type="spellEnd"/>
        <w:r w:rsidR="00D54704">
          <w:t xml:space="preserve">, the most informative feature predicting </w:t>
        </w:r>
        <w:r w:rsidR="00D54704" w:rsidRPr="00905D00">
          <w:rPr>
            <w:i/>
          </w:rPr>
          <w:t>k</w:t>
        </w:r>
        <w:r w:rsidR="00D54704" w:rsidRPr="00905D00">
          <w:rPr>
            <w:vertAlign w:val="subscript"/>
          </w:rPr>
          <w:t>cat</w:t>
        </w:r>
        <w:r w:rsidR="00D54704">
          <w:t>/K</w:t>
        </w:r>
        <w:r w:rsidR="00D54704" w:rsidRPr="00905D00">
          <w:rPr>
            <w:vertAlign w:val="subscript"/>
          </w:rPr>
          <w:t>M</w:t>
        </w:r>
        <w:r w:rsidR="00D54704">
          <w:t xml:space="preserve"> is the calculated hydrogen bonding energy of the substrate. The identification of this featu</w:t>
        </w:r>
        <w:r w:rsidR="006D5CFB">
          <w:t xml:space="preserve">re indicates the importance of </w:t>
        </w:r>
        <w:r w:rsidR="00D54704">
          <w:t>protein</w:t>
        </w:r>
        <w:r w:rsidR="00D54704">
          <w:t>–</w:t>
        </w:r>
        <w:r w:rsidR="00D54704">
          <w:t xml:space="preserve">ligand hydrogen bond interactions </w:t>
        </w:r>
      </w:ins>
      <w:ins w:id="285" w:author="Justin Siegel" w:date="2015-05-06T23:48:00Z">
        <w:r w:rsidR="006D5CFB">
          <w:t xml:space="preserve">for optimally </w:t>
        </w:r>
      </w:ins>
      <w:ins w:id="286" w:author="Justin Siegel" w:date="2015-05-06T23:46:00Z">
        <w:r w:rsidR="00D54704">
          <w:t xml:space="preserve">positioning the substrate and the protein </w:t>
        </w:r>
        <w:proofErr w:type="spellStart"/>
        <w:r w:rsidR="00D54704">
          <w:t>sidechains</w:t>
        </w:r>
        <w:proofErr w:type="spellEnd"/>
        <w:r w:rsidR="00D54704">
          <w:t xml:space="preserve"> </w:t>
        </w:r>
      </w:ins>
      <w:ins w:id="287" w:author="Justin Siegel" w:date="2015-05-06T23:48:00Z">
        <w:r w:rsidR="006D5CFB">
          <w:t>to enable</w:t>
        </w:r>
      </w:ins>
      <w:ins w:id="288" w:author="Justin Siegel" w:date="2015-05-06T23:46:00Z">
        <w:r w:rsidR="00D54704">
          <w:t xml:space="preserve"> catalysis ("orbital steering") [</w:t>
        </w:r>
      </w:ins>
      <w:ins w:id="289" w:author="Justin Siegel" w:date="2015-05-06T23:47:00Z">
        <w:r w:rsidR="006D5CFB" w:rsidRPr="006D5CFB">
          <w:t>http://www.ncbi.nlm.nih.gov/pubmed/9211842</w:t>
        </w:r>
      </w:ins>
      <w:ins w:id="290" w:author="Justin Siegel" w:date="2015-05-06T23:46:00Z">
        <w:r w:rsidR="00D54704">
          <w:t>]. This is further supported by the finding that the mutation Q19A, which removes two hydrogen bond intera</w:t>
        </w:r>
        <w:r w:rsidR="00D54704">
          <w:t>c</w:t>
        </w:r>
        <w:r w:rsidR="00D54704">
          <w:t xml:space="preserve">tions between Q19 and </w:t>
        </w:r>
        <w:proofErr w:type="spellStart"/>
        <w:r w:rsidR="00D54704">
          <w:t>pNPG</w:t>
        </w:r>
        <w:proofErr w:type="spellEnd"/>
        <w:r w:rsidR="00D54704">
          <w:t xml:space="preserve"> is equivalent to the catalytic knockout E353A in reducing </w:t>
        </w:r>
        <w:r w:rsidR="00D54704" w:rsidRPr="00564A3F">
          <w:rPr>
            <w:i/>
          </w:rPr>
          <w:t>k</w:t>
        </w:r>
        <w:r w:rsidR="00D54704" w:rsidRPr="00564A3F">
          <w:rPr>
            <w:vertAlign w:val="subscript"/>
          </w:rPr>
          <w:t>cat</w:t>
        </w:r>
        <w:r w:rsidR="00D54704">
          <w:t>/K</w:t>
        </w:r>
        <w:r w:rsidR="00D54704" w:rsidRPr="00564A3F">
          <w:rPr>
            <w:vertAlign w:val="subscript"/>
          </w:rPr>
          <w:t>M</w:t>
        </w:r>
      </w:ins>
      <w:del w:id="291" w:author="Justin Siegel" w:date="2015-05-06T23:46:00Z">
        <w:r w:rsidDel="00D54704">
          <w:rPr>
            <w:rFonts w:ascii="Helvetica Neue"/>
          </w:rPr>
          <w:delText xml:space="preserve">In BglB, the most informative feature predicting </w:delText>
        </w:r>
        <w:r w:rsidDel="00D54704">
          <w:rPr>
            <w:rFonts w:ascii="Helvetica Neue"/>
            <w:i/>
            <w:iCs/>
          </w:rPr>
          <w:delText>k</w:delText>
        </w:r>
        <w:r w:rsidDel="00D54704">
          <w:rPr>
            <w:rFonts w:ascii="Helvetica Neue"/>
            <w:vertAlign w:val="subscript"/>
          </w:rPr>
          <w:delText>cat</w:delText>
        </w:r>
        <w:r w:rsidDel="00D54704">
          <w:rPr>
            <w:rFonts w:ascii="Helvetica Neue"/>
          </w:rPr>
          <w:delText>/K</w:delText>
        </w:r>
        <w:r w:rsidDel="00D54704">
          <w:rPr>
            <w:rFonts w:ascii="Helvetica Neue"/>
            <w:vertAlign w:val="subscript"/>
          </w:rPr>
          <w:delText>M</w:delText>
        </w:r>
        <w:r w:rsidDel="00D54704">
          <w:rPr>
            <w:rFonts w:ascii="Helvetica Neue"/>
          </w:rPr>
          <w:delText xml:space="preserve"> is the calculated hydrogen bonding energy of the substrate. The identification of this feature indicates the importance of  protein</w:delText>
        </w:r>
        <w:r w:rsidDel="00D54704">
          <w:rPr>
            <w:rFonts w:hAnsi="Helvetica Neue"/>
          </w:rPr>
          <w:delText>–</w:delText>
        </w:r>
        <w:r w:rsidDel="00D54704">
          <w:rPr>
            <w:rFonts w:ascii="Helvetica Neue"/>
          </w:rPr>
          <w:delText>ligand hydrogen bond interactions in positioning the molecular orbitals of both substrate and protein for catalysis (</w:delText>
        </w:r>
        <w:r w:rsidDel="00D54704">
          <w:rPr>
            <w:rFonts w:hAnsi="Helvetica Neue"/>
          </w:rPr>
          <w:delText>“</w:delText>
        </w:r>
        <w:r w:rsidDel="00D54704">
          <w:rPr>
            <w:rFonts w:ascii="Helvetica Neue"/>
            <w:lang w:val="nl-NL"/>
          </w:rPr>
          <w:delText>orbital steering</w:delText>
        </w:r>
        <w:r w:rsidDel="00D54704">
          <w:rPr>
            <w:rFonts w:hAnsi="Helvetica Neue"/>
          </w:rPr>
          <w:delText>”</w:delText>
        </w:r>
        <w:r w:rsidDel="00D54704">
          <w:rPr>
            <w:rFonts w:ascii="Helvetica Neue"/>
          </w:rPr>
          <w:delText xml:space="preserve">) [Ferscht]. The concept of orbital steering is further supported by the finding that the mutation Q19A, which removes two hydrogen bond interactions between Q19 and pNPG is equivalent to the catalytic knockout E353A in reducing </w:delText>
        </w:r>
        <w:r w:rsidDel="00D54704">
          <w:rPr>
            <w:rFonts w:ascii="Helvetica Neue"/>
            <w:i/>
            <w:iCs/>
          </w:rPr>
          <w:delText>k</w:delText>
        </w:r>
        <w:r w:rsidDel="00D54704">
          <w:rPr>
            <w:rFonts w:ascii="Helvetica Neue"/>
            <w:vertAlign w:val="subscript"/>
          </w:rPr>
          <w:delText>cat</w:delText>
        </w:r>
        <w:r w:rsidDel="00D54704">
          <w:rPr>
            <w:rFonts w:ascii="Helvetica Neue"/>
          </w:rPr>
          <w:delText>/K</w:delText>
        </w:r>
        <w:r w:rsidDel="00D54704">
          <w:rPr>
            <w:rFonts w:ascii="Helvetica Neue"/>
            <w:vertAlign w:val="subscript"/>
          </w:rPr>
          <w:delText>M</w:delText>
        </w:r>
        <w:r w:rsidDel="00D54704">
          <w:rPr>
            <w:rFonts w:ascii="Helvetica Neue"/>
          </w:rPr>
          <w:delText>.</w:delText>
        </w:r>
      </w:del>
      <w:r>
        <w:rPr>
          <w:rFonts w:ascii="Helvetica Neue"/>
        </w:rPr>
        <w:t xml:space="preserve"> </w:t>
      </w:r>
      <w:ins w:id="292" w:author="Justin Siegel" w:date="2015-05-06T23:51:00Z">
        <w:r w:rsidR="006D5CFB">
          <w:rPr>
            <w:rFonts w:ascii="Helvetica Neue"/>
          </w:rPr>
          <w:t xml:space="preserve"> </w:t>
        </w:r>
      </w:ins>
    </w:p>
    <w:p w:rsidR="00E15F41" w:rsidRDefault="006D5CFB" w:rsidP="001C5082">
      <w:pPr>
        <w:pStyle w:val="Body"/>
        <w:spacing w:line="480" w:lineRule="auto"/>
        <w:ind w:firstLine="720"/>
        <w:rPr>
          <w:ins w:id="293" w:author="Justin Siegel" w:date="2015-05-07T00:16:00Z"/>
          <w:rFonts w:ascii="Helvetica Neue"/>
        </w:rPr>
        <w:pPrChange w:id="294" w:author="Justin Siegel" w:date="2015-05-06T23:59:00Z">
          <w:pPr>
            <w:pStyle w:val="Body"/>
            <w:spacing w:line="480" w:lineRule="auto"/>
          </w:pPr>
        </w:pPrChange>
      </w:pPr>
      <w:ins w:id="295" w:author="Justin Siegel" w:date="2015-05-06T23:52:00Z">
        <w:r>
          <w:rPr>
            <w:rFonts w:ascii="Helvetica Neue"/>
          </w:rPr>
          <w:t xml:space="preserve">While many of the selected features are consistent with well-established mechanisms of enzyme catalysis, there were several unexpected observations. </w:t>
        </w:r>
      </w:ins>
      <w:ins w:id="296" w:author="Justin Siegel" w:date="2015-05-06T23:51:00Z">
        <w:r>
          <w:rPr>
            <w:rFonts w:ascii="Helvetica Neue"/>
          </w:rPr>
          <w:t xml:space="preserve">One unexpected trend </w:t>
        </w:r>
      </w:ins>
      <w:ins w:id="297" w:author="Justin Siegel" w:date="2015-05-07T00:14:00Z">
        <w:r w:rsidR="00E15F41">
          <w:rPr>
            <w:rFonts w:ascii="Helvetica Neue"/>
          </w:rPr>
          <w:t>is</w:t>
        </w:r>
      </w:ins>
      <w:ins w:id="298" w:author="Justin Siegel" w:date="2015-05-06T23:51:00Z">
        <w:r>
          <w:rPr>
            <w:rFonts w:ascii="Helvetica Neue"/>
          </w:rPr>
          <w:t xml:space="preserve"> </w:t>
        </w:r>
      </w:ins>
      <w:ins w:id="299" w:author="Justin Siegel" w:date="2015-05-06T23:53:00Z">
        <w:r>
          <w:rPr>
            <w:rFonts w:ascii="Helvetica Neue"/>
          </w:rPr>
          <w:t xml:space="preserve">that </w:t>
        </w:r>
      </w:ins>
      <w:del w:id="300" w:author="Justin Siegel" w:date="2015-05-06T23:44:00Z">
        <w:r w:rsidR="0093136D" w:rsidDel="00D54704">
          <w:rPr>
            <w:rFonts w:ascii="Helvetica Neue"/>
          </w:rPr>
          <w:delText>T</w:delText>
        </w:r>
      </w:del>
      <w:del w:id="301" w:author="Justin Siegel" w:date="2015-05-06T23:53:00Z">
        <w:r w:rsidR="0093136D" w:rsidDel="006D5CFB">
          <w:rPr>
            <w:rFonts w:ascii="Helvetica Neue"/>
          </w:rPr>
          <w:delText>his feature</w:delText>
        </w:r>
      </w:del>
      <w:ins w:id="302" w:author="Justin Siegel" w:date="2015-05-06T23:53:00Z">
        <w:r>
          <w:rPr>
            <w:rFonts w:ascii="Helvetica Neue"/>
          </w:rPr>
          <w:t xml:space="preserve"> several features</w:t>
        </w:r>
      </w:ins>
      <w:ins w:id="303" w:author="Justin Siegel" w:date="2015-05-07T00:14:00Z">
        <w:r w:rsidR="00E15F41">
          <w:rPr>
            <w:rFonts w:ascii="Helvetica Neue"/>
          </w:rPr>
          <w:t xml:space="preserve"> are</w:t>
        </w:r>
      </w:ins>
      <w:ins w:id="304" w:author="Justin Siegel" w:date="2015-05-06T23:53:00Z">
        <w:r>
          <w:rPr>
            <w:rFonts w:ascii="Helvetica Neue"/>
          </w:rPr>
          <w:t xml:space="preserve"> </w:t>
        </w:r>
      </w:ins>
      <w:del w:id="305" w:author="Justin Siegel" w:date="2015-05-06T23:53:00Z">
        <w:r w:rsidR="0093136D" w:rsidDel="006D5CFB">
          <w:rPr>
            <w:rFonts w:ascii="Helvetica Neue"/>
          </w:rPr>
          <w:delText xml:space="preserve"> was </w:delText>
        </w:r>
      </w:del>
      <w:r w:rsidR="0093136D">
        <w:rPr>
          <w:rFonts w:ascii="Helvetica Neue"/>
        </w:rPr>
        <w:t xml:space="preserve">selected as predictive of </w:t>
      </w:r>
      <w:r w:rsidR="0093136D">
        <w:rPr>
          <w:rFonts w:ascii="Helvetica Neue"/>
          <w:i/>
          <w:iCs/>
        </w:rPr>
        <w:t>k</w:t>
      </w:r>
      <w:r w:rsidR="0093136D">
        <w:rPr>
          <w:rFonts w:ascii="Helvetica Neue"/>
          <w:vertAlign w:val="subscript"/>
        </w:rPr>
        <w:t>cat</w:t>
      </w:r>
      <w:r w:rsidR="0093136D">
        <w:rPr>
          <w:rFonts w:ascii="Helvetica Neue"/>
        </w:rPr>
        <w:t>/K</w:t>
      </w:r>
      <w:r w:rsidR="0093136D">
        <w:rPr>
          <w:rFonts w:ascii="Helvetica Neue"/>
          <w:vertAlign w:val="subscript"/>
        </w:rPr>
        <w:t>M</w:t>
      </w:r>
      <w:r w:rsidR="0093136D">
        <w:rPr>
          <w:rFonts w:ascii="Helvetica Neue"/>
        </w:rPr>
        <w:t xml:space="preserve"> but not either </w:t>
      </w:r>
      <w:r w:rsidR="0093136D">
        <w:rPr>
          <w:rFonts w:ascii="Helvetica Neue"/>
          <w:i/>
          <w:iCs/>
        </w:rPr>
        <w:t>k</w:t>
      </w:r>
      <w:r w:rsidR="0093136D">
        <w:rPr>
          <w:rFonts w:ascii="Helvetica Neue"/>
          <w:vertAlign w:val="subscript"/>
        </w:rPr>
        <w:t>cat</w:t>
      </w:r>
      <w:r w:rsidR="0093136D">
        <w:rPr>
          <w:rFonts w:ascii="Helvetica Neue"/>
        </w:rPr>
        <w:t xml:space="preserve"> or K</w:t>
      </w:r>
      <w:r w:rsidR="0093136D">
        <w:rPr>
          <w:rFonts w:ascii="Helvetica Neue"/>
          <w:vertAlign w:val="subscript"/>
        </w:rPr>
        <w:t>M</w:t>
      </w:r>
      <w:ins w:id="306" w:author="Justin Siegel" w:date="2015-05-06T23:42:00Z">
        <w:r w:rsidR="00D54704">
          <w:rPr>
            <w:rFonts w:ascii="Helvetica Neue"/>
          </w:rPr>
          <w:t xml:space="preserve">. </w:t>
        </w:r>
      </w:ins>
      <w:ins w:id="307" w:author="Justin Siegel" w:date="2015-05-06T23:53:00Z">
        <w:r>
          <w:rPr>
            <w:rFonts w:ascii="Helvetica Neue"/>
          </w:rPr>
          <w:t xml:space="preserve">Upon analysis of </w:t>
        </w:r>
      </w:ins>
      <w:ins w:id="308" w:author="Justin Siegel" w:date="2015-05-07T00:15:00Z">
        <w:r w:rsidR="00E15F41">
          <w:rPr>
            <w:rFonts w:ascii="Helvetica Neue"/>
          </w:rPr>
          <w:t xml:space="preserve">the </w:t>
        </w:r>
        <w:proofErr w:type="spellStart"/>
        <w:r w:rsidR="00E15F41">
          <w:rPr>
            <w:rFonts w:ascii="Helvetica Neue"/>
          </w:rPr>
          <w:t>experimetnal</w:t>
        </w:r>
      </w:ins>
      <w:proofErr w:type="spellEnd"/>
      <w:ins w:id="309" w:author="Justin Siegel" w:date="2015-05-06T23:53:00Z">
        <w:r>
          <w:rPr>
            <w:rFonts w:ascii="Helvetica Neue"/>
          </w:rPr>
          <w:t xml:space="preserve"> data we realized </w:t>
        </w:r>
      </w:ins>
      <w:ins w:id="310" w:author="Justin Siegel" w:date="2015-05-06T23:42:00Z">
        <w:r w:rsidR="00D54704">
          <w:rPr>
            <w:rFonts w:ascii="Helvetica Neue"/>
          </w:rPr>
          <w:t xml:space="preserve">this is not </w:t>
        </w:r>
      </w:ins>
      <w:ins w:id="311" w:author="Justin Siegel" w:date="2015-05-06T23:44:00Z">
        <w:r w:rsidR="00D54704">
          <w:rPr>
            <w:rFonts w:ascii="Helvetica Neue"/>
          </w:rPr>
          <w:t xml:space="preserve">entirely </w:t>
        </w:r>
      </w:ins>
      <w:ins w:id="312" w:author="Justin Siegel" w:date="2015-05-06T23:42:00Z">
        <w:r w:rsidR="00D54704">
          <w:rPr>
            <w:rFonts w:ascii="Helvetica Neue"/>
          </w:rPr>
          <w:t xml:space="preserve">unexpected since no significant correlation is observed </w:t>
        </w:r>
      </w:ins>
      <w:ins w:id="313" w:author="Justin Siegel" w:date="2015-05-06T23:43:00Z">
        <w:r w:rsidR="00D54704">
          <w:rPr>
            <w:rFonts w:ascii="Helvetica Neue"/>
          </w:rPr>
          <w:t>between</w:t>
        </w:r>
      </w:ins>
      <w:ins w:id="314" w:author="Justin Siegel" w:date="2015-05-06T23:42:00Z">
        <w:r w:rsidR="00D54704">
          <w:rPr>
            <w:rFonts w:ascii="Helvetica Neue"/>
          </w:rPr>
          <w:t xml:space="preserve"> </w:t>
        </w:r>
      </w:ins>
      <w:del w:id="315" w:author="Justin Siegel" w:date="2015-05-06T23:42:00Z">
        <w:r w:rsidR="0093136D" w:rsidDel="00D54704">
          <w:rPr>
            <w:rFonts w:ascii="Helvetica Neue"/>
          </w:rPr>
          <w:delText xml:space="preserve">, consistent with the finding that, in this system, </w:delText>
        </w:r>
      </w:del>
      <w:r w:rsidR="0093136D">
        <w:rPr>
          <w:rFonts w:ascii="Helvetica Neue"/>
          <w:i/>
          <w:iCs/>
        </w:rPr>
        <w:t>k</w:t>
      </w:r>
      <w:r w:rsidR="0093136D">
        <w:rPr>
          <w:rFonts w:ascii="Helvetica Neue"/>
          <w:vertAlign w:val="subscript"/>
        </w:rPr>
        <w:t>cat</w:t>
      </w:r>
      <w:r w:rsidR="0093136D">
        <w:rPr>
          <w:rFonts w:ascii="Helvetica Neue"/>
        </w:rPr>
        <w:t xml:space="preserve"> and K</w:t>
      </w:r>
      <w:r w:rsidR="0093136D">
        <w:rPr>
          <w:rFonts w:ascii="Helvetica Neue"/>
          <w:vertAlign w:val="subscript"/>
        </w:rPr>
        <w:t>M</w:t>
      </w:r>
      <w:r w:rsidR="0093136D">
        <w:rPr>
          <w:rFonts w:ascii="Helvetica Neue"/>
        </w:rPr>
        <w:t xml:space="preserve"> </w:t>
      </w:r>
      <w:ins w:id="316" w:author="Justin Siegel" w:date="2015-05-06T23:44:00Z">
        <w:r w:rsidR="00D54704">
          <w:rPr>
            <w:rFonts w:ascii="Helvetica Neue"/>
          </w:rPr>
          <w:t xml:space="preserve">amongst the mutants within this dataset </w:t>
        </w:r>
      </w:ins>
      <w:del w:id="317" w:author="Justin Siegel" w:date="2015-05-06T23:42:00Z">
        <w:r w:rsidR="0093136D" w:rsidDel="00D54704">
          <w:rPr>
            <w:rFonts w:ascii="Helvetica Neue"/>
          </w:rPr>
          <w:delText xml:space="preserve">are not correlated </w:delText>
        </w:r>
      </w:del>
      <w:r w:rsidR="0093136D">
        <w:rPr>
          <w:rFonts w:ascii="Helvetica Neue"/>
        </w:rPr>
        <w:t>(Supplemental Figure X)</w:t>
      </w:r>
      <w:ins w:id="318" w:author="Justin Siegel" w:date="2015-05-06T23:54:00Z">
        <w:r>
          <w:rPr>
            <w:rFonts w:ascii="Helvetica Neue"/>
          </w:rPr>
          <w:t xml:space="preserve">, suggesting that kcat and Km are two independent parameters for </w:t>
        </w:r>
        <w:proofErr w:type="spellStart"/>
        <w:r>
          <w:rPr>
            <w:rFonts w:ascii="Helvetica Neue"/>
          </w:rPr>
          <w:t>BglB</w:t>
        </w:r>
        <w:proofErr w:type="spellEnd"/>
        <w:r>
          <w:rPr>
            <w:rFonts w:ascii="Helvetica Neue"/>
          </w:rPr>
          <w:t>.</w:t>
        </w:r>
      </w:ins>
      <w:ins w:id="319" w:author="Justin Siegel" w:date="2015-05-07T00:15:00Z">
        <w:r w:rsidR="00E15F41">
          <w:rPr>
            <w:rFonts w:ascii="Helvetica Neue"/>
          </w:rPr>
          <w:t xml:space="preserve"> Therefore, selected features that are predictive of kcat/Km would not be </w:t>
        </w:r>
      </w:ins>
      <w:ins w:id="320" w:author="Justin Siegel" w:date="2015-05-07T00:16:00Z">
        <w:r w:rsidR="00E15F41">
          <w:rPr>
            <w:rFonts w:ascii="Helvetica Neue"/>
          </w:rPr>
          <w:t xml:space="preserve">required to be </w:t>
        </w:r>
      </w:ins>
      <w:ins w:id="321" w:author="Justin Siegel" w:date="2015-05-07T00:15:00Z">
        <w:r w:rsidR="00E15F41">
          <w:rPr>
            <w:rFonts w:ascii="Helvetica Neue"/>
          </w:rPr>
          <w:t xml:space="preserve">predictive of either kcat or Km independently. </w:t>
        </w:r>
      </w:ins>
    </w:p>
    <w:p w:rsidR="006455CB" w:rsidDel="006D5CFB" w:rsidRDefault="001C5082" w:rsidP="001C5082">
      <w:pPr>
        <w:pStyle w:val="Body"/>
        <w:spacing w:line="480" w:lineRule="auto"/>
        <w:ind w:firstLine="720"/>
        <w:rPr>
          <w:del w:id="322" w:author="Justin Siegel" w:date="2015-05-06T23:54:00Z"/>
          <w:rFonts w:ascii="Helvetica Neue" w:eastAsia="Helvetica Neue" w:hAnsi="Helvetica Neue" w:cs="Helvetica Neue"/>
        </w:rPr>
        <w:pPrChange w:id="323" w:author="Justin Siegel" w:date="2015-05-06T23:59:00Z">
          <w:pPr>
            <w:pStyle w:val="Body"/>
            <w:spacing w:line="480" w:lineRule="auto"/>
          </w:pPr>
        </w:pPrChange>
      </w:pPr>
      <w:ins w:id="324" w:author="Justin Siegel" w:date="2015-05-06T23:59:00Z">
        <w:r>
          <w:rPr>
            <w:rFonts w:ascii="Helvetica Neue"/>
          </w:rPr>
          <w:t>A second</w:t>
        </w:r>
      </w:ins>
      <w:ins w:id="325" w:author="Justin Siegel" w:date="2015-05-06T23:55:00Z">
        <w:r w:rsidR="006D5CFB">
          <w:rPr>
            <w:rFonts w:ascii="Helvetica Neue"/>
          </w:rPr>
          <w:t xml:space="preserve"> </w:t>
        </w:r>
        <w:r>
          <w:rPr>
            <w:rFonts w:ascii="Helvetica Neue"/>
          </w:rPr>
          <w:t>unexpected observation is</w:t>
        </w:r>
      </w:ins>
      <w:ins w:id="326" w:author="Justin Siegel" w:date="2015-05-06T23:59:00Z">
        <w:r>
          <w:rPr>
            <w:rFonts w:ascii="Helvetica Neue"/>
          </w:rPr>
          <w:t xml:space="preserve"> that</w:t>
        </w:r>
      </w:ins>
      <w:ins w:id="327" w:author="Justin Siegel" w:date="2015-05-06T23:55:00Z">
        <w:r>
          <w:rPr>
            <w:rFonts w:ascii="Helvetica Neue"/>
          </w:rPr>
          <w:t xml:space="preserve"> </w:t>
        </w:r>
      </w:ins>
      <w:del w:id="328" w:author="Justin Siegel" w:date="2015-05-06T23:54:00Z">
        <w:r w:rsidR="0093136D" w:rsidDel="006D5CFB">
          <w:rPr>
            <w:rFonts w:ascii="Helvetica Neue"/>
          </w:rPr>
          <w:delText xml:space="preserve">. </w:delText>
        </w:r>
      </w:del>
    </w:p>
    <w:p w:rsidR="006455CB" w:rsidRDefault="0093136D" w:rsidP="001C5082">
      <w:pPr>
        <w:pStyle w:val="Body"/>
        <w:spacing w:line="480" w:lineRule="auto"/>
        <w:ind w:firstLine="720"/>
        <w:rPr>
          <w:rFonts w:ascii="Helvetica Neue" w:eastAsia="Helvetica Neue" w:hAnsi="Helvetica Neue" w:cs="Helvetica Neue"/>
        </w:rPr>
        <w:pPrChange w:id="329" w:author="Justin Siegel" w:date="2015-05-06T23:59:00Z">
          <w:pPr>
            <w:pStyle w:val="Body"/>
            <w:spacing w:line="480" w:lineRule="auto"/>
          </w:pPr>
        </w:pPrChange>
      </w:pPr>
      <w:del w:id="330" w:author="Justin Siegel" w:date="2015-05-06T23:54:00Z">
        <w:r w:rsidDel="006D5CFB">
          <w:rPr>
            <w:rFonts w:ascii="Helvetica Neue" w:eastAsia="Helvetica Neue" w:hAnsi="Helvetica Neue" w:cs="Helvetica Neue"/>
          </w:rPr>
          <w:tab/>
        </w:r>
      </w:del>
      <w:del w:id="331" w:author="Justin Siegel" w:date="2015-05-06T23:49:00Z">
        <w:r w:rsidDel="006D5CFB">
          <w:rPr>
            <w:rFonts w:ascii="Helvetica Neue"/>
          </w:rPr>
          <w:delText>It is interesting to note that the</w:delText>
        </w:r>
      </w:del>
      <w:proofErr w:type="gramStart"/>
      <w:ins w:id="332" w:author="Justin Siegel" w:date="2015-05-06T23:51:00Z">
        <w:r w:rsidR="006D5CFB" w:rsidRPr="006D5CFB">
          <w:rPr>
            <w:rFonts w:ascii="Helvetica Neue"/>
          </w:rPr>
          <w:t>the</w:t>
        </w:r>
        <w:proofErr w:type="gramEnd"/>
        <w:r w:rsidR="006D5CFB" w:rsidRPr="006D5CFB">
          <w:rPr>
            <w:rFonts w:ascii="Helvetica Neue"/>
          </w:rPr>
          <w:t xml:space="preserve"> most common metric used for </w:t>
        </w:r>
      </w:ins>
      <w:ins w:id="333" w:author="Justin Siegel" w:date="2015-05-07T00:00:00Z">
        <w:r w:rsidR="001C5082">
          <w:rPr>
            <w:rFonts w:ascii="Helvetica Neue"/>
          </w:rPr>
          <w:t>evaluating</w:t>
        </w:r>
      </w:ins>
      <w:ins w:id="334" w:author="Justin Siegel" w:date="2015-05-06T23:51:00Z">
        <w:r w:rsidR="006D5CFB" w:rsidRPr="006D5CFB">
          <w:rPr>
            <w:rFonts w:ascii="Helvetica Neue"/>
          </w:rPr>
          <w:t xml:space="preserve"> designs, interface energy [</w:t>
        </w:r>
      </w:ins>
      <w:ins w:id="335" w:author="Justin Siegel" w:date="2015-05-06T23:56:00Z">
        <w:r w:rsidR="006D5CFB">
          <w:rPr>
            <w:rFonts w:ascii="Helvetica Neue"/>
          </w:rPr>
          <w:t>CITE SAME SLEW OF PAPERS FROM EARLIER</w:t>
        </w:r>
      </w:ins>
      <w:ins w:id="336" w:author="Justin Siegel" w:date="2015-05-06T23:51:00Z">
        <w:r w:rsidR="006D5CFB" w:rsidRPr="006D5CFB">
          <w:rPr>
            <w:rFonts w:ascii="Helvetica Neue"/>
          </w:rPr>
          <w:t xml:space="preserve">], </w:t>
        </w:r>
      </w:ins>
      <w:ins w:id="337" w:author="Justin Siegel" w:date="2015-05-06T23:59:00Z">
        <w:r w:rsidR="001C5082">
          <w:rPr>
            <w:rFonts w:ascii="Helvetica Neue"/>
          </w:rPr>
          <w:t>is</w:t>
        </w:r>
      </w:ins>
      <w:ins w:id="338" w:author="Justin Siegel" w:date="2015-05-06T23:51:00Z">
        <w:r w:rsidR="006D5CFB" w:rsidRPr="006D5CFB">
          <w:rPr>
            <w:rFonts w:ascii="Helvetica Neue"/>
          </w:rPr>
          <w:t xml:space="preserve"> not selected by the algorithm to be predictive of any kinetic constant.</w:t>
        </w:r>
      </w:ins>
      <w:ins w:id="339" w:author="Justin Siegel" w:date="2015-05-06T23:56:00Z">
        <w:r w:rsidR="006D5CFB">
          <w:rPr>
            <w:rFonts w:ascii="Helvetica Neue"/>
          </w:rPr>
          <w:t xml:space="preserve"> </w:t>
        </w:r>
      </w:ins>
      <w:ins w:id="340" w:author="Justin Siegel" w:date="2015-05-06T23:58:00Z">
        <w:r w:rsidR="001C5082">
          <w:rPr>
            <w:rFonts w:ascii="Helvetica Neue"/>
          </w:rPr>
          <w:t xml:space="preserve">Ideally this would be the single metric optimally correlated with either kcat or kcat/Km. </w:t>
        </w:r>
      </w:ins>
      <w:ins w:id="341" w:author="Justin Siegel" w:date="2015-05-07T00:01:00Z">
        <w:r w:rsidR="001C5082">
          <w:rPr>
            <w:rFonts w:ascii="Helvetica Neue"/>
          </w:rPr>
          <w:t>T</w:t>
        </w:r>
      </w:ins>
      <w:ins w:id="342" w:author="Justin Siegel" w:date="2015-05-07T00:00:00Z">
        <w:r w:rsidR="001C5082">
          <w:rPr>
            <w:rFonts w:ascii="Helvetica Neue"/>
          </w:rPr>
          <w:t>his likely stems from the training of the current enzyme design algorithm on indirect data sets</w:t>
        </w:r>
      </w:ins>
      <w:ins w:id="343" w:author="Justin Siegel" w:date="2015-05-07T00:01:00Z">
        <w:r w:rsidR="001C5082">
          <w:rPr>
            <w:rFonts w:ascii="Helvetica Neue"/>
          </w:rPr>
          <w:t>,</w:t>
        </w:r>
      </w:ins>
      <w:ins w:id="344" w:author="Justin Siegel" w:date="2015-05-07T00:00:00Z">
        <w:r w:rsidR="001C5082">
          <w:rPr>
            <w:rFonts w:ascii="Helvetica Neue"/>
          </w:rPr>
          <w:t xml:space="preserve"> and</w:t>
        </w:r>
      </w:ins>
      <w:ins w:id="345" w:author="Justin Siegel" w:date="2015-05-06T23:56:00Z">
        <w:r w:rsidR="006D5CFB">
          <w:rPr>
            <w:rFonts w:ascii="Helvetica Neue"/>
          </w:rPr>
          <w:t xml:space="preserve"> further supports </w:t>
        </w:r>
      </w:ins>
      <w:ins w:id="346" w:author="Justin Siegel" w:date="2015-05-06T23:57:00Z">
        <w:r w:rsidR="001C5082">
          <w:rPr>
            <w:rFonts w:ascii="Helvetica Neue"/>
          </w:rPr>
          <w:t xml:space="preserve">the need to </w:t>
        </w:r>
      </w:ins>
      <w:ins w:id="347" w:author="Justin Siegel" w:date="2015-05-07T00:02:00Z">
        <w:r w:rsidR="001C5082">
          <w:rPr>
            <w:rFonts w:ascii="Helvetica Neue"/>
          </w:rPr>
          <w:t>train force-fields based</w:t>
        </w:r>
      </w:ins>
      <w:ins w:id="348" w:author="Justin Siegel" w:date="2015-05-06T23:57:00Z">
        <w:r w:rsidR="001C5082">
          <w:rPr>
            <w:rFonts w:ascii="Helvetica Neue"/>
          </w:rPr>
          <w:t xml:space="preserve"> algorithms on direct experimental measurements.</w:t>
        </w:r>
      </w:ins>
      <w:del w:id="349" w:author="Justin Siegel" w:date="2015-05-06T23:51:00Z">
        <w:r w:rsidDel="006D5CFB">
          <w:rPr>
            <w:rFonts w:ascii="Helvetica Neue"/>
          </w:rPr>
          <w:delText xml:space="preserve"> only significant features correlated to all three kinetic constants are total system metrics, while features correlated to only one kinetic constant were metrics capturing a particular aspect (e.g. packing or hydrogen bond energy) of the BglB structure. This illustrates the power of statistical modeling algorithms such as Rosetta to properly combine various residues</w:delText>
        </w:r>
        <w:r w:rsidDel="006D5CFB">
          <w:rPr>
            <w:rFonts w:hAnsi="Helvetica Neue"/>
          </w:rPr>
          <w:delText>’</w:delText>
        </w:r>
        <w:r w:rsidDel="006D5CFB">
          <w:rPr>
            <w:rFonts w:hAnsi="Helvetica Neue"/>
          </w:rPr>
          <w:delText xml:space="preserve"> </w:delText>
        </w:r>
        <w:r w:rsidDel="006D5CFB">
          <w:rPr>
            <w:rFonts w:ascii="Helvetica Neue"/>
          </w:rPr>
          <w:delText xml:space="preserve">contributions to catalysis. It is also interesting that ligand interface energy, the most common metric used for successful enzyme designs, [] was not selected by the algorithm to be predictive of any kinetic constant. </w:delText>
        </w:r>
      </w:del>
    </w:p>
    <w:p w:rsidR="006455CB" w:rsidRDefault="0093136D">
      <w:pPr>
        <w:pStyle w:val="Heading3"/>
        <w:spacing w:line="480" w:lineRule="auto"/>
      </w:pPr>
      <w:r>
        <w:t>DISCUSSION</w:t>
      </w:r>
    </w:p>
    <w:p w:rsidR="006455CB" w:rsidRDefault="0093136D">
      <w:pPr>
        <w:pStyle w:val="Body"/>
        <w:spacing w:line="480" w:lineRule="auto"/>
        <w:rPr>
          <w:rFonts w:ascii="Helvetica Neue" w:eastAsia="Helvetica Neue" w:hAnsi="Helvetica Neue" w:cs="Helvetica Neue"/>
        </w:rPr>
      </w:pPr>
      <w:r>
        <w:rPr>
          <w:rFonts w:ascii="Helvetica Neue"/>
        </w:rPr>
        <w:t xml:space="preserve">The Rosetta Molecular Modeling Suite has been successfully used to guide the engineering of a wide range of enzyme functions. However, there has been a limited ability to benchmark its predictive </w:t>
      </w:r>
      <w:del w:id="350" w:author="Justin Siegel" w:date="2015-05-07T00:16:00Z">
        <w:r w:rsidDel="00E15F41">
          <w:rPr>
            <w:rFonts w:ascii="Helvetica Neue"/>
          </w:rPr>
          <w:delText xml:space="preserve">ability </w:delText>
        </w:r>
      </w:del>
      <w:ins w:id="351" w:author="Justin Siegel" w:date="2015-05-07T00:16:00Z">
        <w:r w:rsidR="00E15F41">
          <w:rPr>
            <w:rFonts w:ascii="Helvetica Neue"/>
          </w:rPr>
          <w:t xml:space="preserve">power </w:t>
        </w:r>
      </w:ins>
      <w:r>
        <w:rPr>
          <w:rFonts w:ascii="Helvetica Neue"/>
        </w:rPr>
        <w:t xml:space="preserve">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rsidR="006455CB" w:rsidRDefault="0093136D">
      <w:pPr>
        <w:pStyle w:val="Body"/>
        <w:spacing w:line="480" w:lineRule="auto"/>
        <w:rPr>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data generated here uncovered new structure-function relationships in </w:t>
      </w:r>
      <w:proofErr w:type="spellStart"/>
      <w:r>
        <w:rPr>
          <w:rFonts w:ascii="Helvetica Neue"/>
        </w:rPr>
        <w:t>BglB</w:t>
      </w:r>
      <w:proofErr w:type="spellEnd"/>
      <w:r>
        <w:rPr>
          <w:rFonts w:ascii="Helvetica Neue"/>
        </w:rPr>
        <w:t xml:space="preserve">, and provides the 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w:t>
      </w:r>
      <w:ins w:id="352" w:author="Justin Siegel" w:date="2015-05-07T00:18:00Z">
        <w:r w:rsidR="00A62CF6">
          <w:rPr>
            <w:rFonts w:ascii="Helvetica Neue"/>
          </w:rPr>
          <w:t xml:space="preserve">This highlights the </w:t>
        </w:r>
      </w:ins>
      <w:ins w:id="353" w:author="Justin Siegel" w:date="2015-05-07T00:19:00Z">
        <w:r w:rsidR="00A62CF6">
          <w:rPr>
            <w:rFonts w:ascii="Helvetica Neue"/>
          </w:rPr>
          <w:t>interdependence</w:t>
        </w:r>
      </w:ins>
      <w:ins w:id="354" w:author="Justin Siegel" w:date="2015-05-07T00:18:00Z">
        <w:r w:rsidR="00A62CF6">
          <w:rPr>
            <w:rFonts w:ascii="Helvetica Neue"/>
          </w:rPr>
          <w:t xml:space="preserve"> of the entire active site </w:t>
        </w:r>
      </w:ins>
      <w:ins w:id="355" w:author="Justin Siegel" w:date="2015-05-07T00:19:00Z">
        <w:r w:rsidR="00A62CF6">
          <w:rPr>
            <w:rFonts w:ascii="Helvetica Neue"/>
          </w:rPr>
          <w:t xml:space="preserve">to catalyze the reaction.  This is </w:t>
        </w:r>
      </w:ins>
      <w:ins w:id="356" w:author="Justin Siegel" w:date="2015-05-07T00:20:00Z">
        <w:r w:rsidR="00A62CF6">
          <w:rPr>
            <w:rFonts w:ascii="Helvetica Neue"/>
          </w:rPr>
          <w:t>consistent</w:t>
        </w:r>
      </w:ins>
      <w:ins w:id="357" w:author="Justin Siegel" w:date="2015-05-07T00:19:00Z">
        <w:r w:rsidR="00A62CF6">
          <w:rPr>
            <w:rFonts w:ascii="Helvetica Neue"/>
          </w:rPr>
          <w:t xml:space="preserve"> with a recent report exploring the </w:t>
        </w:r>
      </w:ins>
      <w:ins w:id="358" w:author="Justin Siegel" w:date="2015-05-07T00:21:00Z">
        <w:r w:rsidR="00A62CF6" w:rsidRPr="00A62CF6">
          <w:rPr>
            <w:rFonts w:ascii="Helvetica Neue"/>
          </w:rPr>
          <w:t xml:space="preserve">interconnectedness </w:t>
        </w:r>
      </w:ins>
      <w:ins w:id="359" w:author="Justin Siegel" w:date="2015-05-07T00:20:00Z">
        <w:r w:rsidR="00A62CF6">
          <w:rPr>
            <w:rFonts w:ascii="Helvetica Neue"/>
          </w:rPr>
          <w:t xml:space="preserve">of a network of five residues in alkaline phosphatase [CITE </w:t>
        </w:r>
      </w:ins>
      <w:proofErr w:type="spellStart"/>
      <w:ins w:id="360" w:author="Justin Siegel" w:date="2015-05-07T00:21:00Z">
        <w:r w:rsidR="00A62CF6" w:rsidRPr="00A62CF6">
          <w:rPr>
            <w:rFonts w:ascii="Helvetica Neue"/>
          </w:rPr>
          <w:t>Herschlag</w:t>
        </w:r>
        <w:proofErr w:type="spellEnd"/>
        <w:r w:rsidR="00A62CF6">
          <w:rPr>
            <w:rFonts w:ascii="Helvetica Neue"/>
          </w:rPr>
          <w:t>].</w:t>
        </w:r>
      </w:ins>
    </w:p>
    <w:p w:rsidR="006455CB" w:rsidDel="00A62CF6" w:rsidRDefault="0093136D">
      <w:pPr>
        <w:pStyle w:val="Body"/>
        <w:spacing w:line="480" w:lineRule="auto"/>
        <w:rPr>
          <w:del w:id="361" w:author="Justin Siegel" w:date="2015-05-07T00:22:00Z"/>
          <w:rFonts w:ascii="Helvetica Neue" w:eastAsia="Helvetica Neue" w:hAnsi="Helvetica Neue" w:cs="Helvetica Neue"/>
        </w:rPr>
      </w:pPr>
      <w:r>
        <w:rPr>
          <w:rFonts w:ascii="Helvetica Neue" w:eastAsia="Helvetica Neue" w:hAnsi="Helvetica Neue" w:cs="Helvetica Neue"/>
        </w:rPr>
        <w:tab/>
      </w:r>
      <w:r>
        <w:rPr>
          <w:rFonts w:ascii="Helvetica Neue"/>
        </w:rPr>
        <w:t xml:space="preserve">The large dataset of kinetic constants generated enabled the use of machine learning techniques </w:t>
      </w:r>
      <w:del w:id="362" w:author="Justin Siegel" w:date="2015-05-07T00:18:00Z">
        <w:r w:rsidDel="00A62CF6">
          <w:rPr>
            <w:rFonts w:ascii="Helvetica Neue"/>
          </w:rPr>
          <w:delText>which identified</w:delText>
        </w:r>
      </w:del>
      <w:ins w:id="363" w:author="Justin Siegel" w:date="2015-05-07T00:18:00Z">
        <w:r w:rsidR="00A62CF6">
          <w:rPr>
            <w:rFonts w:ascii="Helvetica Neue"/>
          </w:rPr>
          <w:t>to select</w:t>
        </w:r>
      </w:ins>
      <w:r>
        <w:rPr>
          <w:rFonts w:ascii="Helvetica Neue"/>
        </w:rPr>
        <w:t xml:space="preserve"> structural features </w:t>
      </w:r>
      <w:del w:id="364" w:author="Justin Siegel" w:date="2015-05-07T00:18:00Z">
        <w:r w:rsidDel="00A62CF6">
          <w:rPr>
            <w:rFonts w:ascii="Helvetica Neue"/>
          </w:rPr>
          <w:delText xml:space="preserve">correlated </w:delText>
        </w:r>
      </w:del>
      <w:ins w:id="365" w:author="Justin Siegel" w:date="2015-05-07T00:18:00Z">
        <w:r w:rsidR="00A62CF6">
          <w:rPr>
            <w:rFonts w:ascii="Helvetica Neue"/>
          </w:rPr>
          <w:t>that are predictive of</w:t>
        </w:r>
      </w:ins>
      <w:del w:id="366" w:author="Justin Siegel" w:date="2015-05-07T00:18:00Z">
        <w:r w:rsidDel="00A62CF6">
          <w:rPr>
            <w:rFonts w:ascii="Helvetica Neue"/>
          </w:rPr>
          <w:delText>with</w:delText>
        </w:r>
      </w:del>
      <w:r>
        <w:rPr>
          <w:rFonts w:ascii="Helvetica Neue"/>
        </w:rPr>
        <w:t xml:space="preserve"> function. It was unexpected to observe that the calculated interface energy </w:t>
      </w:r>
      <w:del w:id="367" w:author="Justin Siegel" w:date="2015-05-07T00:18:00Z">
        <w:r w:rsidDel="00A62CF6">
          <w:rPr>
            <w:rFonts w:ascii="Helvetica Neue"/>
          </w:rPr>
          <w:delText xml:space="preserve">was </w:delText>
        </w:r>
      </w:del>
      <w:ins w:id="368" w:author="Justin Siegel" w:date="2015-05-07T00:18:00Z">
        <w:r w:rsidR="00A62CF6">
          <w:rPr>
            <w:rFonts w:ascii="Helvetica Neue"/>
          </w:rPr>
          <w:t xml:space="preserve">is </w:t>
        </w:r>
      </w:ins>
      <w:r>
        <w:rPr>
          <w:rFonts w:ascii="Helvetica Neue"/>
        </w:rPr>
        <w:t xml:space="preserve">not found to be predictive of any kinetic parameter, and </w:t>
      </w:r>
      <w:proofErr w:type="gramStart"/>
      <w:r>
        <w:rPr>
          <w:rFonts w:ascii="Helvetica Neue"/>
        </w:rPr>
        <w:t>was not a feature identified by machine learning as predictive of function</w:t>
      </w:r>
      <w:proofErr w:type="gramEnd"/>
      <w:r>
        <w:rPr>
          <w:rFonts w:ascii="Helvetica Neue"/>
        </w:rPr>
        <w:t xml:space="preserve">. This has significant implications for future design strategies since the interface energy is one of the most common metrics currently used to evaluate enzyme designs. It may be pertinent to develop additional training </w:t>
      </w:r>
      <w:proofErr w:type="gramStart"/>
      <w:r>
        <w:rPr>
          <w:rFonts w:ascii="Helvetica Neue"/>
        </w:rPr>
        <w:t>datasets,</w:t>
      </w:r>
      <w:proofErr w:type="gramEnd"/>
      <w:r>
        <w:rPr>
          <w:rFonts w:ascii="Helvetica Neue"/>
        </w:rPr>
        <w:t xml:space="preserve"> such as we have done for </w:t>
      </w:r>
      <w:proofErr w:type="spellStart"/>
      <w:r>
        <w:rPr>
          <w:rFonts w:ascii="Helvetica Neue"/>
        </w:rPr>
        <w:t>BglB</w:t>
      </w:r>
      <w:proofErr w:type="spellEnd"/>
      <w:r>
        <w:rPr>
          <w:rFonts w:ascii="Helvetica Neue"/>
        </w:rPr>
        <w:t xml:space="preserve">, in order to further quantify the appropriate metrics to be used for selecting designed mutants to functionally characterize in other enzyme systems. </w:t>
      </w:r>
    </w:p>
    <w:p w:rsidR="006455CB" w:rsidRDefault="0093136D">
      <w:pPr>
        <w:pStyle w:val="Body"/>
        <w:spacing w:line="480" w:lineRule="auto"/>
        <w:rPr>
          <w:rFonts w:ascii="Helvetica Neue" w:eastAsia="Helvetica Neue" w:hAnsi="Helvetica Neue" w:cs="Helvetica Neue"/>
        </w:rPr>
      </w:pPr>
      <w:del w:id="369" w:author="Justin Siegel" w:date="2015-05-07T00:22:00Z">
        <w:r w:rsidDel="00A62CF6">
          <w:rPr>
            <w:rFonts w:ascii="Helvetica Neue" w:eastAsia="Helvetica Neue" w:hAnsi="Helvetica Neue" w:cs="Helvetica Neue"/>
          </w:rPr>
          <w:tab/>
        </w:r>
      </w:del>
      <w:r>
        <w:rPr>
          <w:rFonts w:ascii="Helvetica Neue"/>
        </w:rPr>
        <w:t>While the dataset generated here enabled the development of a machine learning</w:t>
      </w:r>
      <w:r>
        <w:rPr>
          <w:rFonts w:hAnsi="Helvetica Neue"/>
        </w:rPr>
        <w:t>–</w:t>
      </w:r>
      <w:r>
        <w:rPr>
          <w:rFonts w:ascii="Helvetica Neue"/>
        </w:rPr>
        <w:t xml:space="preserve">based scoring function, it is unclear if the features selected by machine learning for </w:t>
      </w:r>
      <w:proofErr w:type="spellStart"/>
      <w:r>
        <w:rPr>
          <w:rFonts w:ascii="Helvetica Neue"/>
        </w:rPr>
        <w:t>BglB</w:t>
      </w:r>
      <w:proofErr w:type="spellEnd"/>
      <w:r>
        <w:rPr>
          <w:rFonts w:ascii="Helvetica Neue"/>
        </w:rPr>
        <w:t xml:space="preserve"> will be useful for prediction in other enzyme systems. More datasets of standardized kinetic constants are needed to determine if our results and the resultant machine learning</w:t>
      </w:r>
      <w:r>
        <w:rPr>
          <w:rFonts w:hAnsi="Helvetica Neue"/>
        </w:rPr>
        <w:t>–</w:t>
      </w:r>
      <w:r>
        <w:rPr>
          <w:rFonts w:ascii="Helvetica Neue"/>
        </w:rPr>
        <w:t>based scoring function is applicable to every family 1 glycoside hydrolase, or even to other classes of hydrolase. Further work is needed to integrate these large data sets into enzyme redesign algorithms to enable data driven design of novel enzymatic catalysts.</w:t>
      </w:r>
    </w:p>
    <w:p w:rsidR="006455CB" w:rsidRDefault="0093136D">
      <w:pPr>
        <w:pStyle w:val="Heading3"/>
        <w:spacing w:line="480" w:lineRule="auto"/>
      </w:pPr>
      <w:r>
        <w:t>CONCLUSION</w:t>
      </w:r>
    </w:p>
    <w:p w:rsidR="006455CB" w:rsidRDefault="0093136D">
      <w:pPr>
        <w:pStyle w:val="Body"/>
        <w:spacing w:line="480" w:lineRule="auto"/>
        <w:rPr>
          <w:rFonts w:ascii="Helvetica Neue" w:eastAsia="Helvetica Neue" w:hAnsi="Helvetica Neue" w:cs="Helvetica Neue"/>
        </w:rPr>
      </w:pPr>
      <w:r>
        <w:rPr>
          <w:rFonts w:ascii="Helvetica Neue"/>
        </w:rPr>
        <w:t xml:space="preserve">In this work, over 100 </w:t>
      </w:r>
      <w:proofErr w:type="gramStart"/>
      <w:r>
        <w:rPr>
          <w:rFonts w:ascii="Helvetica Neue"/>
        </w:rPr>
        <w:t>computationally-designed</w:t>
      </w:r>
      <w:proofErr w:type="gramEnd"/>
      <w:r>
        <w:rPr>
          <w:rFonts w:ascii="Helvetica Neue"/>
        </w:rPr>
        <w:t xml:space="preserve"> mutants of a family 1 glucosidase were produced, purified, and kinetically characterized. This dataset revealed new insights into structure-function relationships in </w:t>
      </w:r>
      <w:proofErr w:type="spellStart"/>
      <w:r>
        <w:rPr>
          <w:rFonts w:ascii="Helvetica Neue"/>
        </w:rPr>
        <w:t>BglB</w:t>
      </w:r>
      <w:proofErr w:type="spellEnd"/>
      <w:r>
        <w:rPr>
          <w:rFonts w:ascii="Helvetica Neue"/>
        </w:rPr>
        <w:t xml:space="preserve">. </w:t>
      </w:r>
      <w:ins w:id="370" w:author="Justin Siegel" w:date="2015-05-07T00:23:00Z">
        <w:r w:rsidR="00A62CF6">
          <w:rPr>
            <w:rFonts w:ascii="Helvetica Neue"/>
          </w:rPr>
          <w:t>Using readily calculated structural features m</w:t>
        </w:r>
      </w:ins>
      <w:del w:id="371" w:author="Justin Siegel" w:date="2015-05-07T00:23:00Z">
        <w:r w:rsidDel="00A62CF6">
          <w:rPr>
            <w:rFonts w:ascii="Helvetica Neue"/>
          </w:rPr>
          <w:delText>M</w:delText>
        </w:r>
      </w:del>
      <w:r>
        <w:rPr>
          <w:rFonts w:ascii="Helvetica Neue"/>
        </w:rPr>
        <w:t xml:space="preserve">achine learning protocols </w:t>
      </w:r>
      <w:ins w:id="372" w:author="Justin Siegel" w:date="2015-05-07T00:23:00Z">
        <w:r w:rsidR="00A62CF6">
          <w:rPr>
            <w:rFonts w:ascii="Helvetica Neue"/>
          </w:rPr>
          <w:t xml:space="preserve">were </w:t>
        </w:r>
      </w:ins>
      <w:ins w:id="373" w:author="Justin Siegel" w:date="2015-05-07T00:24:00Z">
        <w:r w:rsidR="00A62CF6">
          <w:rPr>
            <w:rFonts w:ascii="Helvetica Neue"/>
          </w:rPr>
          <w:t>employed</w:t>
        </w:r>
      </w:ins>
      <w:ins w:id="374" w:author="Justin Siegel" w:date="2015-05-07T00:23:00Z">
        <w:r w:rsidR="00A62CF6">
          <w:rPr>
            <w:rFonts w:ascii="Helvetica Neue"/>
          </w:rPr>
          <w:t xml:space="preserve"> to </w:t>
        </w:r>
      </w:ins>
      <w:del w:id="375" w:author="Justin Siegel" w:date="2015-05-07T00:22:00Z">
        <w:r w:rsidDel="00A62CF6">
          <w:rPr>
            <w:rFonts w:ascii="Helvetica Neue"/>
          </w:rPr>
          <w:delText xml:space="preserve">identified </w:delText>
        </w:r>
      </w:del>
      <w:ins w:id="376" w:author="Justin Siegel" w:date="2015-05-07T00:22:00Z">
        <w:r w:rsidR="00A62CF6">
          <w:rPr>
            <w:rFonts w:ascii="Helvetica Neue"/>
          </w:rPr>
          <w:t xml:space="preserve">select </w:t>
        </w:r>
      </w:ins>
      <w:del w:id="377" w:author="Justin Siegel" w:date="2015-05-07T00:23:00Z">
        <w:r w:rsidDel="00A62CF6">
          <w:rPr>
            <w:rFonts w:ascii="Helvetica Neue"/>
          </w:rPr>
          <w:delText xml:space="preserve">structural </w:delText>
        </w:r>
      </w:del>
      <w:ins w:id="378" w:author="Justin Siegel" w:date="2015-05-07T00:23:00Z">
        <w:r w:rsidR="00A62CF6">
          <w:rPr>
            <w:rFonts w:ascii="Helvetica Neue"/>
          </w:rPr>
          <w:t xml:space="preserve">a subset of </w:t>
        </w:r>
      </w:ins>
      <w:r>
        <w:rPr>
          <w:rFonts w:ascii="Helvetica Neue"/>
        </w:rPr>
        <w:t xml:space="preserve">features </w:t>
      </w:r>
      <w:del w:id="379" w:author="Justin Siegel" w:date="2015-05-07T00:23:00Z">
        <w:r w:rsidDel="00A62CF6">
          <w:rPr>
            <w:rFonts w:ascii="Helvetica Neue"/>
          </w:rPr>
          <w:delText>closely correlated</w:delText>
        </w:r>
      </w:del>
      <w:ins w:id="380" w:author="Justin Siegel" w:date="2015-05-07T00:23:00Z">
        <w:r w:rsidR="00A62CF6">
          <w:rPr>
            <w:rFonts w:ascii="Helvetica Neue"/>
          </w:rPr>
          <w:t>that are highly predictive</w:t>
        </w:r>
      </w:ins>
      <w:r>
        <w:rPr>
          <w:rFonts w:ascii="Helvetica Neue"/>
        </w:rPr>
        <w:t xml:space="preserve"> </w:t>
      </w:r>
      <w:del w:id="381" w:author="Justin Siegel" w:date="2015-05-07T00:23:00Z">
        <w:r w:rsidDel="00A62CF6">
          <w:rPr>
            <w:rFonts w:ascii="Helvetica Neue"/>
          </w:rPr>
          <w:delText xml:space="preserve">to </w:delText>
        </w:r>
      </w:del>
      <w:ins w:id="382" w:author="Justin Siegel" w:date="2015-05-07T00:23:00Z">
        <w:r w:rsidR="00A62CF6">
          <w:rPr>
            <w:rFonts w:ascii="Helvetica Neue"/>
          </w:rPr>
          <w:t xml:space="preserve">of </w:t>
        </w:r>
      </w:ins>
      <w:r>
        <w:rPr>
          <w:rFonts w:ascii="Helvetica Neue"/>
        </w:rPr>
        <w:t>kinetic properties. The development of this large data set allowed a statistically significant assessment of the Rosetta Molecular Modeling Suite</w:t>
      </w:r>
      <w:r>
        <w:rPr>
          <w:rFonts w:hAnsi="Helvetica Neue"/>
          <w:lang w:val="fr-FR"/>
        </w:rPr>
        <w:t>’</w:t>
      </w:r>
      <w:r>
        <w:rPr>
          <w:rFonts w:ascii="Helvetica Neue"/>
        </w:rPr>
        <w:t>s ability to predict functional effects of mutations on this enzyme</w:t>
      </w:r>
      <w:r>
        <w:rPr>
          <w:rFonts w:hAnsi="Helvetica Neue"/>
          <w:lang w:val="fr-FR"/>
        </w:rPr>
        <w:t>’</w:t>
      </w:r>
      <w:r>
        <w:rPr>
          <w:rFonts w:ascii="Helvetica Neue"/>
        </w:rPr>
        <w:t>s kinetic properties. This data set will be invaluable for the development of computational enzyme engineering algorithms and providing insight into the physical basis of enzyme sequence-structure-function relationships.</w:t>
      </w:r>
    </w:p>
    <w:p w:rsidR="006455CB" w:rsidRDefault="0093136D">
      <w:pPr>
        <w:pStyle w:val="Heading3"/>
        <w:spacing w:line="480" w:lineRule="auto"/>
      </w:pPr>
      <w:r>
        <w:t>METHODS</w:t>
      </w:r>
    </w:p>
    <w:p w:rsidR="006455CB" w:rsidRDefault="0093136D">
      <w:pPr>
        <w:pStyle w:val="Body"/>
        <w:spacing w:line="480" w:lineRule="auto"/>
        <w:rPr>
          <w:rFonts w:ascii="Helvetica Neue" w:eastAsia="Helvetica Neue" w:hAnsi="Helvetica Neue" w:cs="Helvetica Neue"/>
          <w:b/>
          <w:bCs/>
        </w:rPr>
      </w:pPr>
      <w:r>
        <w:rPr>
          <w:rFonts w:ascii="Helvetica Neue"/>
          <w:b/>
          <w:bCs/>
        </w:rPr>
        <w:t>Molecular modeling for mutant selection</w:t>
      </w:r>
    </w:p>
    <w:p w:rsidR="006455CB" w:rsidRDefault="0093136D">
      <w:pPr>
        <w:pStyle w:val="Body"/>
        <w:spacing w:line="480" w:lineRule="auto"/>
        <w:rPr>
          <w:rFonts w:ascii="Helvetica Neue" w:eastAsia="Helvetica Neue" w:hAnsi="Helvetica Neue" w:cs="Helvetica Neue"/>
        </w:rPr>
      </w:pPr>
      <w:r>
        <w:rPr>
          <w:rFonts w:ascii="Helvetica Neue"/>
        </w:rPr>
        <w:t xml:space="preserve">The crystal structure of recombinant </w:t>
      </w:r>
      <w:proofErr w:type="spellStart"/>
      <w:r>
        <w:rPr>
          <w:rFonts w:ascii="Helvetica Neue"/>
        </w:rPr>
        <w:t>BglB</w:t>
      </w:r>
      <w:proofErr w:type="spellEnd"/>
      <w:r>
        <w:rPr>
          <w:rFonts w:ascii="Helvetica Neue"/>
        </w:rPr>
        <w:t xml:space="preserve"> with the substrate analog 2-deoxy-2-fluoro-alpha-D-glucopyranose bound was used to identify the substrate binding pocket and the catalytic residues. Functional constraints were used to define catalytic distances, angles, and dihedrals among 4-nitrophenyl-</w:t>
      </w:r>
      <w:r>
        <w:rPr>
          <w:rFonts w:hAnsi="Helvetica Neue"/>
          <w:lang w:val="de-DE"/>
        </w:rPr>
        <w:t>ß</w:t>
      </w:r>
      <w:r>
        <w:rPr>
          <w:rFonts w:ascii="Helvetica Neue"/>
        </w:rPr>
        <w:t>-D-</w:t>
      </w:r>
      <w:proofErr w:type="spellStart"/>
      <w:r>
        <w:rPr>
          <w:rFonts w:ascii="Helvetica Neue"/>
        </w:rPr>
        <w:t>glucoside</w:t>
      </w:r>
      <w:proofErr w:type="spellEnd"/>
      <w:r>
        <w:rPr>
          <w:rFonts w:ascii="Helvetica Neue"/>
        </w:rPr>
        <w:t>,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rsidR="006455CB" w:rsidRDefault="006455CB">
      <w:pPr>
        <w:pStyle w:val="Body"/>
        <w:spacing w:line="480" w:lineRule="auto"/>
        <w:rPr>
          <w:rFonts w:ascii="Helvetica Neue" w:eastAsia="Helvetica Neue" w:hAnsi="Helvetica Neue" w:cs="Helvetica Neue"/>
        </w:rPr>
      </w:pPr>
    </w:p>
    <w:p w:rsidR="006455CB" w:rsidRDefault="0093136D">
      <w:pPr>
        <w:pStyle w:val="Body"/>
        <w:spacing w:line="480" w:lineRule="auto"/>
        <w:rPr>
          <w:rFonts w:ascii="Helvetica Neue" w:eastAsia="Helvetica Neue" w:hAnsi="Helvetica Neue" w:cs="Helvetica Neue"/>
          <w:b/>
          <w:bCs/>
        </w:rPr>
      </w:pPr>
      <w:r>
        <w:rPr>
          <w:rFonts w:ascii="Helvetica Neue"/>
          <w:b/>
          <w:bCs/>
        </w:rPr>
        <w:t>Mutagenesis, expression, and purification</w:t>
      </w:r>
    </w:p>
    <w:p w:rsidR="006455CB" w:rsidRDefault="0093136D">
      <w:pPr>
        <w:pStyle w:val="Body"/>
        <w:spacing w:line="480" w:lineRule="auto"/>
        <w:rPr>
          <w:rFonts w:ascii="Helvetica Neue" w:eastAsia="Helvetica Neue" w:hAnsi="Helvetica Neue" w:cs="Helvetica Neue"/>
        </w:rPr>
      </w:pPr>
      <w:r>
        <w:rPr>
          <w:rFonts w:ascii="Helvetica Neue"/>
        </w:rPr>
        <w:t xml:space="preserve">The </w:t>
      </w:r>
      <w:proofErr w:type="spellStart"/>
      <w:r>
        <w:rPr>
          <w:rFonts w:ascii="Helvetica Neue"/>
        </w:rPr>
        <w:t>BglB</w:t>
      </w:r>
      <w:proofErr w:type="spellEnd"/>
      <w:r>
        <w:rPr>
          <w:rFonts w:ascii="Helvetica Neue"/>
        </w:rPr>
        <w:t xml:space="preserve"> gene was codon-optimized for E. coli, synthesized as a DNA String by Life Technologies, and cloned into a pET29b+ vector using Gibson assembly. Site-directed mutagenesis performed according to the method developed by Kunkel was used to generate mutations to </w:t>
      </w:r>
      <w:proofErr w:type="spellStart"/>
      <w:r>
        <w:rPr>
          <w:rFonts w:ascii="Helvetica Neue"/>
        </w:rPr>
        <w:t>BglB</w:t>
      </w:r>
      <w:proofErr w:type="spellEnd"/>
      <w:r>
        <w:rPr>
          <w:rFonts w:ascii="Helvetica Neue"/>
        </w:rPr>
        <w:t xml:space="preserve"> via the Transcriptic cloud laboratory platform. Variants were expressed and purified via immobilized metal ion affinity chromatography and assessed using 4-20% gradient SDS-PAGE Bolt Gels from Life Technologies.</w:t>
      </w:r>
    </w:p>
    <w:p w:rsidR="006455CB" w:rsidRDefault="006455CB">
      <w:pPr>
        <w:pStyle w:val="Body"/>
        <w:spacing w:line="480" w:lineRule="auto"/>
        <w:rPr>
          <w:rFonts w:ascii="Helvetica Neue" w:eastAsia="Helvetica Neue" w:hAnsi="Helvetica Neue" w:cs="Helvetica Neue"/>
          <w:b/>
          <w:bCs/>
        </w:rPr>
      </w:pPr>
    </w:p>
    <w:p w:rsidR="006455CB" w:rsidRDefault="0093136D">
      <w:pPr>
        <w:pStyle w:val="Body"/>
        <w:spacing w:line="480" w:lineRule="auto"/>
        <w:rPr>
          <w:rFonts w:ascii="Helvetica Neue" w:eastAsia="Helvetica Neue" w:hAnsi="Helvetica Neue" w:cs="Helvetica Neue"/>
          <w:b/>
          <w:bCs/>
        </w:rPr>
      </w:pPr>
      <w:r>
        <w:rPr>
          <w:rFonts w:ascii="Helvetica Neue"/>
          <w:b/>
          <w:bCs/>
        </w:rPr>
        <w:t>Kinetic characterization</w:t>
      </w:r>
    </w:p>
    <w:p w:rsidR="006455CB" w:rsidRDefault="0093136D">
      <w:pPr>
        <w:pStyle w:val="Body"/>
        <w:spacing w:line="480" w:lineRule="auto"/>
        <w:rPr>
          <w:rFonts w:ascii="Helvetica Neue" w:eastAsia="Helvetica Neue" w:hAnsi="Helvetica Neue" w:cs="Helvetica Neue"/>
        </w:rPr>
      </w:pPr>
      <w:r>
        <w:rPr>
          <w:rFonts w:ascii="Helvetica Neue"/>
        </w:rPr>
        <w:t xml:space="preserve">The activity of the computationally designed enzyme variants was measured by monitoring the production of 4-nitrophenol. Mutant proteins ranging in concentration from 0.1 to 1.7 mg/mL were </w:t>
      </w:r>
      <w:proofErr w:type="spellStart"/>
      <w:r>
        <w:rPr>
          <w:rFonts w:ascii="Helvetica Neue"/>
        </w:rPr>
        <w:t>aliquotted</w:t>
      </w:r>
      <w:proofErr w:type="spellEnd"/>
      <w:r>
        <w:rPr>
          <w:rFonts w:ascii="Helvetica Neue"/>
        </w:rPr>
        <w:t xml:space="preserve"> in triplicate in 25 </w:t>
      </w:r>
      <w:r>
        <w:rPr>
          <w:rFonts w:hAnsi="Helvetica Neue"/>
        </w:rPr>
        <w:t>µ</w:t>
      </w:r>
      <w:r>
        <w:rPr>
          <w:rFonts w:ascii="Helvetica Neue"/>
        </w:rPr>
        <w:t xml:space="preserve">L volumes and 75 </w:t>
      </w:r>
      <w:r>
        <w:rPr>
          <w:rFonts w:hAnsi="Helvetica Neue"/>
        </w:rPr>
        <w:t>µ</w:t>
      </w:r>
      <w:r>
        <w:rPr>
          <w:rFonts w:ascii="Helvetica Neue"/>
        </w:rPr>
        <w:t>L of p-</w:t>
      </w:r>
      <w:proofErr w:type="spellStart"/>
      <w:r>
        <w:rPr>
          <w:rFonts w:ascii="Helvetica Neue"/>
        </w:rPr>
        <w:t>nitrophenyl</w:t>
      </w:r>
      <w:proofErr w:type="spellEnd"/>
      <w:r>
        <w:rPr>
          <w:rFonts w:ascii="Helvetica Neue"/>
        </w:rPr>
        <w:t>-</w:t>
      </w:r>
      <w:r>
        <w:rPr>
          <w:rFonts w:hAnsi="Helvetica Neue"/>
          <w:lang w:val="de-DE"/>
        </w:rPr>
        <w:t>ß</w:t>
      </w:r>
      <w:r>
        <w:rPr>
          <w:rFonts w:ascii="Helvetica Neue"/>
        </w:rPr>
        <w:t>-D-</w:t>
      </w:r>
      <w:proofErr w:type="spellStart"/>
      <w:r>
        <w:rPr>
          <w:rFonts w:ascii="Helvetica Neue"/>
        </w:rPr>
        <w:t>glucoside</w:t>
      </w:r>
      <w:proofErr w:type="spellEnd"/>
      <w:r>
        <w:rPr>
          <w:rFonts w:ascii="Helvetica Neue"/>
        </w:rPr>
        <w:t xml:space="preserve"> (100 </w:t>
      </w:r>
      <w:proofErr w:type="spellStart"/>
      <w:r>
        <w:rPr>
          <w:rFonts w:ascii="Helvetica Neue"/>
        </w:rPr>
        <w:t>mM</w:t>
      </w:r>
      <w:proofErr w:type="spellEnd"/>
      <w:r>
        <w:rPr>
          <w:rFonts w:ascii="Helvetica Neue"/>
        </w:rPr>
        <w:t xml:space="preserve">, 25 </w:t>
      </w:r>
      <w:proofErr w:type="spellStart"/>
      <w:r>
        <w:rPr>
          <w:rFonts w:ascii="Helvetica Neue"/>
        </w:rPr>
        <w:t>mM</w:t>
      </w:r>
      <w:proofErr w:type="spellEnd"/>
      <w:r>
        <w:rPr>
          <w:rFonts w:ascii="Helvetica Neue"/>
        </w:rPr>
        <w:t xml:space="preserve">, 6.25 </w:t>
      </w:r>
      <w:proofErr w:type="spellStart"/>
      <w:r>
        <w:rPr>
          <w:rFonts w:ascii="Helvetica Neue"/>
        </w:rPr>
        <w:t>mM</w:t>
      </w:r>
      <w:proofErr w:type="spellEnd"/>
      <w:r>
        <w:rPr>
          <w:rFonts w:ascii="Helvetica Neue"/>
        </w:rPr>
        <w:t xml:space="preserve">, 1.6 </w:t>
      </w:r>
      <w:proofErr w:type="spellStart"/>
      <w:r>
        <w:rPr>
          <w:rFonts w:ascii="Helvetica Neue"/>
        </w:rPr>
        <w:t>mM</w:t>
      </w:r>
      <w:proofErr w:type="spellEnd"/>
      <w:r>
        <w:rPr>
          <w:rFonts w:ascii="Helvetica Neue"/>
        </w:rPr>
        <w:t xml:space="preserve">, 0.4 </w:t>
      </w:r>
      <w:proofErr w:type="spellStart"/>
      <w:r>
        <w:rPr>
          <w:rFonts w:ascii="Helvetica Neue"/>
        </w:rPr>
        <w:t>mM</w:t>
      </w:r>
      <w:proofErr w:type="spellEnd"/>
      <w:r>
        <w:rPr>
          <w:rFonts w:ascii="Helvetica Neue"/>
        </w:rPr>
        <w:t xml:space="preserve">, 0.1 </w:t>
      </w:r>
      <w:proofErr w:type="spellStart"/>
      <w:r>
        <w:rPr>
          <w:rFonts w:ascii="Helvetica Neue"/>
        </w:rPr>
        <w:t>mM</w:t>
      </w:r>
      <w:proofErr w:type="spellEnd"/>
      <w:r>
        <w:rPr>
          <w:rFonts w:ascii="Helvetica Neue"/>
        </w:rPr>
        <w:t xml:space="preserve">, or 0.02 </w:t>
      </w:r>
      <w:proofErr w:type="spellStart"/>
      <w:r>
        <w:rPr>
          <w:rFonts w:ascii="Helvetica Neue"/>
        </w:rPr>
        <w:t>mM</w:t>
      </w:r>
      <w:proofErr w:type="spellEnd"/>
      <w:r>
        <w:rPr>
          <w:rFonts w:ascii="Helvetica Neue"/>
        </w:rP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w:t>
      </w:r>
      <w:proofErr w:type="spellStart"/>
      <w:r>
        <w:rPr>
          <w:rFonts w:ascii="Helvetica Neue"/>
        </w:rPr>
        <w:t>SciPy</w:t>
      </w:r>
      <w:proofErr w:type="spellEnd"/>
      <w:r>
        <w:rPr>
          <w:rFonts w:ascii="Helvetica Neue"/>
        </w:rPr>
        <w:t xml:space="preserve">. </w:t>
      </w:r>
    </w:p>
    <w:p w:rsidR="006455CB" w:rsidRDefault="006455CB">
      <w:pPr>
        <w:pStyle w:val="Body"/>
        <w:spacing w:line="480" w:lineRule="auto"/>
        <w:rPr>
          <w:rFonts w:ascii="Helvetica Neue" w:eastAsia="Helvetica Neue" w:hAnsi="Helvetica Neue" w:cs="Helvetica Neue"/>
          <w:b/>
          <w:bCs/>
        </w:rPr>
      </w:pPr>
    </w:p>
    <w:p w:rsidR="006455CB" w:rsidRDefault="0093136D">
      <w:pPr>
        <w:pStyle w:val="Body"/>
        <w:spacing w:line="480" w:lineRule="auto"/>
        <w:rPr>
          <w:rFonts w:ascii="Helvetica Neue" w:eastAsia="Helvetica Neue" w:hAnsi="Helvetica Neue" w:cs="Helvetica Neue"/>
          <w:b/>
          <w:bCs/>
        </w:rPr>
      </w:pPr>
      <w:r>
        <w:rPr>
          <w:rFonts w:ascii="Helvetica Neue"/>
          <w:b/>
          <w:bCs/>
        </w:rPr>
        <w:t>Predictive modeling</w:t>
      </w:r>
    </w:p>
    <w:p w:rsidR="006455CB" w:rsidRDefault="0093136D">
      <w:pPr>
        <w:pStyle w:val="Body"/>
        <w:spacing w:line="480" w:lineRule="auto"/>
        <w:rPr>
          <w:rFonts w:ascii="Helvetica Neue" w:eastAsia="Helvetica Neue" w:hAnsi="Helvetica Neue" w:cs="Helvetica Neue"/>
        </w:rPr>
      </w:pPr>
      <w:r>
        <w:rPr>
          <w:rFonts w:ascii="Helvetica Neue"/>
        </w:rP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available in Supplemental X. </w:t>
      </w:r>
    </w:p>
    <w:p w:rsidR="006455CB" w:rsidRDefault="0093136D">
      <w:pPr>
        <w:pStyle w:val="Heading3"/>
        <w:spacing w:line="480" w:lineRule="auto"/>
      </w:pPr>
      <w:r>
        <w:t xml:space="preserve">ASSOCIATED CONTENT </w:t>
      </w:r>
    </w:p>
    <w:p w:rsidR="006455CB" w:rsidRDefault="0093136D">
      <w:pPr>
        <w:pStyle w:val="Body"/>
        <w:spacing w:line="480" w:lineRule="auto"/>
        <w:rPr>
          <w:rFonts w:ascii="Helvetica Neue" w:eastAsia="Helvetica Neue" w:hAnsi="Helvetica Neue" w:cs="Helvetica Neue"/>
          <w:b/>
          <w:bCs/>
        </w:rPr>
      </w:pPr>
      <w:r>
        <w:rPr>
          <w:rFonts w:ascii="Helvetica Neue"/>
          <w:b/>
          <w:bCs/>
        </w:rPr>
        <w:t>Supporting Information</w:t>
      </w:r>
    </w:p>
    <w:p w:rsidR="006455CB" w:rsidRDefault="0093136D">
      <w:pPr>
        <w:pStyle w:val="Body"/>
        <w:spacing w:line="480" w:lineRule="auto"/>
        <w:rPr>
          <w:rFonts w:ascii="Helvetica Neue" w:eastAsia="Helvetica Neue" w:hAnsi="Helvetica Neue" w:cs="Helvetica Neue"/>
        </w:rPr>
      </w:pPr>
      <w:r>
        <w:rPr>
          <w:rFonts w:ascii="Helvetica Neue"/>
        </w:rPr>
        <w:t xml:space="preserve">A full list of mutations selected, the distribution of yields for all 104 mutants, experimentally measured kinetic constants for each mutant, nonlinear regression analyses, the inhibition parameter Ki for mutants exhibiting substrate inhibition, models of Q19A and R240A, an example set of Rosetta input files for wild type </w:t>
      </w:r>
      <w:proofErr w:type="spellStart"/>
      <w:r>
        <w:rPr>
          <w:rFonts w:ascii="Helvetica Neue"/>
        </w:rPr>
        <w:t>BglB</w:t>
      </w:r>
      <w:proofErr w:type="spellEnd"/>
      <w:r>
        <w:rPr>
          <w:rFonts w:ascii="Helvetica Neue"/>
        </w:rPr>
        <w:t>, and PCC and SRC values for all features are included as supporting information. This material is available free of charge via the Internet at http://pubs.acs.org.</w:t>
      </w:r>
    </w:p>
    <w:p w:rsidR="006455CB" w:rsidRDefault="0093136D">
      <w:pPr>
        <w:pStyle w:val="Heading3"/>
        <w:spacing w:line="480" w:lineRule="auto"/>
      </w:pPr>
      <w:r>
        <w:t>AUTHOR INFORMATION</w:t>
      </w:r>
    </w:p>
    <w:p w:rsidR="006455CB" w:rsidRDefault="0093136D">
      <w:pPr>
        <w:pStyle w:val="Body"/>
        <w:spacing w:line="480" w:lineRule="auto"/>
        <w:rPr>
          <w:rFonts w:ascii="Helvetica Neue" w:eastAsia="Helvetica Neue" w:hAnsi="Helvetica Neue" w:cs="Helvetica Neue"/>
          <w:b/>
          <w:bCs/>
        </w:rPr>
      </w:pPr>
      <w:r>
        <w:rPr>
          <w:rFonts w:ascii="Helvetica Neue"/>
          <w:b/>
          <w:bCs/>
        </w:rPr>
        <w:t>Corresponding Author</w:t>
      </w:r>
    </w:p>
    <w:p w:rsidR="006455CB" w:rsidRDefault="0093136D">
      <w:pPr>
        <w:pStyle w:val="Body"/>
        <w:spacing w:line="480" w:lineRule="auto"/>
        <w:rPr>
          <w:rFonts w:ascii="Helvetica Neue" w:eastAsia="Helvetica Neue" w:hAnsi="Helvetica Neue" w:cs="Helvetica Neue"/>
        </w:rPr>
      </w:pPr>
      <w:r>
        <w:rPr>
          <w:rFonts w:ascii="Helvetica Neue"/>
          <w:lang w:val="de-DE"/>
        </w:rPr>
        <w:t>jbsiegel@ucdavis.edu</w:t>
      </w:r>
    </w:p>
    <w:p w:rsidR="006455CB" w:rsidRDefault="0093136D">
      <w:pPr>
        <w:pStyle w:val="Body"/>
        <w:spacing w:line="480" w:lineRule="auto"/>
        <w:rPr>
          <w:rFonts w:ascii="Helvetica Neue" w:eastAsia="Helvetica Neue" w:hAnsi="Helvetica Neue" w:cs="Helvetica Neue"/>
          <w:b/>
          <w:bCs/>
        </w:rPr>
      </w:pPr>
      <w:r>
        <w:rPr>
          <w:rFonts w:ascii="Helvetica Neue"/>
          <w:b/>
          <w:bCs/>
        </w:rPr>
        <w:t>Author Contributions</w:t>
      </w:r>
    </w:p>
    <w:p w:rsidR="006455CB" w:rsidRDefault="0093136D">
      <w:pPr>
        <w:pStyle w:val="Body"/>
        <w:spacing w:line="480" w:lineRule="auto"/>
        <w:rPr>
          <w:rFonts w:ascii="Helvetica Neue" w:eastAsia="Helvetica Neue" w:hAnsi="Helvetica Neue" w:cs="Helvetica Neue"/>
        </w:rPr>
      </w:pPr>
      <w:r>
        <w:rPr>
          <w:rFonts w:hAnsi="Helvetica Neue"/>
        </w:rPr>
        <w:t>‡</w:t>
      </w:r>
      <w:r>
        <w:rPr>
          <w:rFonts w:ascii="Helvetica Neue"/>
        </w:rPr>
        <w:t xml:space="preserve">These authors contributed equally. </w:t>
      </w:r>
    </w:p>
    <w:p w:rsidR="006455CB" w:rsidRDefault="0093136D">
      <w:pPr>
        <w:pStyle w:val="Heading3"/>
        <w:spacing w:line="480" w:lineRule="auto"/>
      </w:pPr>
      <w:r>
        <w:t xml:space="preserve">ACKNOWLEDGMENT </w:t>
      </w:r>
    </w:p>
    <w:p w:rsidR="006455CB" w:rsidRDefault="0093136D">
      <w:pPr>
        <w:pStyle w:val="Body"/>
        <w:spacing w:line="480" w:lineRule="auto"/>
        <w:rPr>
          <w:rFonts w:ascii="Helvetica Neue" w:eastAsia="Helvetica Neue" w:hAnsi="Helvetica Neue" w:cs="Helvetica Neue"/>
        </w:rPr>
      </w:pPr>
      <w:r>
        <w:rPr>
          <w:rFonts w:ascii="Helvetica Neue"/>
        </w:rPr>
        <w:t xml:space="preserve">This work was supported by ARO #201121557 and NSF #1254205 (IT) and </w:t>
      </w:r>
      <w:del w:id="383" w:author="Justin Siegel" w:date="2015-05-07T00:25:00Z">
        <w:r w:rsidDel="00A62CF6">
          <w:rPr>
            <w:rFonts w:ascii="Helvetica Neue"/>
          </w:rPr>
          <w:delText>X and Y</w:delText>
        </w:r>
      </w:del>
      <w:ins w:id="384" w:author="Justin Siegel" w:date="2015-05-07T00:25:00Z">
        <w:r w:rsidR="00A62CF6">
          <w:rPr>
            <w:rFonts w:ascii="Helvetica Neue"/>
          </w:rPr>
          <w:t>Sloan</w:t>
        </w:r>
      </w:ins>
      <w:ins w:id="385" w:author="Justin Siegel" w:date="2015-05-07T00:27:00Z">
        <w:r w:rsidR="00E0193C">
          <w:rPr>
            <w:rFonts w:ascii="Helvetica Neue"/>
          </w:rPr>
          <w:t xml:space="preserve"> #BR2014-012 and UC Davis Startup Funds</w:t>
        </w:r>
      </w:ins>
      <w:r>
        <w:rPr>
          <w:rFonts w:ascii="Helvetica Neue"/>
        </w:rPr>
        <w:t xml:space="preserve"> (JBS). </w:t>
      </w:r>
    </w:p>
    <w:p w:rsidR="006455CB" w:rsidRDefault="0093136D">
      <w:pPr>
        <w:pStyle w:val="Heading3"/>
        <w:spacing w:line="480" w:lineRule="auto"/>
      </w:pPr>
      <w:r>
        <w:t>ABBREVIATIONS</w:t>
      </w:r>
    </w:p>
    <w:p w:rsidR="006455CB" w:rsidRDefault="0093136D">
      <w:pPr>
        <w:pStyle w:val="Body"/>
        <w:spacing w:line="480" w:lineRule="auto"/>
        <w:rPr>
          <w:rFonts w:ascii="Helvetica Neue" w:eastAsia="Helvetica Neue" w:hAnsi="Helvetica Neue" w:cs="Helvetica Neue"/>
        </w:rPr>
      </w:pPr>
      <w:proofErr w:type="spellStart"/>
      <w:r>
        <w:rPr>
          <w:rFonts w:ascii="Helvetica Neue"/>
          <w:lang w:val="de-DE"/>
        </w:rPr>
        <w:t>pNPG</w:t>
      </w:r>
      <w:proofErr w:type="spellEnd"/>
      <w:r>
        <w:rPr>
          <w:rFonts w:ascii="Helvetica Neue"/>
          <w:lang w:val="de-DE"/>
        </w:rPr>
        <w:t>, p-nitrophenyl-</w:t>
      </w:r>
      <w:r>
        <w:rPr>
          <w:rFonts w:hAnsi="Helvetica Neue"/>
          <w:lang w:val="de-DE"/>
        </w:rPr>
        <w:t>ß</w:t>
      </w:r>
      <w:r>
        <w:rPr>
          <w:rFonts w:ascii="Helvetica Neue"/>
          <w:lang w:val="it-IT"/>
        </w:rPr>
        <w:t>-D-glucoside</w:t>
      </w:r>
      <w:ins w:id="386" w:author="Justin Siegel" w:date="2015-05-07T00:25:00Z">
        <w:r w:rsidR="00E0193C">
          <w:rPr>
            <w:rFonts w:ascii="Helvetica Neue"/>
            <w:lang w:val="it-IT"/>
          </w:rPr>
          <w:t xml:space="preserve">, RMSD </w:t>
        </w:r>
        <w:proofErr w:type="spellStart"/>
        <w:r w:rsidR="00E0193C">
          <w:rPr>
            <w:rFonts w:ascii="Helvetica Neue"/>
            <w:lang w:val="it-IT"/>
          </w:rPr>
          <w:t>root-mean-square</w:t>
        </w:r>
        <w:proofErr w:type="spellEnd"/>
        <w:r w:rsidR="00A62CF6">
          <w:rPr>
            <w:rFonts w:ascii="Helvetica Neue"/>
            <w:lang w:val="it-IT"/>
          </w:rPr>
          <w:t xml:space="preserve"> </w:t>
        </w:r>
        <w:proofErr w:type="spellStart"/>
        <w:r w:rsidR="00A62CF6">
          <w:rPr>
            <w:rFonts w:ascii="Helvetica Neue"/>
            <w:lang w:val="it-IT"/>
          </w:rPr>
          <w:t>deviation</w:t>
        </w:r>
      </w:ins>
      <w:proofErr w:type="spellEnd"/>
    </w:p>
    <w:p w:rsidR="006455CB" w:rsidRDefault="0093136D">
      <w:pPr>
        <w:pStyle w:val="Heading3"/>
        <w:spacing w:line="480" w:lineRule="auto"/>
      </w:pPr>
      <w:r>
        <w:t>REFERENCES</w:t>
      </w:r>
    </w:p>
    <w:p w:rsidR="006455CB" w:rsidRDefault="0093136D">
      <w:pPr>
        <w:pStyle w:val="Body"/>
        <w:numPr>
          <w:ilvl w:val="0"/>
          <w:numId w:val="2"/>
        </w:numPr>
        <w:spacing w:line="480" w:lineRule="auto"/>
      </w:pPr>
      <w:r>
        <w:t>Baker, D. (2010). An exciting but challenging road ahead for computational enzyme design. Protein Science, 19(10), 1817</w:t>
      </w:r>
      <w:r>
        <w:rPr>
          <w:rFonts w:hAnsi="Helvetica"/>
        </w:rPr>
        <w:t>–</w:t>
      </w:r>
      <w:r>
        <w:rPr>
          <w:lang w:val="fr-FR"/>
        </w:rPr>
        <w:t>1819. http://doi.org/10.1002/pro.481</w:t>
      </w:r>
    </w:p>
    <w:p w:rsidR="006455CB" w:rsidRDefault="0093136D">
      <w:pPr>
        <w:pStyle w:val="Body"/>
        <w:numPr>
          <w:ilvl w:val="0"/>
          <w:numId w:val="2"/>
        </w:numPr>
        <w:spacing w:line="480" w:lineRule="auto"/>
      </w:pPr>
      <w:proofErr w:type="spellStart"/>
      <w:r>
        <w:t>Damborsky</w:t>
      </w:r>
      <w:proofErr w:type="spellEnd"/>
      <w:r>
        <w:t xml:space="preserve">, J., &amp; </w:t>
      </w:r>
      <w:proofErr w:type="spellStart"/>
      <w:r>
        <w:t>Brezovsky</w:t>
      </w:r>
      <w:proofErr w:type="spellEnd"/>
      <w:r>
        <w:t>, J. (2014). Computational tools for designing and engineering enzymes. Current Opinion in Chemical Biology, 19, 8</w:t>
      </w:r>
      <w:r>
        <w:rPr>
          <w:rFonts w:hAnsi="Helvetica"/>
        </w:rPr>
        <w:t>–</w:t>
      </w:r>
      <w:r>
        <w:t>16. http://doi.org/10.1016/j.cbpa.2013.12.003</w:t>
      </w:r>
    </w:p>
    <w:p w:rsidR="006455CB" w:rsidRDefault="0093136D">
      <w:pPr>
        <w:pStyle w:val="Body"/>
        <w:numPr>
          <w:ilvl w:val="0"/>
          <w:numId w:val="2"/>
        </w:numPr>
        <w:spacing w:line="480" w:lineRule="auto"/>
      </w:pPr>
      <w:proofErr w:type="spellStart"/>
      <w:r>
        <w:t>Fersht</w:t>
      </w:r>
      <w:proofErr w:type="spellEnd"/>
      <w:r>
        <w:t>, A. (1999). Structure and Mechanism in Protein Science. Macmillan.</w:t>
      </w:r>
    </w:p>
    <w:p w:rsidR="006455CB" w:rsidRDefault="0093136D">
      <w:pPr>
        <w:pStyle w:val="Body"/>
        <w:numPr>
          <w:ilvl w:val="0"/>
          <w:numId w:val="2"/>
        </w:numPr>
        <w:spacing w:line="480" w:lineRule="auto"/>
      </w:pPr>
      <w:proofErr w:type="spellStart"/>
      <w:r>
        <w:t>Frushicheva</w:t>
      </w:r>
      <w:proofErr w:type="spellEnd"/>
      <w:r>
        <w:t xml:space="preserve">, M. P., Cao, J., Chu, Z. T., &amp; </w:t>
      </w:r>
      <w:proofErr w:type="spellStart"/>
      <w:r>
        <w:t>Warshel</w:t>
      </w:r>
      <w:proofErr w:type="spellEnd"/>
      <w:r>
        <w:t xml:space="preserve">, A. (2010). Exploring challenges in rational enzyme design by simulating the catalysis in artificial </w:t>
      </w:r>
      <w:proofErr w:type="spellStart"/>
      <w:r>
        <w:t>kemp</w:t>
      </w:r>
      <w:proofErr w:type="spellEnd"/>
      <w:r>
        <w:t xml:space="preserve"> </w:t>
      </w:r>
      <w:proofErr w:type="spellStart"/>
      <w:r>
        <w:t>eliminase</w:t>
      </w:r>
      <w:proofErr w:type="spellEnd"/>
      <w:r>
        <w:t>. Proceedings of the National Academy of Sciences, 107(39), 16869</w:t>
      </w:r>
      <w:r>
        <w:rPr>
          <w:rFonts w:hAnsi="Helvetica"/>
        </w:rPr>
        <w:t>–</w:t>
      </w:r>
      <w:r>
        <w:rPr>
          <w:lang w:val="pt-PT"/>
        </w:rPr>
        <w:t>16874. http://doi.org/10.1073/pnas.1010381107</w:t>
      </w:r>
    </w:p>
    <w:p w:rsidR="006455CB" w:rsidRDefault="0093136D">
      <w:pPr>
        <w:pStyle w:val="Body"/>
        <w:numPr>
          <w:ilvl w:val="0"/>
          <w:numId w:val="2"/>
        </w:numPr>
        <w:spacing w:line="480" w:lineRule="auto"/>
      </w:pPr>
      <w:r>
        <w:t xml:space="preserve">Gordon, S. R., Stanley, E. J., Wolf, S., </w:t>
      </w:r>
      <w:proofErr w:type="spellStart"/>
      <w:r>
        <w:t>Toland</w:t>
      </w:r>
      <w:proofErr w:type="spellEnd"/>
      <w:r>
        <w:t xml:space="preserve">, A., Wu, S. J., </w:t>
      </w:r>
      <w:proofErr w:type="spellStart"/>
      <w:r>
        <w:t>Hadidi</w:t>
      </w:r>
      <w:proofErr w:type="spellEnd"/>
      <w:r>
        <w:t xml:space="preserve">, D., et al. (2012). Computational Design of </w:t>
      </w:r>
      <w:proofErr w:type="gramStart"/>
      <w:r>
        <w:t>an</w:t>
      </w:r>
      <w:proofErr w:type="gramEnd"/>
      <w:r>
        <w:t xml:space="preserve"> </w:t>
      </w:r>
      <w:r>
        <w:rPr>
          <w:rFonts w:hAnsi="Helvetica"/>
        </w:rPr>
        <w:t>α</w:t>
      </w:r>
      <w:r>
        <w:t>-</w:t>
      </w:r>
      <w:proofErr w:type="spellStart"/>
      <w:r>
        <w:t>Gliadin</w:t>
      </w:r>
      <w:proofErr w:type="spellEnd"/>
      <w:r>
        <w:t xml:space="preserve"> Peptidase. Journal of the American Chemical Society, 134(50), 20513</w:t>
      </w:r>
      <w:r>
        <w:rPr>
          <w:rFonts w:hAnsi="Helvetica"/>
        </w:rPr>
        <w:t>–</w:t>
      </w:r>
      <w:r>
        <w:rPr>
          <w:lang w:val="fr-FR"/>
        </w:rPr>
        <w:t>20520. http://doi.org/10.1021/ja3094795</w:t>
      </w:r>
    </w:p>
    <w:p w:rsidR="006455CB" w:rsidRDefault="0093136D">
      <w:pPr>
        <w:pStyle w:val="Body"/>
        <w:numPr>
          <w:ilvl w:val="0"/>
          <w:numId w:val="2"/>
        </w:numPr>
        <w:spacing w:line="480" w:lineRule="auto"/>
      </w:pPr>
      <w:proofErr w:type="spellStart"/>
      <w:r>
        <w:t>Gromiha</w:t>
      </w:r>
      <w:proofErr w:type="spellEnd"/>
      <w:r>
        <w:t xml:space="preserve">, M. M., An, J., </w:t>
      </w:r>
      <w:proofErr w:type="spellStart"/>
      <w:r>
        <w:t>Kono</w:t>
      </w:r>
      <w:proofErr w:type="spellEnd"/>
      <w:r>
        <w:t xml:space="preserve">, H., </w:t>
      </w:r>
      <w:proofErr w:type="spellStart"/>
      <w:r>
        <w:t>Oobatake</w:t>
      </w:r>
      <w:proofErr w:type="spellEnd"/>
      <w:r>
        <w:t xml:space="preserve">, M., </w:t>
      </w:r>
      <w:proofErr w:type="spellStart"/>
      <w:r>
        <w:t>Uedaira</w:t>
      </w:r>
      <w:proofErr w:type="spellEnd"/>
      <w:r>
        <w:t xml:space="preserve">, H., &amp; </w:t>
      </w:r>
      <w:proofErr w:type="spellStart"/>
      <w:r>
        <w:t>Sarai</w:t>
      </w:r>
      <w:proofErr w:type="spellEnd"/>
      <w:r>
        <w:t xml:space="preserve">, A. (1999). </w:t>
      </w:r>
      <w:proofErr w:type="spellStart"/>
      <w:r>
        <w:t>ProTherm</w:t>
      </w:r>
      <w:proofErr w:type="spellEnd"/>
      <w:r>
        <w:t>: Thermodynamic Database for Proteins and Mutants. Nucleic Acids Research, 27(1), 286</w:t>
      </w:r>
      <w:r>
        <w:rPr>
          <w:rFonts w:hAnsi="Helvetica"/>
        </w:rPr>
        <w:t>–</w:t>
      </w:r>
      <w:r>
        <w:rPr>
          <w:lang w:val="fr-FR"/>
        </w:rPr>
        <w:t>288. http://doi.org/10.1093/nar/27.1.286</w:t>
      </w:r>
    </w:p>
    <w:p w:rsidR="006455CB" w:rsidRDefault="0093136D">
      <w:pPr>
        <w:pStyle w:val="Body"/>
        <w:numPr>
          <w:ilvl w:val="0"/>
          <w:numId w:val="2"/>
        </w:numPr>
        <w:spacing w:line="480" w:lineRule="auto"/>
      </w:pPr>
      <w:proofErr w:type="spellStart"/>
      <w:r>
        <w:t>Isorna</w:t>
      </w:r>
      <w:proofErr w:type="spellEnd"/>
      <w:r>
        <w:t xml:space="preserve">, P., </w:t>
      </w:r>
      <w:proofErr w:type="spellStart"/>
      <w:r>
        <w:t>Polaina</w:t>
      </w:r>
      <w:proofErr w:type="spellEnd"/>
      <w:r>
        <w:t xml:space="preserve">, J., </w:t>
      </w:r>
      <w:proofErr w:type="spellStart"/>
      <w:r>
        <w:t>Latorre-Garc</w:t>
      </w:r>
      <w:r>
        <w:rPr>
          <w:rFonts w:hAnsi="Helvetica"/>
        </w:rPr>
        <w:t>í</w:t>
      </w:r>
      <w:r>
        <w:t>a</w:t>
      </w:r>
      <w:proofErr w:type="spellEnd"/>
      <w:r>
        <w:t xml:space="preserve">, L., </w:t>
      </w:r>
      <w:proofErr w:type="spellStart"/>
      <w:r>
        <w:t>Ca</w:t>
      </w:r>
      <w:proofErr w:type="spellEnd"/>
      <w:r>
        <w:rPr>
          <w:rFonts w:hAnsi="Helvetica"/>
          <w:lang w:val="es-ES_tradnl"/>
        </w:rPr>
        <w:t>ñ</w:t>
      </w:r>
      <w:proofErr w:type="spellStart"/>
      <w:r>
        <w:t>ada</w:t>
      </w:r>
      <w:proofErr w:type="spellEnd"/>
      <w:r>
        <w:t>, F. J., Gonz</w:t>
      </w:r>
      <w:r>
        <w:rPr>
          <w:rFonts w:hAnsi="Helvetica"/>
        </w:rPr>
        <w:t>á</w:t>
      </w:r>
      <w:r>
        <w:t xml:space="preserve">lez, B., &amp; </w:t>
      </w:r>
      <w:proofErr w:type="spellStart"/>
      <w:r>
        <w:t>Sanz-Aparicio</w:t>
      </w:r>
      <w:proofErr w:type="spellEnd"/>
      <w:r>
        <w:t xml:space="preserve">, J. (2007). Crystal Structures of </w:t>
      </w:r>
      <w:proofErr w:type="spellStart"/>
      <w:r>
        <w:t>Paenibacillus</w:t>
      </w:r>
      <w:proofErr w:type="spellEnd"/>
      <w:r>
        <w:t xml:space="preserve"> </w:t>
      </w:r>
      <w:proofErr w:type="spellStart"/>
      <w:r>
        <w:t>polymyxa</w:t>
      </w:r>
      <w:proofErr w:type="spellEnd"/>
      <w:r>
        <w:t xml:space="preserve"> </w:t>
      </w:r>
      <w:r>
        <w:rPr>
          <w:rFonts w:hAnsi="Helvetica"/>
        </w:rPr>
        <w:t>β</w:t>
      </w:r>
      <w:r>
        <w:t>-Glucosidase B Complexes Reveal the Molecular Basis of Substrate Specificity and Give New Insights into the Catalytic Machinery of Family I Glycosidases. Journal of Molecular Biology, 371(5), 1204</w:t>
      </w:r>
      <w:r>
        <w:rPr>
          <w:rFonts w:hAnsi="Helvetica"/>
        </w:rPr>
        <w:t>–</w:t>
      </w:r>
      <w:r>
        <w:t>1218. http://doi.org/10.1016/j.jmb.2007.05.082</w:t>
      </w:r>
    </w:p>
    <w:p w:rsidR="006455CB" w:rsidRDefault="0093136D">
      <w:pPr>
        <w:pStyle w:val="Body"/>
        <w:numPr>
          <w:ilvl w:val="0"/>
          <w:numId w:val="2"/>
        </w:numPr>
        <w:spacing w:line="480" w:lineRule="auto"/>
      </w:pPr>
      <w:proofErr w:type="spellStart"/>
      <w:r>
        <w:t>Khare</w:t>
      </w:r>
      <w:proofErr w:type="spellEnd"/>
      <w:r>
        <w:t xml:space="preserve">, S. D., </w:t>
      </w:r>
      <w:proofErr w:type="spellStart"/>
      <w:r>
        <w:t>Kipnis</w:t>
      </w:r>
      <w:proofErr w:type="spellEnd"/>
      <w:r>
        <w:t xml:space="preserve">, Y., Greisen, P. J., Takeuchi, R., </w:t>
      </w:r>
      <w:proofErr w:type="spellStart"/>
      <w:r>
        <w:t>Ashani</w:t>
      </w:r>
      <w:proofErr w:type="spellEnd"/>
      <w:r>
        <w:t xml:space="preserve">, Y., Goldsmith, M., et al. (2012). Computational redesign of a mononuclear zinc </w:t>
      </w:r>
      <w:proofErr w:type="spellStart"/>
      <w:r>
        <w:t>metalloenzyme</w:t>
      </w:r>
      <w:proofErr w:type="spellEnd"/>
      <w:r>
        <w:t xml:space="preserve"> for organophosphate hydrolysis. Nature Chemical Biology, 8(3), 294</w:t>
      </w:r>
      <w:r>
        <w:rPr>
          <w:rFonts w:hAnsi="Helvetica"/>
        </w:rPr>
        <w:t>–</w:t>
      </w:r>
      <w:r>
        <w:rPr>
          <w:lang w:val="fr-FR"/>
        </w:rPr>
        <w:t>300. http://doi.org/10.1038/nchembio.777</w:t>
      </w:r>
    </w:p>
    <w:p w:rsidR="006455CB" w:rsidRDefault="0093136D">
      <w:pPr>
        <w:pStyle w:val="Body"/>
        <w:numPr>
          <w:ilvl w:val="0"/>
          <w:numId w:val="2"/>
        </w:numPr>
        <w:spacing w:line="480" w:lineRule="auto"/>
      </w:pPr>
      <w:r>
        <w:rPr>
          <w:lang w:val="nl-NL"/>
        </w:rPr>
        <w:t xml:space="preserve">Kwan, D. H., </w:t>
      </w:r>
      <w:proofErr w:type="spellStart"/>
      <w:r>
        <w:rPr>
          <w:lang w:val="nl-NL"/>
        </w:rPr>
        <w:t>Constantinescu</w:t>
      </w:r>
      <w:proofErr w:type="spellEnd"/>
      <w:r>
        <w:rPr>
          <w:lang w:val="nl-NL"/>
        </w:rPr>
        <w:t xml:space="preserve">, I., </w:t>
      </w:r>
      <w:proofErr w:type="spellStart"/>
      <w:r>
        <w:rPr>
          <w:lang w:val="nl-NL"/>
        </w:rPr>
        <w:t>Chapanian</w:t>
      </w:r>
      <w:proofErr w:type="spellEnd"/>
      <w:r>
        <w:rPr>
          <w:lang w:val="nl-NL"/>
        </w:rPr>
        <w:t>, R., Higgins, M. A., K</w:t>
      </w:r>
      <w:proofErr w:type="spellStart"/>
      <w:r>
        <w:rPr>
          <w:rFonts w:hAnsi="Helvetica"/>
        </w:rPr>
        <w:t>ö</w:t>
      </w:r>
      <w:r>
        <w:t>tzler</w:t>
      </w:r>
      <w:proofErr w:type="spellEnd"/>
      <w:r>
        <w:t xml:space="preserve">, M. P., </w:t>
      </w:r>
      <w:proofErr w:type="spellStart"/>
      <w:r>
        <w:t>Samain</w:t>
      </w:r>
      <w:proofErr w:type="spellEnd"/>
      <w:r>
        <w:t>, E., et al. (2015). Toward Efficient Enzymes for the Generation of Universal Blood through Structure-Guided Directed Evolution. Journal of the American Chemical Society, 137(17), 5695</w:t>
      </w:r>
      <w:r>
        <w:rPr>
          <w:rFonts w:hAnsi="Helvetica"/>
        </w:rPr>
        <w:t>–</w:t>
      </w:r>
      <w:r>
        <w:rPr>
          <w:lang w:val="fr-FR"/>
        </w:rPr>
        <w:t>5705. http://doi.org/10.1021/ja5116088</w:t>
      </w:r>
    </w:p>
    <w:p w:rsidR="006455CB" w:rsidRDefault="0093136D">
      <w:pPr>
        <w:pStyle w:val="Body"/>
        <w:numPr>
          <w:ilvl w:val="0"/>
          <w:numId w:val="2"/>
        </w:numPr>
        <w:spacing w:line="480" w:lineRule="auto"/>
      </w:pPr>
      <w:proofErr w:type="spellStart"/>
      <w:r>
        <w:t>Marcheschi</w:t>
      </w:r>
      <w:proofErr w:type="spellEnd"/>
      <w:r>
        <w:t xml:space="preserve">, R. J., Li, H., Zhang, K., </w:t>
      </w:r>
      <w:proofErr w:type="spellStart"/>
      <w:r>
        <w:t>Noey</w:t>
      </w:r>
      <w:proofErr w:type="spellEnd"/>
      <w:r>
        <w:t xml:space="preserve">, E. L., Kim, S., </w:t>
      </w:r>
      <w:proofErr w:type="spellStart"/>
      <w:r>
        <w:t>Chaubey</w:t>
      </w:r>
      <w:proofErr w:type="spellEnd"/>
      <w:r>
        <w:t xml:space="preserve">, A., et al. (2012). A Synthetic Recursive </w:t>
      </w:r>
      <w:r>
        <w:rPr>
          <w:rFonts w:hAnsi="Helvetica"/>
        </w:rPr>
        <w:t>“</w:t>
      </w:r>
      <w:r>
        <w:t>+1</w:t>
      </w:r>
      <w:r>
        <w:rPr>
          <w:rFonts w:hAnsi="Helvetica"/>
        </w:rPr>
        <w:t xml:space="preserve">” </w:t>
      </w:r>
      <w:r>
        <w:t>Pathway for Carbon Chain Elongation. ACS Chemical Biology, 7(4), 689</w:t>
      </w:r>
      <w:r>
        <w:rPr>
          <w:rFonts w:hAnsi="Helvetica"/>
        </w:rPr>
        <w:t>–</w:t>
      </w:r>
      <w:r>
        <w:rPr>
          <w:lang w:val="fr-FR"/>
        </w:rPr>
        <w:t>697. http://doi.org/10.1021/cb200313e</w:t>
      </w:r>
    </w:p>
    <w:p w:rsidR="006455CB" w:rsidRDefault="0093136D">
      <w:pPr>
        <w:pStyle w:val="Body"/>
        <w:numPr>
          <w:ilvl w:val="0"/>
          <w:numId w:val="2"/>
        </w:numPr>
        <w:spacing w:line="480" w:lineRule="auto"/>
      </w:pPr>
      <w:r>
        <w:t xml:space="preserve">Siegel, J. B., Smith, A. L., </w:t>
      </w:r>
      <w:proofErr w:type="spellStart"/>
      <w:r>
        <w:t>Poust</w:t>
      </w:r>
      <w:proofErr w:type="spellEnd"/>
      <w:r>
        <w:t xml:space="preserve">, S., </w:t>
      </w:r>
      <w:proofErr w:type="spellStart"/>
      <w:r>
        <w:t>Wargacki</w:t>
      </w:r>
      <w:proofErr w:type="spellEnd"/>
      <w:r>
        <w:t xml:space="preserve">, A. J., Bar-Even, A., </w:t>
      </w:r>
      <w:proofErr w:type="spellStart"/>
      <w:r>
        <w:t>Louw</w:t>
      </w:r>
      <w:proofErr w:type="spellEnd"/>
      <w:r>
        <w:t>, C., et al. (2015). Computational protein design enables a novel one-carbon assimilation pathway. Proceedings of the National Academy of Sciences, 112(12), 3704</w:t>
      </w:r>
      <w:r>
        <w:rPr>
          <w:rFonts w:hAnsi="Helvetica"/>
        </w:rPr>
        <w:t>–</w:t>
      </w:r>
      <w:r>
        <w:rPr>
          <w:lang w:val="pt-PT"/>
        </w:rPr>
        <w:t>3709. http://doi.org/10.1073/pnas.1500545112</w:t>
      </w:r>
    </w:p>
    <w:p w:rsidR="006455CB" w:rsidRDefault="0093136D">
      <w:pPr>
        <w:pStyle w:val="Body"/>
        <w:numPr>
          <w:ilvl w:val="0"/>
          <w:numId w:val="2"/>
        </w:numPr>
        <w:spacing w:line="480" w:lineRule="auto"/>
      </w:pPr>
      <w:proofErr w:type="spellStart"/>
      <w:r>
        <w:t>Sunden</w:t>
      </w:r>
      <w:proofErr w:type="spellEnd"/>
      <w:r>
        <w:t xml:space="preserve">, F., Peck, A., </w:t>
      </w:r>
      <w:proofErr w:type="spellStart"/>
      <w:r>
        <w:t>Salzman</w:t>
      </w:r>
      <w:proofErr w:type="spellEnd"/>
      <w:r>
        <w:t xml:space="preserve">, J., </w:t>
      </w:r>
      <w:proofErr w:type="spellStart"/>
      <w:r>
        <w:t>Ressl</w:t>
      </w:r>
      <w:proofErr w:type="spellEnd"/>
      <w:r>
        <w:t xml:space="preserve">, S., </w:t>
      </w:r>
      <w:proofErr w:type="spellStart"/>
      <w:r>
        <w:t>Herschlag</w:t>
      </w:r>
      <w:proofErr w:type="spellEnd"/>
      <w:r>
        <w:t xml:space="preserve">, D., &amp; </w:t>
      </w:r>
      <w:proofErr w:type="spellStart"/>
      <w:r>
        <w:t>Kuriyan</w:t>
      </w:r>
      <w:proofErr w:type="spellEnd"/>
      <w:r>
        <w:t xml:space="preserve">, J. (2015). Extensive site-directed mutagenesis reveals interconnected functional units in the Alkaline Phosphatase active site. </w:t>
      </w:r>
      <w:proofErr w:type="spellStart"/>
      <w:proofErr w:type="gramStart"/>
      <w:r>
        <w:t>eLife</w:t>
      </w:r>
      <w:proofErr w:type="spellEnd"/>
      <w:proofErr w:type="gramEnd"/>
      <w:r>
        <w:t>, 4, e06181. http://doi.org/10.7554/eLife.06181</w:t>
      </w:r>
    </w:p>
    <w:p w:rsidR="006455CB" w:rsidRDefault="0093136D">
      <w:pPr>
        <w:pStyle w:val="Body"/>
        <w:numPr>
          <w:ilvl w:val="0"/>
          <w:numId w:val="2"/>
        </w:numPr>
        <w:spacing w:line="480" w:lineRule="auto"/>
      </w:pPr>
      <w:proofErr w:type="spellStart"/>
      <w:r>
        <w:t>Warshel</w:t>
      </w:r>
      <w:proofErr w:type="spellEnd"/>
      <w:r>
        <w:t xml:space="preserve">, A., Sharma, P. K., Kato, M., Xiang, Y., &amp; Liu, H. (2006). Electrostatic basis for enzyme catalysis. </w:t>
      </w:r>
      <w:proofErr w:type="gramStart"/>
      <w:r>
        <w:t xml:space="preserve">Chemical </w:t>
      </w:r>
      <w:r>
        <w:rPr>
          <w:rFonts w:hAnsi="Helvetica"/>
        </w:rPr>
        <w:t>…</w:t>
      </w:r>
      <w:r>
        <w:t>.</w:t>
      </w:r>
      <w:proofErr w:type="gramEnd"/>
    </w:p>
    <w:p w:rsidR="006455CB" w:rsidRDefault="0093136D">
      <w:pPr>
        <w:pStyle w:val="Body"/>
        <w:numPr>
          <w:ilvl w:val="0"/>
          <w:numId w:val="2"/>
        </w:numPr>
        <w:spacing w:line="480" w:lineRule="auto"/>
      </w:pPr>
      <w:proofErr w:type="spellStart"/>
      <w:r>
        <w:t>Wijma</w:t>
      </w:r>
      <w:proofErr w:type="spellEnd"/>
      <w:r>
        <w:t>, H. J., &amp; Janssen, D. B. (2013). Computational design gains momentum in enzyme catalysis engineering. FEBS Journal, 280(13), 2948</w:t>
      </w:r>
      <w:r>
        <w:rPr>
          <w:rFonts w:hAnsi="Helvetica"/>
        </w:rPr>
        <w:t>–</w:t>
      </w:r>
      <w:r>
        <w:rPr>
          <w:lang w:val="fr-FR"/>
        </w:rPr>
        <w:t>2960. http://doi.org/10.1111/febs.12324</w:t>
      </w:r>
    </w:p>
    <w:p w:rsidR="006455CB" w:rsidRDefault="0093136D">
      <w:pPr>
        <w:pStyle w:val="Heading3"/>
        <w:spacing w:line="480" w:lineRule="auto"/>
      </w:pPr>
      <w:r>
        <w:t>FIGURES</w:t>
      </w:r>
      <w:r>
        <w:rPr>
          <w:noProof/>
        </w:rPr>
        <w:drawing>
          <wp:anchor distT="152400" distB="152400" distL="152400" distR="152400" simplePos="0" relativeHeight="251659264" behindDoc="0" locked="0" layoutInCell="1" allowOverlap="1">
            <wp:simplePos x="0" y="0"/>
            <wp:positionH relativeFrom="margin">
              <wp:posOffset>107950</wp:posOffset>
            </wp:positionH>
            <wp:positionV relativeFrom="line">
              <wp:posOffset>723900</wp:posOffset>
            </wp:positionV>
            <wp:extent cx="5715000" cy="57150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1.png"/>
                    <pic:cNvPicPr/>
                  </pic:nvPicPr>
                  <pic:blipFill>
                    <a:blip r:embed="rId9">
                      <a:extLst/>
                    </a:blip>
                    <a:stretch>
                      <a:fillRect/>
                    </a:stretch>
                  </pic:blipFill>
                  <pic:spPr>
                    <a:xfrm>
                      <a:off x="0" y="0"/>
                      <a:ext cx="5715000" cy="5715000"/>
                    </a:xfrm>
                    <a:prstGeom prst="rect">
                      <a:avLst/>
                    </a:prstGeom>
                    <a:ln w="12700" cap="flat">
                      <a:noFill/>
                      <a:miter lim="400000"/>
                    </a:ln>
                    <a:effectLst/>
                  </pic:spPr>
                </pic:pic>
              </a:graphicData>
            </a:graphic>
          </wp:anchor>
        </w:drawing>
      </w:r>
    </w:p>
    <w:p w:rsidR="006455CB" w:rsidRDefault="006455CB">
      <w:pPr>
        <w:pStyle w:val="Body"/>
      </w:pPr>
    </w:p>
    <w:p w:rsidR="006455CB" w:rsidRDefault="006455CB">
      <w:pPr>
        <w:pStyle w:val="Body"/>
      </w:pPr>
    </w:p>
    <w:p w:rsidR="006455CB" w:rsidRDefault="0093136D">
      <w:pPr>
        <w:pStyle w:val="Body"/>
        <w:spacing w:line="480" w:lineRule="auto"/>
        <w:rPr>
          <w:b/>
          <w:bCs/>
        </w:rPr>
      </w:pPr>
      <w:r>
        <w:rPr>
          <w:b/>
          <w:bCs/>
        </w:rPr>
        <w:t xml:space="preserve">Figure 1. Structure and catalyzed reaction of </w:t>
      </w:r>
      <w:proofErr w:type="spellStart"/>
      <w:r>
        <w:rPr>
          <w:b/>
          <w:bCs/>
        </w:rPr>
        <w:t>BglB</w:t>
      </w:r>
      <w:proofErr w:type="spellEnd"/>
      <w:r>
        <w:rPr>
          <w:b/>
          <w:bCs/>
        </w:rPr>
        <w:t xml:space="preserve"> </w:t>
      </w:r>
    </w:p>
    <w:p w:rsidR="006455CB" w:rsidRDefault="0093136D">
      <w:pPr>
        <w:pStyle w:val="Body"/>
        <w:spacing w:line="480" w:lineRule="auto"/>
      </w:pPr>
      <w:r>
        <w:t xml:space="preserve">(A) Structure of </w:t>
      </w:r>
      <w:proofErr w:type="spellStart"/>
      <w:r>
        <w:t>BglB</w:t>
      </w:r>
      <w:proofErr w:type="spellEnd"/>
      <w:r>
        <w:t xml:space="preserve"> in complex with the modeled p-</w:t>
      </w:r>
      <w:proofErr w:type="spellStart"/>
      <w:r>
        <w:t>nitrophenyl</w:t>
      </w:r>
      <w:proofErr w:type="spellEnd"/>
      <w:r>
        <w:t>-</w:t>
      </w:r>
      <w:r>
        <w:rPr>
          <w:rFonts w:hAnsi="Helvetica"/>
          <w:lang w:val="de-DE"/>
        </w:rPr>
        <w:t>ß</w:t>
      </w:r>
      <w:r>
        <w:t>-D-</w:t>
      </w:r>
      <w:proofErr w:type="spellStart"/>
      <w:r>
        <w:t>glucoside</w:t>
      </w:r>
      <w:proofErr w:type="spellEnd"/>
      <w:r>
        <w:t xml:space="preserve"> used for design. Alpha carbons of residues mutated shown as blue spheres (B) The </w:t>
      </w:r>
      <w:proofErr w:type="spellStart"/>
      <w:r>
        <w:t>BglB</w:t>
      </w:r>
      <w:proofErr w:type="spellEnd"/>
      <w:r>
        <w:rPr>
          <w:rFonts w:hAnsi="Helvetica"/>
        </w:rPr>
        <w:t>–</w:t>
      </w:r>
      <w:r>
        <w:t>catalyzed reaction on p-</w:t>
      </w:r>
      <w:proofErr w:type="spellStart"/>
      <w:r>
        <w:t>nitrophenyl</w:t>
      </w:r>
      <w:proofErr w:type="spellEnd"/>
      <w:r>
        <w:t>-</w:t>
      </w:r>
      <w:r>
        <w:rPr>
          <w:rFonts w:hAnsi="Helvetica"/>
          <w:lang w:val="de-DE"/>
        </w:rPr>
        <w:t>ß</w:t>
      </w:r>
      <w:r>
        <w:t>-D-</w:t>
      </w:r>
      <w:proofErr w:type="spellStart"/>
      <w:r>
        <w:t>glucoside</w:t>
      </w:r>
      <w:proofErr w:type="spellEnd"/>
      <w:r>
        <w:t xml:space="preserve"> used to evaluate kinetic constants of designed mutants</w:t>
      </w:r>
    </w:p>
    <w:p w:rsidR="006455CB" w:rsidRDefault="0093136D">
      <w:pPr>
        <w:pStyle w:val="Body"/>
        <w:spacing w:line="480" w:lineRule="auto"/>
        <w:rPr>
          <w:b/>
          <w:bCs/>
        </w:rPr>
      </w:pPr>
      <w:r>
        <w:rPr>
          <w:b/>
          <w:bCs/>
          <w:noProof/>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330199</wp:posOffset>
            </wp:positionV>
            <wp:extent cx="5943600" cy="550084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ig2.png"/>
                    <pic:cNvPicPr/>
                  </pic:nvPicPr>
                  <pic:blipFill>
                    <a:blip r:embed="rId10">
                      <a:extLst/>
                    </a:blip>
                    <a:stretch>
                      <a:fillRect/>
                    </a:stretch>
                  </pic:blipFill>
                  <pic:spPr>
                    <a:xfrm>
                      <a:off x="0" y="0"/>
                      <a:ext cx="5943600" cy="5500849"/>
                    </a:xfrm>
                    <a:prstGeom prst="rect">
                      <a:avLst/>
                    </a:prstGeom>
                    <a:ln w="12700" cap="flat">
                      <a:noFill/>
                      <a:miter lim="400000"/>
                    </a:ln>
                    <a:effectLst/>
                  </pic:spPr>
                </pic:pic>
              </a:graphicData>
            </a:graphic>
          </wp:anchor>
        </w:drawing>
      </w:r>
    </w:p>
    <w:p w:rsidR="006455CB" w:rsidRDefault="0093136D">
      <w:pPr>
        <w:pStyle w:val="Body"/>
        <w:spacing w:line="480" w:lineRule="auto"/>
        <w:rPr>
          <w:b/>
          <w:bCs/>
        </w:rPr>
      </w:pPr>
      <w:r>
        <w:rPr>
          <w:b/>
          <w:bCs/>
        </w:rPr>
        <w:t xml:space="preserve">Figure 2. Log scale relative kinetic constants of 104 </w:t>
      </w:r>
      <w:proofErr w:type="spellStart"/>
      <w:r>
        <w:rPr>
          <w:b/>
          <w:bCs/>
        </w:rPr>
        <w:t>BglB</w:t>
      </w:r>
      <w:proofErr w:type="spellEnd"/>
      <w:r>
        <w:rPr>
          <w:b/>
          <w:bCs/>
        </w:rPr>
        <w:t xml:space="preserve"> mutants</w:t>
      </w:r>
    </w:p>
    <w:p w:rsidR="006455CB" w:rsidRDefault="0093136D">
      <w:pPr>
        <w:pStyle w:val="Body"/>
        <w:spacing w:line="480" w:lineRule="auto"/>
      </w:pPr>
      <w:r>
        <w:t xml:space="preserve">The </w:t>
      </w:r>
      <w:proofErr w:type="spellStart"/>
      <w:r>
        <w:t>heatmap</w:t>
      </w:r>
      <w:proofErr w:type="spellEnd"/>
      <w:r>
        <w:t xml:space="preserve"> depicts the effect of </w:t>
      </w:r>
      <w:del w:id="387" w:author="Justin Siegel" w:date="2015-05-07T00:29:00Z">
        <w:r w:rsidDel="00E0193C">
          <w:delText xml:space="preserve">the </w:delText>
        </w:r>
      </w:del>
      <w:ins w:id="388" w:author="Justin Siegel" w:date="2015-05-07T00:29:00Z">
        <w:r w:rsidR="00E0193C">
          <w:t>each</w:t>
        </w:r>
        <w:r w:rsidR="00E0193C">
          <w:t xml:space="preserve"> </w:t>
        </w:r>
      </w:ins>
      <w:r>
        <w:t xml:space="preserve">mutation on each kinetic constant relative to native </w:t>
      </w:r>
      <w:proofErr w:type="spellStart"/>
      <w:r>
        <w:t>BglB</w:t>
      </w:r>
      <w:proofErr w:type="spellEnd"/>
      <w:ins w:id="389" w:author="Justin Siegel" w:date="2015-05-07T00:29:00Z">
        <w:r w:rsidR="00E0193C">
          <w:t>, normalized at 0</w:t>
        </w:r>
      </w:ins>
      <w:r>
        <w:t>.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w:t>
      </w:r>
      <w:r>
        <w:rPr>
          <w:rFonts w:hAnsi="Helvetica"/>
        </w:rPr>
        <w:t>–</w:t>
      </w:r>
      <w:r>
        <w:t>11,000 min</w:t>
      </w:r>
      <w:r>
        <w:rPr>
          <w:vertAlign w:val="superscript"/>
        </w:rPr>
        <w:t>-1</w:t>
      </w:r>
      <w:r>
        <w:t xml:space="preserve"> (</w:t>
      </w:r>
      <w:r>
        <w:rPr>
          <w:i/>
          <w:iCs/>
        </w:rPr>
        <w:t>k</w:t>
      </w:r>
      <w:r>
        <w:rPr>
          <w:vertAlign w:val="subscript"/>
        </w:rPr>
        <w:t>cat</w:t>
      </w:r>
      <w:r>
        <w:t>), 0.6</w:t>
      </w:r>
      <w:r>
        <w:rPr>
          <w:rFonts w:hAnsi="Helvetica"/>
        </w:rPr>
        <w:t>–</w:t>
      </w:r>
      <w:r>
        <w:t xml:space="preserve">85 </w:t>
      </w:r>
      <w:proofErr w:type="spellStart"/>
      <w:r>
        <w:t>mM</w:t>
      </w:r>
      <w:proofErr w:type="spellEnd"/>
      <w:r>
        <w:t xml:space="preserve"> (K</w:t>
      </w:r>
      <w:r>
        <w:rPr>
          <w:vertAlign w:val="subscript"/>
        </w:rPr>
        <w:t>M</w:t>
      </w:r>
      <w:r>
        <w:t>), and 10</w:t>
      </w:r>
      <w:r>
        <w:rPr>
          <w:rFonts w:hAnsi="Helvetica"/>
        </w:rPr>
        <w:t>–</w:t>
      </w:r>
      <w:r>
        <w:rPr>
          <w:lang w:val="de-DE"/>
        </w:rPr>
        <w:t>560,000 M</w:t>
      </w:r>
      <w:r>
        <w:rPr>
          <w:vertAlign w:val="superscript"/>
        </w:rPr>
        <w:t>-1</w:t>
      </w:r>
      <w:r>
        <w:t>min</w:t>
      </w:r>
      <w:r>
        <w:rPr>
          <w:vertAlign w:val="superscript"/>
        </w:rPr>
        <w:t>-1</w:t>
      </w:r>
      <w:r>
        <w:t xml:space="preserve"> (</w:t>
      </w:r>
      <w:r>
        <w:rPr>
          <w:i/>
          <w:iCs/>
        </w:rPr>
        <w:t>k</w:t>
      </w:r>
      <w:r>
        <w:rPr>
          <w:vertAlign w:val="subscript"/>
        </w:rPr>
        <w:t>cat</w:t>
      </w:r>
      <w:r>
        <w:t>/K</w:t>
      </w:r>
      <w:r>
        <w:rPr>
          <w:vertAlign w:val="subscript"/>
        </w:rPr>
        <w:t>M</w:t>
      </w:r>
      <w:r>
        <w:t xml:space="preserve">) with wild type constants of 880 </w:t>
      </w:r>
      <w:r>
        <w:rPr>
          <w:rFonts w:hAnsi="Helvetica"/>
        </w:rPr>
        <w:t xml:space="preserve">± </w:t>
      </w:r>
      <w:r>
        <w:t>10 min</w:t>
      </w:r>
      <w:r>
        <w:rPr>
          <w:rFonts w:hAnsi="Helvetica"/>
        </w:rPr>
        <w:t>–</w:t>
      </w:r>
      <w:r>
        <w:t xml:space="preserve">1, 5.0 </w:t>
      </w:r>
      <w:r>
        <w:rPr>
          <w:rFonts w:hAnsi="Helvetica"/>
        </w:rPr>
        <w:t xml:space="preserve">± </w:t>
      </w:r>
      <w:r>
        <w:t xml:space="preserve">0.2 </w:t>
      </w:r>
      <w:proofErr w:type="spellStart"/>
      <w:r>
        <w:t>mM</w:t>
      </w:r>
      <w:proofErr w:type="spellEnd"/>
      <w:r>
        <w:t xml:space="preserve">, and 171,000 </w:t>
      </w:r>
      <w:r>
        <w:rPr>
          <w:rFonts w:hAnsi="Helvetica"/>
        </w:rPr>
        <w:t xml:space="preserve">± </w:t>
      </w:r>
      <w:r>
        <w:rPr>
          <w:lang w:val="de-DE"/>
        </w:rPr>
        <w:t>8000 M</w:t>
      </w:r>
      <w:r>
        <w:rPr>
          <w:vertAlign w:val="superscript"/>
        </w:rPr>
        <w:t>-1</w:t>
      </w:r>
      <w:r>
        <w:t xml:space="preserve"> min</w:t>
      </w:r>
      <w:r>
        <w:rPr>
          <w:vertAlign w:val="superscript"/>
        </w:rPr>
        <w:t>-1</w:t>
      </w:r>
      <w:r>
        <w:rPr>
          <w:lang w:val="da-DK"/>
        </w:rPr>
        <w:t xml:space="preserve"> for </w:t>
      </w:r>
      <w:r>
        <w:rPr>
          <w:i/>
          <w:iCs/>
        </w:rPr>
        <w:t>k</w:t>
      </w:r>
      <w:r>
        <w:rPr>
          <w:vertAlign w:val="subscript"/>
        </w:rPr>
        <w:t>cat</w:t>
      </w:r>
      <w:r>
        <w:t>/K</w:t>
      </w:r>
      <w:r>
        <w:rPr>
          <w:vertAlign w:val="subscript"/>
        </w:rPr>
        <w:t>M</w:t>
      </w:r>
      <w:r>
        <w:t xml:space="preserve">, </w:t>
      </w:r>
      <w:r>
        <w:rPr>
          <w:i/>
          <w:iCs/>
        </w:rPr>
        <w:t>k</w:t>
      </w:r>
      <w:r>
        <w:rPr>
          <w:vertAlign w:val="subscript"/>
        </w:rPr>
        <w:t>cat</w:t>
      </w:r>
      <w:r>
        <w:t>/K</w:t>
      </w:r>
      <w:r>
        <w:rPr>
          <w:vertAlign w:val="subscript"/>
        </w:rPr>
        <w:t>M</w:t>
      </w:r>
      <w:r>
        <w:t xml:space="preserve">, and </w:t>
      </w:r>
      <w:r>
        <w:rPr>
          <w:i/>
          <w:iCs/>
        </w:rPr>
        <w:t>k</w:t>
      </w:r>
      <w:r>
        <w:rPr>
          <w:vertAlign w:val="subscript"/>
        </w:rPr>
        <w:t>cat</w:t>
      </w:r>
      <w:r>
        <w:t>/K</w:t>
      </w:r>
      <w:r>
        <w:rPr>
          <w:vertAlign w:val="subscript"/>
        </w:rPr>
        <w:t>M</w:t>
      </w:r>
      <w:r>
        <w:t xml:space="preserve"> respectively. A full table of kinetic constants and substrate versus velocity curves for each are provided in the Supplemental Materials.</w:t>
      </w:r>
    </w:p>
    <w:p w:rsidR="006455CB" w:rsidRDefault="0093136D">
      <w:pPr>
        <w:pStyle w:val="Body"/>
        <w:spacing w:line="480" w:lineRule="auto"/>
        <w:rPr>
          <w:b/>
          <w:bCs/>
        </w:rPr>
      </w:pPr>
      <w:r>
        <w:rPr>
          <w:b/>
          <w:bCs/>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329565</wp:posOffset>
            </wp:positionV>
            <wp:extent cx="4572000" cy="3982210"/>
            <wp:effectExtent l="0" t="0" r="0" b="5715"/>
            <wp:wrapTopAndBottom distT="152400" distB="15240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fig3.png"/>
                    <pic:cNvPicPr/>
                  </pic:nvPicPr>
                  <pic:blipFill>
                    <a:blip r:embed="rId11">
                      <a:extLst/>
                    </a:blip>
                    <a:stretch>
                      <a:fillRect/>
                    </a:stretch>
                  </pic:blipFill>
                  <pic:spPr>
                    <a:xfrm>
                      <a:off x="0" y="0"/>
                      <a:ext cx="4572000" cy="3982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455CB" w:rsidRDefault="006455CB">
      <w:pPr>
        <w:pStyle w:val="Body"/>
        <w:spacing w:line="480" w:lineRule="auto"/>
        <w:rPr>
          <w:b/>
          <w:bCs/>
        </w:rPr>
      </w:pPr>
    </w:p>
    <w:p w:rsidR="006455CB" w:rsidRDefault="0093136D">
      <w:pPr>
        <w:pStyle w:val="Body"/>
        <w:spacing w:line="480" w:lineRule="auto"/>
        <w:rPr>
          <w:b/>
          <w:bCs/>
        </w:rPr>
      </w:pPr>
      <w:commentRangeStart w:id="390"/>
      <w:r>
        <w:rPr>
          <w:b/>
          <w:bCs/>
        </w:rPr>
        <w:t>Figure</w:t>
      </w:r>
      <w:commentRangeEnd w:id="390"/>
      <w:r w:rsidR="00E0193C">
        <w:rPr>
          <w:rStyle w:val="CommentReference"/>
          <w:rFonts w:ascii="Times" w:eastAsia="SimSun" w:hAnsi="Times" w:cs="Times New Roman"/>
          <w:color w:val="auto"/>
          <w:bdr w:val="none" w:sz="0" w:space="0" w:color="auto"/>
        </w:rPr>
        <w:commentReference w:id="390"/>
      </w:r>
      <w:r>
        <w:rPr>
          <w:b/>
          <w:bCs/>
        </w:rPr>
        <w:t xml:space="preserve"> 3. Active site model and conservation analysis of </w:t>
      </w:r>
      <w:proofErr w:type="spellStart"/>
      <w:r>
        <w:rPr>
          <w:b/>
          <w:bCs/>
        </w:rPr>
        <w:t>BglB</w:t>
      </w:r>
      <w:proofErr w:type="spellEnd"/>
      <w:r>
        <w:rPr>
          <w:b/>
          <w:bCs/>
        </w:rPr>
        <w:t xml:space="preserve"> </w:t>
      </w:r>
    </w:p>
    <w:p w:rsidR="006455CB" w:rsidRDefault="0093136D">
      <w:pPr>
        <w:pStyle w:val="Body"/>
        <w:spacing w:line="480" w:lineRule="auto"/>
      </w:pPr>
      <w:r>
        <w:t xml:space="preserve">(A) Docked model of </w:t>
      </w:r>
      <w:proofErr w:type="spellStart"/>
      <w:r>
        <w:t>pNPG</w:t>
      </w:r>
      <w:proofErr w:type="spellEnd"/>
      <w:r>
        <w:t xml:space="preserve"> in the active site of </w:t>
      </w:r>
      <w:proofErr w:type="spellStart"/>
      <w:r>
        <w:t>BglB</w:t>
      </w:r>
      <w:proofErr w:type="spellEnd"/>
      <w:r>
        <w:t xml:space="preserve"> showing established catalytic residues (navy) and a selection of residues mutated (gold). A multiple sequence alignment of the </w:t>
      </w:r>
      <w:proofErr w:type="spellStart"/>
      <w:r>
        <w:t>Pfam</w:t>
      </w:r>
      <w:proofErr w:type="spellEnd"/>
      <w:r>
        <w:t xml:space="preserve"> database</w:t>
      </w:r>
      <w:r>
        <w:rPr>
          <w:rFonts w:hAnsi="Helvetica"/>
          <w:lang w:val="fr-FR"/>
        </w:rPr>
        <w:t>’</w:t>
      </w:r>
      <w:r>
        <w:t xml:space="preserve">s collection of 1,554 family 1 glycoside hydrolases was made and the sequence logo for (B) selected regions around specific residues discussed in the text and (C) over the entire </w:t>
      </w:r>
      <w:proofErr w:type="spellStart"/>
      <w:r>
        <w:t>BglB</w:t>
      </w:r>
      <w:proofErr w:type="spellEnd"/>
      <w:r>
        <w:t xml:space="preserve"> coding sequence is represented. The height for each amino acid indicates the sequence conservation at that position.</w:t>
      </w:r>
    </w:p>
    <w:p w:rsidR="006455CB" w:rsidRDefault="0093136D">
      <w:pPr>
        <w:pStyle w:val="Body"/>
        <w:spacing w:line="480" w:lineRule="auto"/>
        <w:rPr>
          <w:b/>
          <w:bCs/>
        </w:rPr>
      </w:pPr>
      <w:r>
        <w:rPr>
          <w:b/>
          <w:bCs/>
          <w:noProof/>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330199</wp:posOffset>
            </wp:positionV>
            <wp:extent cx="5943600" cy="1801958"/>
            <wp:effectExtent l="0" t="0" r="0" b="0"/>
            <wp:wrapThrough wrapText="bothSides" distL="152400" distR="152400">
              <wp:wrapPolygon edited="1">
                <wp:start x="0" y="0"/>
                <wp:lineTo x="0" y="21569"/>
                <wp:lineTo x="21579" y="21569"/>
                <wp:lineTo x="21579"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fig4.png"/>
                    <pic:cNvPicPr/>
                  </pic:nvPicPr>
                  <pic:blipFill>
                    <a:blip r:embed="rId12">
                      <a:extLst/>
                    </a:blip>
                    <a:stretch>
                      <a:fillRect/>
                    </a:stretch>
                  </pic:blipFill>
                  <pic:spPr>
                    <a:xfrm>
                      <a:off x="0" y="0"/>
                      <a:ext cx="5943600" cy="1801958"/>
                    </a:xfrm>
                    <a:prstGeom prst="rect">
                      <a:avLst/>
                    </a:prstGeom>
                    <a:ln w="12700" cap="flat">
                      <a:noFill/>
                      <a:miter lim="400000"/>
                    </a:ln>
                    <a:effectLst/>
                  </pic:spPr>
                </pic:pic>
              </a:graphicData>
            </a:graphic>
          </wp:anchor>
        </w:drawing>
      </w:r>
    </w:p>
    <w:p w:rsidR="006455CB" w:rsidRDefault="006455CB">
      <w:pPr>
        <w:pStyle w:val="Body"/>
        <w:spacing w:line="480" w:lineRule="auto"/>
        <w:rPr>
          <w:b/>
          <w:bCs/>
        </w:rPr>
      </w:pPr>
    </w:p>
    <w:p w:rsidR="006455CB" w:rsidRDefault="0093136D">
      <w:pPr>
        <w:pStyle w:val="Body"/>
        <w:spacing w:line="480" w:lineRule="auto"/>
        <w:rPr>
          <w:b/>
          <w:bCs/>
        </w:rPr>
      </w:pPr>
      <w:commentRangeStart w:id="391"/>
      <w:r>
        <w:rPr>
          <w:b/>
          <w:bCs/>
        </w:rPr>
        <w:t>Figure</w:t>
      </w:r>
      <w:commentRangeEnd w:id="391"/>
      <w:r w:rsidR="00E0193C">
        <w:rPr>
          <w:rStyle w:val="CommentReference"/>
          <w:rFonts w:ascii="Times" w:eastAsia="SimSun" w:hAnsi="Times" w:cs="Times New Roman"/>
          <w:color w:val="auto"/>
          <w:bdr w:val="none" w:sz="0" w:space="0" w:color="auto"/>
        </w:rPr>
        <w:commentReference w:id="391"/>
      </w:r>
      <w:r>
        <w:rPr>
          <w:b/>
          <w:bCs/>
        </w:rPr>
        <w:t xml:space="preserve"> 4. Correlation between machine learning predictions and </w:t>
      </w:r>
      <w:proofErr w:type="gramStart"/>
      <w:r>
        <w:rPr>
          <w:b/>
          <w:bCs/>
        </w:rPr>
        <w:t>experimentally-determined</w:t>
      </w:r>
      <w:proofErr w:type="gramEnd"/>
      <w:r>
        <w:rPr>
          <w:b/>
          <w:bCs/>
        </w:rPr>
        <w:t xml:space="preserve"> kinetic constants</w:t>
      </w:r>
    </w:p>
    <w:p w:rsidR="006455CB" w:rsidRDefault="0093136D">
      <w:pPr>
        <w:pStyle w:val="Body"/>
        <w:spacing w:line="480" w:lineRule="auto"/>
      </w:pPr>
      <w:r>
        <w:t xml:space="preserve">The log value corresponding to the relative </w:t>
      </w:r>
      <w:r>
        <w:rPr>
          <w:i/>
          <w:iCs/>
        </w:rPr>
        <w:t>k</w:t>
      </w:r>
      <w:r>
        <w:rPr>
          <w:vertAlign w:val="subscript"/>
        </w:rPr>
        <w:t>cat</w:t>
      </w:r>
      <w:r>
        <w:t>/K</w:t>
      </w:r>
      <w:r>
        <w:rPr>
          <w:vertAlign w:val="subscript"/>
        </w:rPr>
        <w:t>M</w:t>
      </w:r>
      <w:r>
        <w:t xml:space="preserve"> (A), </w:t>
      </w:r>
      <w:r>
        <w:rPr>
          <w:i/>
          <w:iCs/>
        </w:rPr>
        <w:t>k</w:t>
      </w:r>
      <w:r>
        <w:rPr>
          <w:vertAlign w:val="subscript"/>
        </w:rPr>
        <w:t>cat</w:t>
      </w:r>
      <w:r>
        <w:t xml:space="preserve"> (B), and 1/K</w:t>
      </w:r>
      <w:r>
        <w:rPr>
          <w:vertAlign w:val="subscript"/>
        </w:rPr>
        <w:t>M</w:t>
      </w:r>
      <w:r>
        <w:t xml:space="preserve"> (C) for each mutant</w:t>
      </w:r>
      <w:r>
        <w:rPr>
          <w:rFonts w:hAnsi="Helvetica"/>
          <w:lang w:val="fr-FR"/>
        </w:rPr>
        <w:t>’</w:t>
      </w:r>
      <w:r>
        <w:t>s experimentally-determined</w:t>
      </w:r>
      <w:bookmarkStart w:id="392" w:name="_GoBack"/>
      <w:bookmarkEnd w:id="392"/>
      <w:r>
        <w:t xml:space="preserve"> kinetic constants (equivalent to the values depicted in Figure 2) are shown on the x axis and machine learning predictions </w:t>
      </w:r>
      <w:r>
        <w:rPr>
          <w:rFonts w:hAnsi="Helvetica"/>
        </w:rPr>
        <w:t xml:space="preserve">± </w:t>
      </w:r>
      <w:r>
        <w:t xml:space="preserve">standard deviation are shown on the y axis. The standard deviation was calculated based on the prediction by 1000-fold cross validation for each point. All values are normalized relative to wild type </w:t>
      </w:r>
      <w:proofErr w:type="spellStart"/>
      <w:r>
        <w:t>BglB</w:t>
      </w:r>
      <w:proofErr w:type="spellEnd"/>
      <w:r>
        <w:t xml:space="preserve"> and are in log scale. Inset histograms display the distribution of </w:t>
      </w:r>
      <w:proofErr w:type="gramStart"/>
      <w:r>
        <w:t>experimentally-determined</w:t>
      </w:r>
      <w:proofErr w:type="gramEnd"/>
      <w:r>
        <w:t xml:space="preserve"> values in the data set (90, 80 and 80 samples for </w:t>
      </w:r>
      <w:r>
        <w:rPr>
          <w:i/>
          <w:iCs/>
        </w:rPr>
        <w:t>k</w:t>
      </w:r>
      <w:r>
        <w:rPr>
          <w:vertAlign w:val="subscript"/>
        </w:rPr>
        <w:t>cat</w:t>
      </w:r>
      <w:r>
        <w:t>/K</w:t>
      </w:r>
      <w:r>
        <w:rPr>
          <w:vertAlign w:val="subscript"/>
        </w:rPr>
        <w:t>M</w:t>
      </w:r>
      <w:r>
        <w:t xml:space="preserve">, </w:t>
      </w:r>
      <w:r>
        <w:rPr>
          <w:i/>
          <w:iCs/>
        </w:rPr>
        <w:t>k</w:t>
      </w:r>
      <w:r>
        <w:rPr>
          <w:vertAlign w:val="subscript"/>
        </w:rPr>
        <w:t>cat</w:t>
      </w:r>
      <w:r>
        <w:t>, and K</w:t>
      </w:r>
      <w:r>
        <w:rPr>
          <w:vertAlign w:val="subscript"/>
        </w:rPr>
        <w:t>M</w:t>
      </w:r>
      <w:r>
        <w:t>, respectively).</w:t>
      </w:r>
    </w:p>
    <w:p w:rsidR="006455CB" w:rsidRDefault="006455CB">
      <w:pPr>
        <w:pStyle w:val="Body"/>
        <w:spacing w:line="480" w:lineRule="auto"/>
        <w:rPr>
          <w:b/>
          <w:bCs/>
        </w:rPr>
      </w:pPr>
    </w:p>
    <w:p w:rsidR="006455CB" w:rsidRDefault="0093136D">
      <w:pPr>
        <w:pStyle w:val="Body"/>
        <w:spacing w:line="480" w:lineRule="auto"/>
        <w:rPr>
          <w:b/>
          <w:bCs/>
        </w:rPr>
      </w:pPr>
      <w:r>
        <w:rPr>
          <w:b/>
          <w:bCs/>
        </w:rPr>
        <w:t>Table 1. Most informative structural features predicting each kinetic constant</w:t>
      </w:r>
    </w:p>
    <w:p w:rsidR="006455CB" w:rsidRDefault="0093136D">
      <w:pPr>
        <w:pStyle w:val="Body"/>
        <w:spacing w:line="480" w:lineRule="auto"/>
      </w:pPr>
      <w:r>
        <w:t>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w:t>
      </w:r>
      <w:r>
        <w:rPr>
          <w:noProof/>
        </w:rPr>
        <mc:AlternateContent>
          <mc:Choice Requires="wps">
            <w:drawing>
              <wp:anchor distT="152400" distB="152400" distL="152400" distR="152400" simplePos="0" relativeHeight="251663360" behindDoc="0" locked="0" layoutInCell="1" allowOverlap="1">
                <wp:simplePos x="0" y="0"/>
                <wp:positionH relativeFrom="page">
                  <wp:posOffset>901747</wp:posOffset>
                </wp:positionH>
                <wp:positionV relativeFrom="page">
                  <wp:posOffset>-267897</wp:posOffset>
                </wp:positionV>
                <wp:extent cx="5958205" cy="574675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5958205" cy="5746750"/>
                        </a:xfrm>
                        <a:prstGeom prst="rect">
                          <a:avLst/>
                        </a:prstGeom>
                      </wps:spPr>
                      <wps:txbx>
                        <w:txbxContent>
                          <w:tbl>
                            <w:tblPr>
                              <w:tblW w:w="937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11"/>
                              <w:gridCol w:w="756"/>
                              <w:gridCol w:w="780"/>
                              <w:gridCol w:w="4838"/>
                              <w:gridCol w:w="1016"/>
                              <w:gridCol w:w="875"/>
                            </w:tblGrid>
                            <w:tr w:rsidR="00A62CF6">
                              <w:trPr>
                                <w:trHeight w:hRule="exact" w:val="403"/>
                                <w:tblHeader/>
                              </w:trPr>
                              <w:tc>
                                <w:tcPr>
                                  <w:tcW w:w="9376" w:type="dxa"/>
                                  <w:gridSpan w:val="6"/>
                                  <w:tcBorders>
                                    <w:top w:val="nil"/>
                                    <w:left w:val="nil"/>
                                    <w:bottom w:val="nil"/>
                                    <w:right w:val="nil"/>
                                  </w:tcBorders>
                                  <w:shd w:val="clear" w:color="auto" w:fill="auto"/>
                                  <w:tcMar>
                                    <w:top w:w="80" w:type="dxa"/>
                                    <w:left w:w="80" w:type="dxa"/>
                                    <w:bottom w:w="80" w:type="dxa"/>
                                    <w:right w:w="80" w:type="dxa"/>
                                  </w:tcMar>
                                  <w:vAlign w:val="center"/>
                                </w:tcPr>
                                <w:p w:rsidR="00A62CF6" w:rsidRDefault="00A62CF6">
                                  <w:pPr>
                                    <w:pStyle w:val="Default"/>
                                    <w:spacing w:after="120"/>
                                    <w:jc w:val="center"/>
                                  </w:pPr>
                                  <w:r>
                                    <w:rPr>
                                      <w:sz w:val="24"/>
                                      <w:szCs w:val="24"/>
                                    </w:rPr>
                                    <w:t>Table 1. Most informative structural features for kinetic constant prediction</w:t>
                                  </w:r>
                                </w:p>
                              </w:tc>
                            </w:tr>
                            <w:tr w:rsidR="00A62CF6">
                              <w:tblPrEx>
                                <w:shd w:val="clear" w:color="auto" w:fill="BDC0BF"/>
                              </w:tblPrEx>
                              <w:trPr>
                                <w:trHeight w:val="253"/>
                                <w:tblHeader/>
                              </w:trPr>
                              <w:tc>
                                <w:tcPr>
                                  <w:tcW w:w="11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proofErr w:type="gramStart"/>
                                  <w:r>
                                    <w:rPr>
                                      <w:i/>
                                      <w:iCs/>
                                    </w:rPr>
                                    <w:t>k</w:t>
                                  </w:r>
                                  <w:r>
                                    <w:rPr>
                                      <w:vertAlign w:val="subscript"/>
                                    </w:rPr>
                                    <w:t>cat</w:t>
                                  </w:r>
                                  <w:proofErr w:type="gramEnd"/>
                                  <w:r>
                                    <w:t>/K</w:t>
                                  </w:r>
                                  <w:r>
                                    <w:rPr>
                                      <w:vertAlign w:val="subscript"/>
                                    </w:rPr>
                                    <w:t>M</w:t>
                                  </w:r>
                                </w:p>
                              </w:tc>
                              <w:tc>
                                <w:tcPr>
                                  <w:tcW w:w="7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proofErr w:type="gramStart"/>
                                  <w:r>
                                    <w:rPr>
                                      <w:i/>
                                      <w:iCs/>
                                    </w:rPr>
                                    <w:t>k</w:t>
                                  </w:r>
                                  <w:r>
                                    <w:rPr>
                                      <w:vertAlign w:val="subscript"/>
                                    </w:rPr>
                                    <w:t>cat</w:t>
                                  </w:r>
                                  <w:proofErr w:type="gramEnd"/>
                                </w:p>
                              </w:tc>
                              <w:tc>
                                <w:tcPr>
                                  <w:tcW w:w="7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r>
                                    <w:t>1/K</w:t>
                                  </w:r>
                                  <w:r>
                                    <w:rPr>
                                      <w:vertAlign w:val="subscript"/>
                                    </w:rPr>
                                    <w:t>M</w:t>
                                  </w:r>
                                </w:p>
                              </w:tc>
                              <w:tc>
                                <w:tcPr>
                                  <w:tcW w:w="483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pPr>
                                  <w:r>
                                    <w:t>Description</w:t>
                                  </w:r>
                                </w:p>
                              </w:tc>
                              <w:tc>
                                <w:tcPr>
                                  <w:tcW w:w="101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r>
                                    <w:t>Min.</w:t>
                                  </w:r>
                                </w:p>
                              </w:tc>
                              <w:tc>
                                <w:tcPr>
                                  <w:tcW w:w="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r>
                                    <w:t>Max.</w:t>
                                  </w:r>
                                </w:p>
                              </w:tc>
                            </w:tr>
                            <w:tr w:rsidR="00A62CF6">
                              <w:trPr>
                                <w:trHeight w:val="253"/>
                              </w:trPr>
                              <w:tc>
                                <w:tcPr>
                                  <w:tcW w:w="11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-1.00</w:t>
                                  </w:r>
                                </w:p>
                              </w:tc>
                              <w:tc>
                                <w:tcPr>
                                  <w:tcW w:w="75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Hydrogen bonding energy of </w:t>
                                  </w:r>
                                  <w:proofErr w:type="spellStart"/>
                                  <w:r>
                                    <w:t>pNPG</w:t>
                                  </w:r>
                                  <w:proofErr w:type="spellEnd"/>
                                </w:p>
                              </w:tc>
                              <w:tc>
                                <w:tcPr>
                                  <w:tcW w:w="101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-4.53</w:t>
                                  </w:r>
                                </w:p>
                              </w:tc>
                              <w:tc>
                                <w:tcPr>
                                  <w:tcW w:w="8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-1.8</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1.00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-0.03</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Total number of polar contacts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155</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Count of hydrogen bonds to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Hydrogen bonding energy of E164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-0.21</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proofErr w:type="spellStart"/>
                                  <w:r>
                                    <w:t>Lennard</w:t>
                                  </w:r>
                                  <w:proofErr w:type="spellEnd"/>
                                  <w:r>
                                    <w:t>-Jones repulsion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0.92</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Change in </w:t>
                                  </w:r>
                                  <w:proofErr w:type="spellStart"/>
                                  <w:r>
                                    <w:t>pNPG</w:t>
                                  </w:r>
                                  <w:proofErr w:type="spellEnd"/>
                                  <w:r>
                                    <w:t xml:space="preserve"> solvent-accessible surface upon binding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0.86</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0.96</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0.15</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1.00</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of the system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0.72</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0.53</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0.46</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of the system with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0.73</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0.98</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0.09</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Hydrogen bonding energy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-1.28</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with </w:t>
                                  </w:r>
                                  <w:proofErr w:type="spellStart"/>
                                  <w:r>
                                    <w:t>pNPG</w:t>
                                  </w:r>
                                  <w:proofErr w:type="spellEnd"/>
                                  <w:r>
                                    <w:t xml:space="preserve">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0.19</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Total system energy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-636.44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-621.6</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Hydrogen bond energy of the total system</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-76.7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-67.63</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proofErr w:type="spellStart"/>
                                  <w:r>
                                    <w:t>Lennard</w:t>
                                  </w:r>
                                  <w:proofErr w:type="spellEnd"/>
                                  <w:r>
                                    <w:t>-Jones repulsion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1.41</w:t>
                                  </w:r>
                                </w:p>
                              </w:tc>
                            </w:tr>
                            <w:tr w:rsidR="00A62CF6">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Average hydrophobic surface area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0.51</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1.75</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0.32</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around E353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0.34</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around E164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0.38</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around Y295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proofErr w:type="spellStart"/>
                                  <w:r>
                                    <w:t>Lennard</w:t>
                                  </w:r>
                                  <w:proofErr w:type="spellEnd"/>
                                  <w:r>
                                    <w:t>-Jones repulsion of E164</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0.83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1.53</w:t>
                                  </w:r>
                                </w:p>
                              </w:tc>
                            </w:tr>
                          </w:tbl>
                          <w:p w:rsidR="00A62CF6" w:rsidRDefault="00A62CF6"/>
                        </w:txbxContent>
                      </wps:txbx>
                      <wps:bodyPr lIns="0" tIns="0" rIns="0" bIns="0">
                        <a:spAutoFit/>
                      </wps:bodyPr>
                    </wps:wsp>
                  </a:graphicData>
                </a:graphic>
              </wp:anchor>
            </w:drawing>
          </mc:Choice>
          <mc:Fallback>
            <w:pict>
              <v:rect id="officeArt object" o:spid="_x0000_s1026" style="position:absolute;margin-left:71pt;margin-top:-21.05pt;width:469.15pt;height:452.5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" filled="f" stroked="f">
                <v:textbox style="mso-fit-shape-to-text:t" inset="0,0,0,0">
                  <w:txbxContent>
                    <w:tbl>
                      <w:tblPr>
                        <w:tblW w:w="9376"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11"/>
                        <w:gridCol w:w="756"/>
                        <w:gridCol w:w="780"/>
                        <w:gridCol w:w="4838"/>
                        <w:gridCol w:w="1016"/>
                        <w:gridCol w:w="875"/>
                      </w:tblGrid>
                      <w:tr w:rsidR="00A62CF6">
                        <w:trPr>
                          <w:trHeight w:hRule="exact" w:val="403"/>
                          <w:tblHeader/>
                        </w:trPr>
                        <w:tc>
                          <w:tcPr>
                            <w:tcW w:w="9376" w:type="dxa"/>
                            <w:gridSpan w:val="6"/>
                            <w:tcBorders>
                              <w:top w:val="nil"/>
                              <w:left w:val="nil"/>
                              <w:bottom w:val="nil"/>
                              <w:right w:val="nil"/>
                            </w:tcBorders>
                            <w:shd w:val="clear" w:color="auto" w:fill="auto"/>
                            <w:tcMar>
                              <w:top w:w="80" w:type="dxa"/>
                              <w:left w:w="80" w:type="dxa"/>
                              <w:bottom w:w="80" w:type="dxa"/>
                              <w:right w:w="80" w:type="dxa"/>
                            </w:tcMar>
                            <w:vAlign w:val="center"/>
                          </w:tcPr>
                          <w:p w:rsidR="00A62CF6" w:rsidRDefault="00A62CF6">
                            <w:pPr>
                              <w:pStyle w:val="Default"/>
                              <w:spacing w:after="120"/>
                              <w:jc w:val="center"/>
                            </w:pPr>
                            <w:r>
                              <w:rPr>
                                <w:sz w:val="24"/>
                                <w:szCs w:val="24"/>
                              </w:rPr>
                              <w:t>Table 1. Most informative structural features for kinetic constant prediction</w:t>
                            </w:r>
                          </w:p>
                        </w:tc>
                      </w:tr>
                      <w:tr w:rsidR="00A62CF6">
                        <w:tblPrEx>
                          <w:shd w:val="clear" w:color="auto" w:fill="BDC0BF"/>
                        </w:tblPrEx>
                        <w:trPr>
                          <w:trHeight w:val="253"/>
                          <w:tblHeader/>
                        </w:trPr>
                        <w:tc>
                          <w:tcPr>
                            <w:tcW w:w="1111"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proofErr w:type="gramStart"/>
                            <w:r>
                              <w:rPr>
                                <w:i/>
                                <w:iCs/>
                              </w:rPr>
                              <w:t>k</w:t>
                            </w:r>
                            <w:r>
                              <w:rPr>
                                <w:vertAlign w:val="subscript"/>
                              </w:rPr>
                              <w:t>cat</w:t>
                            </w:r>
                            <w:proofErr w:type="gramEnd"/>
                            <w:r>
                              <w:t>/K</w:t>
                            </w:r>
                            <w:r>
                              <w:rPr>
                                <w:vertAlign w:val="subscript"/>
                              </w:rPr>
                              <w:t>M</w:t>
                            </w:r>
                          </w:p>
                        </w:tc>
                        <w:tc>
                          <w:tcPr>
                            <w:tcW w:w="75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proofErr w:type="gramStart"/>
                            <w:r>
                              <w:rPr>
                                <w:i/>
                                <w:iCs/>
                              </w:rPr>
                              <w:t>k</w:t>
                            </w:r>
                            <w:r>
                              <w:rPr>
                                <w:vertAlign w:val="subscript"/>
                              </w:rPr>
                              <w:t>cat</w:t>
                            </w:r>
                            <w:proofErr w:type="gramEnd"/>
                          </w:p>
                        </w:tc>
                        <w:tc>
                          <w:tcPr>
                            <w:tcW w:w="78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r>
                              <w:t>1/K</w:t>
                            </w:r>
                            <w:r>
                              <w:rPr>
                                <w:vertAlign w:val="subscript"/>
                              </w:rPr>
                              <w:t>M</w:t>
                            </w:r>
                          </w:p>
                        </w:tc>
                        <w:tc>
                          <w:tcPr>
                            <w:tcW w:w="4838"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pPr>
                            <w:r>
                              <w:t>Description</w:t>
                            </w:r>
                          </w:p>
                        </w:tc>
                        <w:tc>
                          <w:tcPr>
                            <w:tcW w:w="1016"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r>
                              <w:t>Min.</w:t>
                            </w:r>
                          </w:p>
                        </w:tc>
                        <w:tc>
                          <w:tcPr>
                            <w:tcW w:w="874"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rsidR="00A62CF6" w:rsidRDefault="00A62CF6">
                            <w:pPr>
                              <w:pStyle w:val="TableStyle1"/>
                              <w:jc w:val="center"/>
                            </w:pPr>
                            <w:r>
                              <w:t>Max.</w:t>
                            </w:r>
                          </w:p>
                        </w:tc>
                      </w:tr>
                      <w:tr w:rsidR="00A62CF6">
                        <w:trPr>
                          <w:trHeight w:val="253"/>
                        </w:trPr>
                        <w:tc>
                          <w:tcPr>
                            <w:tcW w:w="1111"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-1.00</w:t>
                            </w:r>
                          </w:p>
                        </w:tc>
                        <w:tc>
                          <w:tcPr>
                            <w:tcW w:w="75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Hydrogen bonding energy of </w:t>
                            </w:r>
                            <w:proofErr w:type="spellStart"/>
                            <w:r>
                              <w:t>pNPG</w:t>
                            </w:r>
                            <w:proofErr w:type="spellEnd"/>
                          </w:p>
                        </w:tc>
                        <w:tc>
                          <w:tcPr>
                            <w:tcW w:w="101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-4.53</w:t>
                            </w:r>
                          </w:p>
                        </w:tc>
                        <w:tc>
                          <w:tcPr>
                            <w:tcW w:w="874"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-1.8</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1.00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-0.03</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Total number of polar contacts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155</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Count of hydrogen bonds to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-0.03</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Hydrogen bonding energy of E164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-0.21</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proofErr w:type="spellStart"/>
                            <w:r>
                              <w:t>Lennard</w:t>
                            </w:r>
                            <w:proofErr w:type="spellEnd"/>
                            <w:r>
                              <w:t>-Jones repulsion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0.39</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0.92</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Change in </w:t>
                            </w:r>
                            <w:proofErr w:type="spellStart"/>
                            <w:r>
                              <w:t>pNPG</w:t>
                            </w:r>
                            <w:proofErr w:type="spellEnd"/>
                            <w:r>
                              <w:t xml:space="preserve"> solvent-accessible surface upon binding</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0.86</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0.96</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0.15</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1.00</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of the system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0.72</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0.44</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0.53</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0.46</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of the system with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0.73</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0.98</w:t>
                            </w:r>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0.09</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Hydrogen bonding energy of Y295</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-1.28</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with </w:t>
                            </w:r>
                            <w:proofErr w:type="spellStart"/>
                            <w:r>
                              <w:t>pNPG</w:t>
                            </w:r>
                            <w:proofErr w:type="spellEnd"/>
                            <w:r>
                              <w:t xml:space="preserve">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0.19</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-0.10</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Total system energy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-636.44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-621.6</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-0.01</w:t>
                            </w:r>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Hydrogen bond energy of the total system</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-76.7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-67.63</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0.11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proofErr w:type="spellStart"/>
                            <w:r>
                              <w:t>Lennard</w:t>
                            </w:r>
                            <w:proofErr w:type="spellEnd"/>
                            <w:r>
                              <w:t>-Jones repulsion around E353</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0.67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1.41</w:t>
                            </w:r>
                          </w:p>
                        </w:tc>
                      </w:tr>
                      <w:tr w:rsidR="00A62CF6">
                        <w:trPr>
                          <w:trHeight w:val="490"/>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0.27</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Average hydrophobic surface area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0.51</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1.75</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0.32</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around E353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0.34</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around E164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0.37</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0.38</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r>
                              <w:t xml:space="preserve">Packing around Y295 without </w:t>
                            </w:r>
                            <w:proofErr w:type="spellStart"/>
                            <w:r>
                              <w:t>pNPG</w:t>
                            </w:r>
                            <w:proofErr w:type="spellEnd"/>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0.34</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0.99</w:t>
                            </w:r>
                          </w:p>
                        </w:tc>
                      </w:tr>
                      <w:tr w:rsidR="00A62CF6">
                        <w:trPr>
                          <w:trHeight w:val="249"/>
                        </w:trPr>
                        <w:tc>
                          <w:tcPr>
                            <w:tcW w:w="11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proofErr w:type="gramStart"/>
                            <w:r>
                              <w:t>ns</w:t>
                            </w:r>
                            <w:proofErr w:type="gramEnd"/>
                          </w:p>
                        </w:tc>
                        <w:tc>
                          <w:tcPr>
                            <w:tcW w:w="78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0.51</w:t>
                            </w:r>
                          </w:p>
                        </w:tc>
                        <w:tc>
                          <w:tcPr>
                            <w:tcW w:w="48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pPr>
                            <w:proofErr w:type="spellStart"/>
                            <w:r>
                              <w:t>Lennard</w:t>
                            </w:r>
                            <w:proofErr w:type="spellEnd"/>
                            <w:r>
                              <w:t>-Jones repulsion of E164</w:t>
                            </w:r>
                          </w:p>
                        </w:tc>
                        <w:tc>
                          <w:tcPr>
                            <w:tcW w:w="10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0.83</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62CF6" w:rsidRDefault="00A62CF6">
                            <w:pPr>
                              <w:pStyle w:val="TableStyle2"/>
                              <w:jc w:val="center"/>
                            </w:pPr>
                            <w:r>
                              <w:t>1.53</w:t>
                            </w:r>
                          </w:p>
                        </w:tc>
                      </w:tr>
                    </w:tbl>
                    <w:p w:rsidR="00A62CF6" w:rsidRDefault="00A62CF6"/>
                  </w:txbxContent>
                </v:textbox>
                <w10:wrap type="topAndBottom" anchorx="page" anchory="page"/>
              </v:rect>
            </w:pict>
          </mc:Fallback>
        </mc:AlternateContent>
      </w:r>
      <w:proofErr w:type="gramStart"/>
      <w:r>
        <w:t>ed</w:t>
      </w:r>
      <w:proofErr w:type="gramEnd"/>
      <w:r>
        <w:t xml:space="preserve"> non-zero weights during training (9 for </w:t>
      </w:r>
      <w:r>
        <w:rPr>
          <w:i/>
          <w:iCs/>
        </w:rPr>
        <w:t>k</w:t>
      </w:r>
      <w:r>
        <w:rPr>
          <w:vertAlign w:val="subscript"/>
        </w:rPr>
        <w:t>cat</w:t>
      </w:r>
      <w:r>
        <w:t>/K</w:t>
      </w:r>
      <w:r>
        <w:rPr>
          <w:vertAlign w:val="subscript"/>
        </w:rPr>
        <w:t>M</w:t>
      </w:r>
      <w:r>
        <w:rPr>
          <w:lang w:val="da-DK"/>
        </w:rPr>
        <w:t xml:space="preserve">, 8 for </w:t>
      </w:r>
      <w:r>
        <w:rPr>
          <w:i/>
          <w:iCs/>
        </w:rPr>
        <w:t>k</w:t>
      </w:r>
      <w:r>
        <w:rPr>
          <w:vertAlign w:val="subscript"/>
        </w:rPr>
        <w:t>cat</w:t>
      </w:r>
      <w:r>
        <w:rPr>
          <w:lang w:val="da-DK"/>
        </w:rPr>
        <w:t>, 10 for K</w:t>
      </w:r>
      <w:r>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X.  </w:t>
      </w:r>
      <w:proofErr w:type="gramStart"/>
      <w:r>
        <w:rPr>
          <w:i/>
          <w:iCs/>
        </w:rPr>
        <w:t>ns</w:t>
      </w:r>
      <w:proofErr w:type="gramEnd"/>
      <w:r>
        <w:rPr>
          <w:i/>
          <w:iCs/>
        </w:rPr>
        <w:t>=feature not selected by the algorithm</w:t>
      </w:r>
    </w:p>
    <w:sectPr w:rsidR="006455CB">
      <w:headerReference w:type="default" r:id="rId13"/>
      <w:footerReference w:type="default" r:id="rId14"/>
      <w:pgSz w:w="12240" w:h="15840"/>
      <w:pgMar w:top="1440" w:right="1440" w:bottom="1440" w:left="1440" w:header="720" w:footer="864"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5" w:author="Justin Siegel" w:date="2015-05-07T00:12:00Z" w:initials="JS">
    <w:p w:rsidR="00A62CF6" w:rsidRDefault="00A62CF6">
      <w:pPr>
        <w:pStyle w:val="CommentText"/>
      </w:pPr>
      <w:ins w:id="218" w:author="Justin Siegel" w:date="2015-05-06T22:51:00Z">
        <w:r>
          <w:rPr>
            <w:rStyle w:val="CommentReference"/>
          </w:rPr>
          <w:annotationRef/>
        </w:r>
      </w:ins>
      <w:r>
        <w:t>IS THIS CORRECT??? I CHANGED TO SEPARATE THE HIGH AND LOW CONSERVATION ANALYSIS.  WAS CONFUSING BEFORE.</w:t>
      </w:r>
    </w:p>
  </w:comment>
  <w:comment w:id="390" w:author="Justin Siegel" w:date="2015-05-07T00:31:00Z" w:initials="JS">
    <w:p w:rsidR="00E0193C" w:rsidRDefault="00E0193C">
      <w:pPr>
        <w:pStyle w:val="CommentText"/>
        <w:rPr>
          <w:rStyle w:val="CommentReference"/>
        </w:rPr>
      </w:pPr>
      <w:r>
        <w:rPr>
          <w:rStyle w:val="CommentReference"/>
        </w:rPr>
        <w:annotationRef/>
      </w:r>
      <w:r>
        <w:rPr>
          <w:rStyle w:val="CommentReference"/>
        </w:rPr>
        <w:t xml:space="preserve">The distance </w:t>
      </w:r>
      <w:proofErr w:type="spellStart"/>
      <w:r>
        <w:rPr>
          <w:rStyle w:val="CommentReference"/>
        </w:rPr>
        <w:t>measuremnts</w:t>
      </w:r>
      <w:proofErr w:type="spellEnd"/>
      <w:r>
        <w:rPr>
          <w:rStyle w:val="CommentReference"/>
        </w:rPr>
        <w:t xml:space="preserve"> need bigger numbers (close to the size of figure B… this will be like 2-3 inches… and should be black.  </w:t>
      </w:r>
    </w:p>
    <w:p w:rsidR="00E0193C" w:rsidRDefault="00E0193C">
      <w:pPr>
        <w:pStyle w:val="CommentText"/>
        <w:rPr>
          <w:rStyle w:val="CommentReference"/>
        </w:rPr>
      </w:pPr>
    </w:p>
    <w:p w:rsidR="00E0193C" w:rsidRDefault="00E0193C">
      <w:pPr>
        <w:pStyle w:val="CommentText"/>
      </w:pPr>
      <w:r>
        <w:rPr>
          <w:rStyle w:val="CommentReference"/>
        </w:rPr>
        <w:t>Also need to add the angstrom symbol</w:t>
      </w:r>
    </w:p>
  </w:comment>
  <w:comment w:id="391" w:author="Justin Siegel" w:date="2015-05-07T00:32:00Z" w:initials="JS">
    <w:p w:rsidR="00E0193C" w:rsidRDefault="00E0193C">
      <w:pPr>
        <w:pStyle w:val="CommentText"/>
      </w:pPr>
      <w:r>
        <w:rPr>
          <w:rStyle w:val="CommentReference"/>
        </w:rPr>
        <w:annotationRef/>
      </w:r>
      <w:r>
        <w:t>The Figure C needs to be measured 1/KM and predicted 1/KM</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CF6" w:rsidRDefault="00A62CF6">
      <w:r>
        <w:separator/>
      </w:r>
    </w:p>
  </w:endnote>
  <w:endnote w:type="continuationSeparator" w:id="0">
    <w:p w:rsidR="00A62CF6" w:rsidRDefault="00A62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CF6" w:rsidRDefault="00A62CF6">
    <w:pPr>
      <w:pStyle w:val="HeaderFooter"/>
      <w:tabs>
        <w:tab w:val="clear" w:pos="9020"/>
        <w:tab w:val="center" w:pos="4680"/>
        <w:tab w:val="right" w:pos="9360"/>
      </w:tabs>
    </w:pPr>
    <w:r>
      <w:rPr>
        <w:color w:val="BFBFBF"/>
        <w:sz w:val="16"/>
        <w:szCs w:val="16"/>
      </w:rPr>
      <w:tab/>
    </w:r>
    <w:r>
      <w:rPr>
        <w:color w:val="BFBFBF"/>
        <w:sz w:val="16"/>
        <w:szCs w:val="16"/>
      </w:rPr>
      <w:tab/>
      <w:t xml:space="preserve">Page </w:t>
    </w:r>
    <w:r>
      <w:rPr>
        <w:color w:val="BFBFBF"/>
        <w:sz w:val="16"/>
        <w:szCs w:val="16"/>
      </w:rPr>
      <w:fldChar w:fldCharType="begin"/>
    </w:r>
    <w:r>
      <w:rPr>
        <w:color w:val="BFBFBF"/>
        <w:sz w:val="16"/>
        <w:szCs w:val="16"/>
      </w:rPr>
      <w:instrText xml:space="preserve"> PAGE </w:instrText>
    </w:r>
    <w:r>
      <w:rPr>
        <w:color w:val="BFBFBF"/>
        <w:sz w:val="16"/>
        <w:szCs w:val="16"/>
      </w:rPr>
      <w:fldChar w:fldCharType="separate"/>
    </w:r>
    <w:r w:rsidR="00E0193C">
      <w:rPr>
        <w:noProof/>
        <w:color w:val="BFBFBF"/>
        <w:sz w:val="16"/>
        <w:szCs w:val="16"/>
      </w:rPr>
      <w:t>22</w:t>
    </w:r>
    <w:r>
      <w:rPr>
        <w:color w:val="BFBFBF"/>
        <w:sz w:val="16"/>
        <w:szCs w:val="16"/>
      </w:rPr>
      <w:fldChar w:fldCharType="end"/>
    </w:r>
    <w:r>
      <w:rPr>
        <w:color w:val="BFBFBF"/>
        <w:sz w:val="16"/>
        <w:szCs w:val="16"/>
      </w:rPr>
      <w:t xml:space="preserve"> of </w:t>
    </w:r>
    <w:r>
      <w:rPr>
        <w:color w:val="BFBFBF"/>
        <w:sz w:val="16"/>
        <w:szCs w:val="16"/>
      </w:rPr>
      <w:fldChar w:fldCharType="begin"/>
    </w:r>
    <w:r>
      <w:rPr>
        <w:color w:val="BFBFBF"/>
        <w:sz w:val="16"/>
        <w:szCs w:val="16"/>
      </w:rPr>
      <w:instrText xml:space="preserve"> NUMPAGES </w:instrText>
    </w:r>
    <w:r>
      <w:rPr>
        <w:color w:val="BFBFBF"/>
        <w:sz w:val="16"/>
        <w:szCs w:val="16"/>
      </w:rPr>
      <w:fldChar w:fldCharType="separate"/>
    </w:r>
    <w:r w:rsidR="00E0193C">
      <w:rPr>
        <w:noProof/>
        <w:color w:val="BFBFBF"/>
        <w:sz w:val="16"/>
        <w:szCs w:val="16"/>
      </w:rPr>
      <w:t>22</w:t>
    </w:r>
    <w:r>
      <w:rPr>
        <w:color w:val="BFBFBF"/>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CF6" w:rsidRDefault="00A62CF6">
      <w:r>
        <w:separator/>
      </w:r>
    </w:p>
  </w:footnote>
  <w:footnote w:type="continuationSeparator" w:id="0">
    <w:p w:rsidR="00A62CF6" w:rsidRDefault="00A62C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CF6" w:rsidRDefault="00A62CF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13CE8"/>
    <w:multiLevelType w:val="multilevel"/>
    <w:tmpl w:val="A1607AD6"/>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
    <w:nsid w:val="6F781CD0"/>
    <w:multiLevelType w:val="multilevel"/>
    <w:tmpl w:val="13E21810"/>
    <w:styleLink w:val="Numbered"/>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455CB"/>
    <w:rsid w:val="000671D1"/>
    <w:rsid w:val="000B5A9C"/>
    <w:rsid w:val="001C5082"/>
    <w:rsid w:val="00210711"/>
    <w:rsid w:val="00234EBC"/>
    <w:rsid w:val="003E4E90"/>
    <w:rsid w:val="004E6421"/>
    <w:rsid w:val="006455CB"/>
    <w:rsid w:val="006D5CFB"/>
    <w:rsid w:val="007826E3"/>
    <w:rsid w:val="007C6627"/>
    <w:rsid w:val="007F4482"/>
    <w:rsid w:val="008F11BF"/>
    <w:rsid w:val="0093136D"/>
    <w:rsid w:val="00A0169E"/>
    <w:rsid w:val="00A62CF6"/>
    <w:rsid w:val="00AD0938"/>
    <w:rsid w:val="00CE13F2"/>
    <w:rsid w:val="00D54704"/>
    <w:rsid w:val="00E0193C"/>
    <w:rsid w:val="00E15F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customStyle="1" w:styleId="TableStyle1">
    <w:name w:val="Table Style 1"/>
    <w:rPr>
      <w:rFonts w:ascii="Helvetica" w:hAnsi="Arial Unicode MS" w:cs="Arial Unicode MS"/>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CE13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13F2"/>
    <w:rPr>
      <w:rFonts w:ascii="Lucida Grande" w:hAnsi="Lucida Grande" w:cs="Lucida Grande"/>
      <w:sz w:val="18"/>
      <w:szCs w:val="18"/>
    </w:rPr>
  </w:style>
  <w:style w:type="character" w:styleId="CommentReference">
    <w:name w:val="annotation reference"/>
    <w:basedOn w:val="DefaultParagraphFont"/>
    <w:uiPriority w:val="99"/>
    <w:semiHidden/>
    <w:unhideWhenUsed/>
    <w:rsid w:val="00AD0938"/>
    <w:rPr>
      <w:sz w:val="18"/>
      <w:szCs w:val="18"/>
    </w:rPr>
  </w:style>
  <w:style w:type="paragraph" w:styleId="CommentText">
    <w:name w:val="annotation text"/>
    <w:basedOn w:val="Normal"/>
    <w:link w:val="CommentTextChar"/>
    <w:uiPriority w:val="99"/>
    <w:unhideWhenUsed/>
    <w:rsid w:val="00AD0938"/>
    <w:pPr>
      <w:pBdr>
        <w:top w:val="none" w:sz="0" w:space="0" w:color="auto"/>
        <w:left w:val="none" w:sz="0" w:space="0" w:color="auto"/>
        <w:bottom w:val="none" w:sz="0" w:space="0" w:color="auto"/>
        <w:right w:val="none" w:sz="0" w:space="0" w:color="auto"/>
        <w:between w:val="none" w:sz="0" w:space="0" w:color="auto"/>
        <w:bar w:val="none" w:sz="0" w:color="auto"/>
      </w:pBdr>
      <w:spacing w:after="200"/>
      <w:jc w:val="both"/>
    </w:pPr>
    <w:rPr>
      <w:rFonts w:ascii="Times" w:eastAsia="SimSun" w:hAnsi="Times"/>
      <w:bdr w:val="none" w:sz="0" w:space="0" w:color="auto"/>
    </w:rPr>
  </w:style>
  <w:style w:type="character" w:customStyle="1" w:styleId="CommentTextChar">
    <w:name w:val="Comment Text Char"/>
    <w:basedOn w:val="DefaultParagraphFont"/>
    <w:link w:val="CommentText"/>
    <w:uiPriority w:val="99"/>
    <w:rsid w:val="00AD0938"/>
    <w:rPr>
      <w:rFonts w:ascii="Times" w:eastAsia="SimSun" w:hAnsi="Times"/>
      <w:sz w:val="24"/>
      <w:szCs w:val="24"/>
      <w:bdr w:val="none" w:sz="0" w:space="0" w:color="auto"/>
    </w:rPr>
  </w:style>
  <w:style w:type="paragraph" w:styleId="CommentSubject">
    <w:name w:val="annotation subject"/>
    <w:basedOn w:val="CommentText"/>
    <w:next w:val="CommentText"/>
    <w:link w:val="CommentSubjectChar"/>
    <w:uiPriority w:val="99"/>
    <w:semiHidden/>
    <w:unhideWhenUsed/>
    <w:rsid w:val="00210711"/>
    <w:pPr>
      <w:pBdr>
        <w:top w:val="nil"/>
        <w:left w:val="nil"/>
        <w:bottom w:val="nil"/>
        <w:right w:val="nil"/>
        <w:between w:val="nil"/>
        <w:bar w:val="nil"/>
      </w:pBdr>
      <w:spacing w:after="0"/>
      <w:jc w:val="left"/>
    </w:pPr>
    <w:rPr>
      <w:rFonts w:ascii="Times New Roman" w:eastAsia="Arial Unicode MS" w:hAnsi="Times New Roman"/>
      <w:b/>
      <w:bCs/>
      <w:sz w:val="20"/>
      <w:szCs w:val="20"/>
      <w:bdr w:val="nil"/>
    </w:rPr>
  </w:style>
  <w:style w:type="character" w:customStyle="1" w:styleId="CommentSubjectChar">
    <w:name w:val="Comment Subject Char"/>
    <w:basedOn w:val="CommentTextChar"/>
    <w:link w:val="CommentSubject"/>
    <w:uiPriority w:val="99"/>
    <w:semiHidden/>
    <w:rsid w:val="00210711"/>
    <w:rPr>
      <w:rFonts w:ascii="Times" w:eastAsia="SimSun" w:hAnsi="Times"/>
      <w:b/>
      <w:bCs/>
      <w:sz w:val="24"/>
      <w:szCs w:val="24"/>
      <w:bdr w:val="none" w:sz="0" w:space="0" w:color="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
    <w:pPr>
      <w:keepNext/>
      <w:spacing w:before="360" w:after="40" w:line="288" w:lineRule="auto"/>
      <w:outlineLvl w:val="2"/>
    </w:pPr>
    <w:rPr>
      <w:rFonts w:ascii="Helvetica Light" w:hAnsi="Arial Unicode MS"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
    <w:pPr>
      <w:keepNext/>
    </w:pPr>
    <w:rPr>
      <w:rFonts w:ascii="Helvetica" w:hAnsi="Arial Unicode MS" w:cs="Arial Unicode MS"/>
      <w:b/>
      <w:bCs/>
      <w:color w:val="000000"/>
      <w:sz w:val="60"/>
      <w:szCs w:val="60"/>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paragraph" w:customStyle="1" w:styleId="TableStyle1">
    <w:name w:val="Table Style 1"/>
    <w:rPr>
      <w:rFonts w:ascii="Helvetica" w:hAnsi="Arial Unicode MS" w:cs="Arial Unicode MS"/>
      <w:b/>
      <w:bCs/>
      <w:color w:val="000000"/>
    </w:rPr>
  </w:style>
  <w:style w:type="paragraph" w:customStyle="1" w:styleId="TableStyle2">
    <w:name w:val="Table Style 2"/>
    <w:rPr>
      <w:rFonts w:ascii="Helvetica" w:eastAsia="Helvetica" w:hAnsi="Helvetica" w:cs="Helvetica"/>
      <w:color w:val="000000"/>
    </w:rPr>
  </w:style>
  <w:style w:type="paragraph" w:customStyle="1" w:styleId="Default">
    <w:name w:val="Default"/>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CE13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13F2"/>
    <w:rPr>
      <w:rFonts w:ascii="Lucida Grande" w:hAnsi="Lucida Grande" w:cs="Lucida Grande"/>
      <w:sz w:val="18"/>
      <w:szCs w:val="18"/>
    </w:rPr>
  </w:style>
  <w:style w:type="character" w:styleId="CommentReference">
    <w:name w:val="annotation reference"/>
    <w:basedOn w:val="DefaultParagraphFont"/>
    <w:uiPriority w:val="99"/>
    <w:semiHidden/>
    <w:unhideWhenUsed/>
    <w:rsid w:val="00AD0938"/>
    <w:rPr>
      <w:sz w:val="18"/>
      <w:szCs w:val="18"/>
    </w:rPr>
  </w:style>
  <w:style w:type="paragraph" w:styleId="CommentText">
    <w:name w:val="annotation text"/>
    <w:basedOn w:val="Normal"/>
    <w:link w:val="CommentTextChar"/>
    <w:uiPriority w:val="99"/>
    <w:unhideWhenUsed/>
    <w:rsid w:val="00AD0938"/>
    <w:pPr>
      <w:pBdr>
        <w:top w:val="none" w:sz="0" w:space="0" w:color="auto"/>
        <w:left w:val="none" w:sz="0" w:space="0" w:color="auto"/>
        <w:bottom w:val="none" w:sz="0" w:space="0" w:color="auto"/>
        <w:right w:val="none" w:sz="0" w:space="0" w:color="auto"/>
        <w:between w:val="none" w:sz="0" w:space="0" w:color="auto"/>
        <w:bar w:val="none" w:sz="0" w:color="auto"/>
      </w:pBdr>
      <w:spacing w:after="200"/>
      <w:jc w:val="both"/>
    </w:pPr>
    <w:rPr>
      <w:rFonts w:ascii="Times" w:eastAsia="SimSun" w:hAnsi="Times"/>
      <w:bdr w:val="none" w:sz="0" w:space="0" w:color="auto"/>
    </w:rPr>
  </w:style>
  <w:style w:type="character" w:customStyle="1" w:styleId="CommentTextChar">
    <w:name w:val="Comment Text Char"/>
    <w:basedOn w:val="DefaultParagraphFont"/>
    <w:link w:val="CommentText"/>
    <w:uiPriority w:val="99"/>
    <w:rsid w:val="00AD0938"/>
    <w:rPr>
      <w:rFonts w:ascii="Times" w:eastAsia="SimSun" w:hAnsi="Times"/>
      <w:sz w:val="24"/>
      <w:szCs w:val="24"/>
      <w:bdr w:val="none" w:sz="0" w:space="0" w:color="auto"/>
    </w:rPr>
  </w:style>
  <w:style w:type="paragraph" w:styleId="CommentSubject">
    <w:name w:val="annotation subject"/>
    <w:basedOn w:val="CommentText"/>
    <w:next w:val="CommentText"/>
    <w:link w:val="CommentSubjectChar"/>
    <w:uiPriority w:val="99"/>
    <w:semiHidden/>
    <w:unhideWhenUsed/>
    <w:rsid w:val="00210711"/>
    <w:pPr>
      <w:pBdr>
        <w:top w:val="nil"/>
        <w:left w:val="nil"/>
        <w:bottom w:val="nil"/>
        <w:right w:val="nil"/>
        <w:between w:val="nil"/>
        <w:bar w:val="nil"/>
      </w:pBdr>
      <w:spacing w:after="0"/>
      <w:jc w:val="left"/>
    </w:pPr>
    <w:rPr>
      <w:rFonts w:ascii="Times New Roman" w:eastAsia="Arial Unicode MS" w:hAnsi="Times New Roman"/>
      <w:b/>
      <w:bCs/>
      <w:sz w:val="20"/>
      <w:szCs w:val="20"/>
      <w:bdr w:val="nil"/>
    </w:rPr>
  </w:style>
  <w:style w:type="character" w:customStyle="1" w:styleId="CommentSubjectChar">
    <w:name w:val="Comment Subject Char"/>
    <w:basedOn w:val="CommentTextChar"/>
    <w:link w:val="CommentSubject"/>
    <w:uiPriority w:val="99"/>
    <w:semiHidden/>
    <w:rsid w:val="00210711"/>
    <w:rPr>
      <w:rFonts w:ascii="Times" w:eastAsia="SimSun" w:hAnsi="Times"/>
      <w:b/>
      <w:bCs/>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6423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6130</Words>
  <Characters>34944</Characters>
  <Application>Microsoft Macintosh Word</Application>
  <DocSecurity>0</DocSecurity>
  <Lines>291</Lines>
  <Paragraphs>81</Paragraphs>
  <ScaleCrop>false</ScaleCrop>
  <Company>UC Davis</Company>
  <LinksUpToDate>false</LinksUpToDate>
  <CharactersWithSpaces>40993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Siegel</cp:lastModifiedBy>
  <cp:revision>2</cp:revision>
  <dcterms:created xsi:type="dcterms:W3CDTF">2015-05-07T07:34:00Z</dcterms:created>
  <dcterms:modified xsi:type="dcterms:W3CDTF">2015-05-07T07:34:00Z</dcterms:modified>
</cp:coreProperties>
</file>