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artifact that I’ve been working on this week has been the initial stubbing out of the overall architecture and infrastructure. With the objective of going from a single python script and CRUD module to a full stack web application, I chose to focus on setting up a process and environment that I can work on for the next few weeks without having to introduce ballooning complexity over time, and after this I will be better able to focus my efforts on manageable feature implementations rather than overarching framework development.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To start the /Hawkins-Updates/ directory is the monorepo of the project. It contains the ASP.NET api in /GraziosoSalvare-api/, the React/Vite ui in /GraziosoSalvare-ui/, and the underlying infrastructure in the form of the docker-compose.yml. It also contains a .gitignore for repo-level ignores, but as the ui also contains it’s own .gitignore, the root-level file is largely preventing build files from the api from reaching the repository.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project so far has three major components. Each exists in a minimal state, with a focus on how easily and quickly I can implement and test new features. Both the React ui and ASP.NET api have accompanying dockerfiles. These allow me to build deployment ready versions of the application quickly, while avoiding a version mis-match that I’m running into with my local installations of Nodejs, npm, and my linux-based os. By building all of the applications into docker images, then running them in isolated containers, I’m able to side-step any local environment mix-ups!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third component of the application is the PostgreSQL database. Rather than trying to persist the same database, or run it in the cloud, I’ve leveraged the official PostgreSQL docker image. This allows me to configure the database instance as a container, passing credentials to the fresh instance on container creation. I do maintain some measure of persistence through the use of a docker volume. More on this in a moment.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Application build and start are simplified by the use of a docker-compose.yml. With it, I can orchestrate the three services seamlessly. The database pulls the necessary image, while the api and ui are built fresh from the source code in the local environment. The necessary environment variables are passed to each container on startup, providing a connection string to the api for now. The compose manages the start up sequence as well, first creating the containers for each service, then starting them in a specific order. Database first, then the api, finally the ui. The database and api both include check before spinning up the next container in sequence, preventing the api from crashing because the database wasn’t ready yet. Because the ui and api are loosely coupled, and only communicate through HTTP requests, these could start up simultaneously, but I use the container state of the api to prevent the ui from starting if there’s preexisting failures.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 startup, the api begins by gathering the connection string to the database from its environment and checking if the database has any exiting schema. This is a simple set of commands thanks to the Entity Framework Core architecture. If it does, it assumes this is what it needs, and moves to the ready/waiting for request state. If it does not find any tables or data, it seeds the database with the schema it needs, and drops in some dummy data to get started. For now, these are incredibly simple “Animal” objects, that only act as placeholders for the more complex objects to come – but they effectively stub out the initial seed and schema creation behavior that I’ll need moving forwards to complete this project in time.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first three endpoints that I’ve added are a “smoke-check” on the root (‘/’) request path, a health check on the ‘/health’ path, and a simple “get all animals” on the ‘/api/animal/animals’ path. The smoke-check just validates that the api is alive, and the root path is accessible. The health check has some exception handling in place to help diagnose potential issues. If the api is able to communicate to the database, the health check passes and returns an OK/200 response. If it cannot log in to the database, it bounces back a 503, with the details that the database connection failed. Thanks to some simple exception handling, if there’s some other issue (unrelated to the database connection) it responds with a generic 500. Finally, the “get all animals” does just that, retrieving a list of all animals in the database. My favorite part to this is that even these simple endpoints all produce appropriate logs for their behaviors. For now those logs all feed to the docker logs for the container, but it’s easily reconfigured to external logging or monitoring tools as well.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The ui to</w:t>
      </w:r>
      <w:r>
        <w:rPr>
          <w:rFonts w:eastAsia="Times New Roman" w:cs="Times New Roman" w:ascii="Times New Roman" w:hAnsi="Times New Roman"/>
          <w:sz w:val="24"/>
          <w:szCs w:val="24"/>
        </w:rPr>
        <w:t>o</w:t>
      </w:r>
      <w:r>
        <w:rPr>
          <w:rFonts w:eastAsia="Times New Roman" w:cs="Times New Roman" w:ascii="Times New Roman" w:hAnsi="Times New Roman"/>
          <w:sz w:val="24"/>
          <w:szCs w:val="24"/>
        </w:rPr>
        <w:t xml:space="preserve">k me a little longer to establish thanks to my local versioning issues, but I was able to build out a super basic React project. Built on Vite for the ease of startup, it’s written with tsx so that I can leverage the strict typing of TypeScript, without having to get bogged down in separate html and ts files. I’ve taken the cowards way out of styling, and opted to add TailwindCSS for the simple reason that I’m terrible at css.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basic functionality of the ui is currently limited to just three interactions. Through a quick button-click, you can trigger a request to be sent to the api. One button for each of the current endpoints allows me to run the smoke-check, health check, and get all animals requests to validate service communication and instance functionality. A basic viewer window shows the raw json response from each request for some quick debugging (and so I don’t have to dig through the browser console for it). The one bit of complexity is the animal cards. When you place the get all animals request, the response is processed to produce a simple grid of cards, one for each animal in the database. With the initial seed, this is just 3 cards, but it gives me an easy place to start to reproduce the filters, searches, and table display from the original python-based project.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So far, the i</w:t>
      </w:r>
      <w:r>
        <w:rPr>
          <w:rFonts w:eastAsia="Times New Roman" w:cs="Times New Roman" w:ascii="Times New Roman" w:hAnsi="Times New Roman"/>
          <w:sz w:val="24"/>
          <w:szCs w:val="24"/>
        </w:rPr>
        <w:t>m</w:t>
      </w:r>
      <w:r>
        <w:rPr>
          <w:rFonts w:eastAsia="Times New Roman" w:cs="Times New Roman" w:ascii="Times New Roman" w:hAnsi="Times New Roman"/>
          <w:sz w:val="24"/>
          <w:szCs w:val="24"/>
        </w:rPr>
        <w:t xml:space="preserve">plementation aligns with my plan for the project. I knew what I was getting into when I started thinking about turning this into a webapp, and there’s been no major blockers to the project other than my own development environment – but I think I’ve avoided that with containerization. The current state of the project demonstrates my strengths in architecture and deployment, as well as my experience with the .NET ecosystem. I think the dockerfiles and docker-compose are really my crowning achievement for this project so far, and are the foundation that I’ll need to leverage to keep developing this system further. The design highlights my understanding of client-server and service oriented architecture. Given enough time to build this project further, I might have considered developing this as a micro-service application, but I think the three-service pattern I’m working on will suffice for the planned implementation.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76" w:before="0" w:after="160"/>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270" w:hRule="atLeast"/>
      </w:trPr>
      <w:tc>
        <w:tcPr>
          <w:tcW w:w="3120" w:type="dxa"/>
          <w:tcBorders/>
        </w:tcPr>
        <w:p>
          <w:pPr>
            <w:pStyle w:val="Header"/>
            <w:widowControl/>
            <w:bidi w:val="0"/>
            <w:spacing w:before="0" w:after="0"/>
            <w:ind w:start="-115"/>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Richard Hawkins</w:t>
          </w:r>
        </w:p>
      </w:tc>
      <w:tc>
        <w:tcPr>
          <w:tcW w:w="3120" w:type="dxa"/>
          <w:tcBorders/>
        </w:tcPr>
        <w:p>
          <w:pPr>
            <w:pStyle w:val="Header"/>
            <w:widowControl/>
            <w:bidi w:val="0"/>
            <w:spacing w:before="0" w:after="0"/>
            <w:jc w:val="center"/>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3</w:t>
          </w:r>
          <w:r>
            <w:rPr>
              <w:rFonts w:eastAsia="Times New Roman" w:cs="Times New Roman" w:ascii="Times New Roman" w:hAnsi="Times New Roman"/>
              <w:kern w:val="0"/>
              <w:sz w:val="24"/>
              <w:szCs w:val="24"/>
              <w:lang w:val="en-US" w:eastAsia="ja-JP" w:bidi="ar-SA"/>
            </w:rPr>
            <w:t>-</w:t>
          </w:r>
          <w:r>
            <w:rPr>
              <w:rFonts w:eastAsia="Times New Roman" w:cs="Times New Roman" w:ascii="Times New Roman" w:hAnsi="Times New Roman"/>
              <w:kern w:val="0"/>
              <w:sz w:val="24"/>
              <w:szCs w:val="24"/>
              <w:lang w:val="en-US" w:eastAsia="ja-JP" w:bidi="ar-SA"/>
            </w:rPr>
            <w:t>2</w:t>
          </w:r>
          <w:r>
            <w:rPr>
              <w:rFonts w:eastAsia="Times New Roman" w:cs="Times New Roman" w:ascii="Times New Roman" w:hAnsi="Times New Roman"/>
              <w:kern w:val="0"/>
              <w:sz w:val="24"/>
              <w:szCs w:val="24"/>
              <w:lang w:val="en-US" w:eastAsia="ja-JP" w:bidi="ar-SA"/>
            </w:rPr>
            <w:t xml:space="preserve">: </w:t>
          </w:r>
          <w:r>
            <w:rPr>
              <w:rFonts w:eastAsia="Times New Roman" w:cs="Times New Roman" w:ascii="Times New Roman" w:hAnsi="Times New Roman"/>
              <w:kern w:val="0"/>
              <w:sz w:val="24"/>
              <w:szCs w:val="24"/>
              <w:lang w:val="en-US" w:eastAsia="ja-JP" w:bidi="ar-SA"/>
            </w:rPr>
            <w:t xml:space="preserve">Milestone 2 </w:t>
          </w:r>
          <w:r>
            <w:rPr>
              <w:rFonts w:eastAsia="Times New Roman" w:cs="Times New Roman" w:ascii="Times New Roman" w:hAnsi="Times New Roman"/>
              <w:kern w:val="0"/>
              <w:sz w:val="24"/>
              <w:szCs w:val="24"/>
              <w:lang w:val="en-US" w:eastAsia="ja-JP" w:bidi="ar-SA"/>
            </w:rPr>
            <w:t>Narrative</w:t>
          </w:r>
        </w:p>
      </w:tc>
      <w:tc>
        <w:tcPr>
          <w:tcW w:w="3120" w:type="dxa"/>
          <w:tcBorders/>
        </w:tcPr>
        <w:p>
          <w:pPr>
            <w:pStyle w:val="Header"/>
            <w:widowControl/>
            <w:bidi w:val="0"/>
            <w:spacing w:before="0" w:after="0"/>
            <w:ind w:end="-115"/>
            <w:jc w:val="end"/>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CS-499</w:t>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270" w:hRule="atLeast"/>
      </w:trPr>
      <w:tc>
        <w:tcPr>
          <w:tcW w:w="3120" w:type="dxa"/>
          <w:tcBorders/>
        </w:tcPr>
        <w:p>
          <w:pPr>
            <w:pStyle w:val="Header"/>
            <w:widowControl/>
            <w:bidi w:val="0"/>
            <w:spacing w:before="0" w:after="0"/>
            <w:ind w:start="-115"/>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Richard Hawkins</w:t>
          </w:r>
        </w:p>
      </w:tc>
      <w:tc>
        <w:tcPr>
          <w:tcW w:w="3120" w:type="dxa"/>
          <w:tcBorders/>
        </w:tcPr>
        <w:p>
          <w:pPr>
            <w:pStyle w:val="Header"/>
            <w:widowControl/>
            <w:bidi w:val="0"/>
            <w:spacing w:before="0" w:after="0"/>
            <w:jc w:val="center"/>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3</w:t>
          </w:r>
          <w:r>
            <w:rPr>
              <w:rFonts w:eastAsia="Times New Roman" w:cs="Times New Roman" w:ascii="Times New Roman" w:hAnsi="Times New Roman"/>
              <w:kern w:val="0"/>
              <w:sz w:val="24"/>
              <w:szCs w:val="24"/>
              <w:lang w:val="en-US" w:eastAsia="ja-JP" w:bidi="ar-SA"/>
            </w:rPr>
            <w:t>-</w:t>
          </w:r>
          <w:r>
            <w:rPr>
              <w:rFonts w:eastAsia="Times New Roman" w:cs="Times New Roman" w:ascii="Times New Roman" w:hAnsi="Times New Roman"/>
              <w:kern w:val="0"/>
              <w:sz w:val="24"/>
              <w:szCs w:val="24"/>
              <w:lang w:val="en-US" w:eastAsia="ja-JP" w:bidi="ar-SA"/>
            </w:rPr>
            <w:t>2</w:t>
          </w:r>
          <w:r>
            <w:rPr>
              <w:rFonts w:eastAsia="Times New Roman" w:cs="Times New Roman" w:ascii="Times New Roman" w:hAnsi="Times New Roman"/>
              <w:kern w:val="0"/>
              <w:sz w:val="24"/>
              <w:szCs w:val="24"/>
              <w:lang w:val="en-US" w:eastAsia="ja-JP" w:bidi="ar-SA"/>
            </w:rPr>
            <w:t xml:space="preserve">: </w:t>
          </w:r>
          <w:r>
            <w:rPr>
              <w:rFonts w:eastAsia="Times New Roman" w:cs="Times New Roman" w:ascii="Times New Roman" w:hAnsi="Times New Roman"/>
              <w:kern w:val="0"/>
              <w:sz w:val="24"/>
              <w:szCs w:val="24"/>
              <w:lang w:val="en-US" w:eastAsia="ja-JP" w:bidi="ar-SA"/>
            </w:rPr>
            <w:t xml:space="preserve">Milestone 2 </w:t>
          </w:r>
          <w:r>
            <w:rPr>
              <w:rFonts w:eastAsia="Times New Roman" w:cs="Times New Roman" w:ascii="Times New Roman" w:hAnsi="Times New Roman"/>
              <w:kern w:val="0"/>
              <w:sz w:val="24"/>
              <w:szCs w:val="24"/>
              <w:lang w:val="en-US" w:eastAsia="ja-JP" w:bidi="ar-SA"/>
            </w:rPr>
            <w:t>Narrative</w:t>
          </w:r>
        </w:p>
      </w:tc>
      <w:tc>
        <w:tcPr>
          <w:tcW w:w="3120" w:type="dxa"/>
          <w:tcBorders/>
        </w:tcPr>
        <w:p>
          <w:pPr>
            <w:pStyle w:val="Header"/>
            <w:widowControl/>
            <w:bidi w:val="0"/>
            <w:spacing w:before="0" w:after="0"/>
            <w:ind w:end="-115"/>
            <w:jc w:val="end"/>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CS-499</w:t>
          </w:r>
        </w:p>
      </w:tc>
    </w:tr>
  </w:tbl>
  <w:p>
    <w:pPr>
      <w:pStyle w:val="Header"/>
      <w:bidi w:val="0"/>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29e3eb87"/>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uiPriority w:val="99"/>
    <w:unhideWhenUsed/>
    <w:rsid w:val="29e3eb87"/>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29e3eb87"/>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LibreOffice/26.2.3.2$Linux_X86_64 LibreOffice_project/620$Build-2</Application>
  <AppVersion>15.0000</AppVersion>
  <Pages>3</Pages>
  <Words>1178</Words>
  <Characters>5894</Characters>
  <CharactersWithSpaces>7072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2026-05-14T03:49:22Z</dcterms:created>
  <dc:creator>Hawkins, Richard</dc:creator>
  <dc:description/>
  <dc:language>en-US</dc:language>
  <cp:lastModifiedBy/>
  <dcterms:modified xsi:type="dcterms:W3CDTF">2026-05-20T17:19:16Z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