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eve.martinez103@example.com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S3, Spring Boot, Three.js.</w:t>
      </w:r>
    </w:p>
    <w:p>
      <w:pPr>
        <w:pStyle w:val="Heading1"/>
      </w:pPr>
      <w:r>
        <w:t>Skills</w:t>
      </w:r>
    </w:p>
    <w:p>
      <w:r>
        <w:t>S3, Spring Boot, Three.js, Django, Hugging Face, SQL Server, Elasticsearch, React, Hapi, WebAssembly, Identity Management, Gensim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