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Brown</w:t>
      </w:r>
    </w:p>
    <w:p>
      <w:r>
        <w:t>Email: eve.brown13@example.com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AWS, Hugging Face, Haskell.</w:t>
      </w:r>
    </w:p>
    <w:p>
      <w:pPr>
        <w:pStyle w:val="Heading1"/>
      </w:pPr>
      <w:r>
        <w:t>Skills</w:t>
      </w:r>
    </w:p>
    <w:p>
      <w:r>
        <w:t>AWS, Hugging Face, Haskell, EC2, Identity Management, Kubeflow, Application Security, Wireshark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