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Garcia</w:t>
      </w:r>
    </w:p>
    <w:p>
      <w:r>
        <w:t>Email: charlie.garcia211@example.com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Angular, DynamoDB, Next.js.</w:t>
      </w:r>
    </w:p>
    <w:p>
      <w:pPr>
        <w:pStyle w:val="Heading1"/>
      </w:pPr>
      <w:r>
        <w:t>Skills</w:t>
      </w:r>
    </w:p>
    <w:p>
      <w:r>
        <w:t>Angular, DynamoDB, Next.js, Pandas, TypeScript, FastAPI, MongoDB, Docker, Perl, Kubernetes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Angular.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