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Davis</w:t>
      </w:r>
    </w:p>
    <w:p>
      <w:r>
        <w:t>Email: charlie.davis213@example.com | Location: Austin</w:t>
      </w:r>
    </w:p>
    <w:p>
      <w:pPr>
        <w:pStyle w:val="Heading1"/>
      </w:pPr>
      <w:r>
        <w:t>Summary</w:t>
      </w:r>
    </w:p>
    <w:p>
      <w:r>
        <w:t>Experienced professional with expertise in TensorFlow, Recoil, Nuxt.js.</w:t>
      </w:r>
    </w:p>
    <w:p>
      <w:pPr>
        <w:pStyle w:val="Heading1"/>
      </w:pPr>
      <w:r>
        <w:t>Skills</w:t>
      </w:r>
    </w:p>
    <w:p>
      <w:r>
        <w:t>TensorFlow, Recoil, Nuxt.js, Oracle, Objective-C, Java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TensorFlow.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