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Brown</w:t>
      </w:r>
    </w:p>
    <w:p>
      <w:r>
        <w:t>Email: heidi.brown219@example.com | Location: Sydney</w:t>
      </w:r>
    </w:p>
    <w:p>
      <w:pPr>
        <w:pStyle w:val="Heading1"/>
      </w:pPr>
      <w:r>
        <w:t>Summary</w:t>
      </w:r>
    </w:p>
    <w:p>
      <w:r>
        <w:t>Experienced professional with expertise in Application Security, Cassandra, Identity Management.</w:t>
      </w:r>
    </w:p>
    <w:p>
      <w:pPr>
        <w:pStyle w:val="Heading1"/>
      </w:pPr>
      <w:r>
        <w:t>Skills</w:t>
      </w:r>
    </w:p>
    <w:p>
      <w:r>
        <w:t>Application Security, Cassandra, Identity Management, C#, Vuex, Docker, Neo4j, Ansible, Backbone.js, Fargate, AWS, Terraform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Application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