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Rodriguez</w:t>
      </w:r>
    </w:p>
    <w:p>
      <w:r>
        <w:t>Email: judy.rodriguez257@example.com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DynamoDB, Scala, FastAPI.</w:t>
      </w:r>
    </w:p>
    <w:p>
      <w:pPr>
        <w:pStyle w:val="Heading1"/>
      </w:pPr>
      <w:r>
        <w:t>Skills</w:t>
      </w:r>
    </w:p>
    <w:p>
      <w:r>
        <w:t>DynamoDB, Scala, FastAPI, NLTK, Azure, ArangoDB, Ember.js, Seaborn, ASP.NET Core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DynamoDB.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