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Brown</w:t>
      </w:r>
    </w:p>
    <w:p>
      <w:r>
        <w:t>Email: david.brown321@example.com | Location: Remote</w:t>
      </w:r>
    </w:p>
    <w:p>
      <w:pPr>
        <w:pStyle w:val="Heading1"/>
      </w:pPr>
      <w:r>
        <w:t>Summary</w:t>
      </w:r>
    </w:p>
    <w:p>
      <w:r>
        <w:t>Experienced professional with expertise in Nuxt.js, MobX, DynamoDB.</w:t>
      </w:r>
    </w:p>
    <w:p>
      <w:pPr>
        <w:pStyle w:val="Heading1"/>
      </w:pPr>
      <w:r>
        <w:t>Skills</w:t>
      </w:r>
    </w:p>
    <w:p>
      <w:r>
        <w:t>Nuxt.js, MobX, DynamoDB, Metasploit, ArangoDB, Azure, Ethical Hacking, Perl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Nuxt.js.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