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Brown</w:t>
      </w:r>
    </w:p>
    <w:p>
      <w:r>
        <w:t>Email: david.brown325@example.com | Location: Austin</w:t>
      </w:r>
    </w:p>
    <w:p>
      <w:pPr>
        <w:pStyle w:val="Heading1"/>
      </w:pPr>
      <w:r>
        <w:t>Summary</w:t>
      </w:r>
    </w:p>
    <w:p>
      <w:r>
        <w:t>Experienced professional with expertise in Python, Haskell, Redis.</w:t>
      </w:r>
    </w:p>
    <w:p>
      <w:pPr>
        <w:pStyle w:val="Heading1"/>
      </w:pPr>
      <w:r>
        <w:t>Skills</w:t>
      </w:r>
    </w:p>
    <w:p>
      <w:r>
        <w:t>Python, Haskell, Redis, Pandas, Jenkins, LLMs, Koa, Dart, GCP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Python.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