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Martinez</w:t>
      </w:r>
    </w:p>
    <w:p>
      <w:r>
        <w:t>Email: frank.martinez387@example.com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Jenkins, SQL Server, DynamoDB.</w:t>
      </w:r>
    </w:p>
    <w:p>
      <w:pPr>
        <w:pStyle w:val="Heading1"/>
      </w:pPr>
      <w:r>
        <w:t>Skills</w:t>
      </w:r>
    </w:p>
    <w:p>
      <w:r>
        <w:t>Jenkins, SQL Server, DynamoDB, Fargate, Kubeflow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Jenkins.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