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Jones</w:t>
      </w:r>
    </w:p>
    <w:p>
      <w:r>
        <w:t>Email: charlie.jones427@example.com | Location: Remote</w:t>
      </w:r>
    </w:p>
    <w:p>
      <w:pPr>
        <w:pStyle w:val="Heading1"/>
      </w:pPr>
      <w:r>
        <w:t>Summary</w:t>
      </w:r>
    </w:p>
    <w:p>
      <w:r>
        <w:t>Experienced professional with expertise in Fastify, Azure, MLOps.</w:t>
      </w:r>
    </w:p>
    <w:p>
      <w:pPr>
        <w:pStyle w:val="Heading1"/>
      </w:pPr>
      <w:r>
        <w:t>Skills</w:t>
      </w:r>
    </w:p>
    <w:p>
      <w:r>
        <w:t>Fastify, Azure, MLOps, COBOL, Three.js, Pinia, Pandas, ASP.NET Core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Fastify.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