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David Brown</w:t>
      </w:r>
    </w:p>
    <w:p>
      <w:r>
        <w:t>Email: david.brown459@example.com | Location: Austin</w:t>
      </w:r>
    </w:p>
    <w:p>
      <w:pPr>
        <w:pStyle w:val="Heading1"/>
      </w:pPr>
      <w:r>
        <w:t>Summary</w:t>
      </w:r>
    </w:p>
    <w:p>
      <w:r>
        <w:t>Experienced professional with expertise in MobX, Three.js, Elasticsearch.</w:t>
      </w:r>
    </w:p>
    <w:p>
      <w:pPr>
        <w:pStyle w:val="Heading1"/>
      </w:pPr>
      <w:r>
        <w:t>Skills</w:t>
      </w:r>
    </w:p>
    <w:p>
      <w:r>
        <w:t>MobX, Three.js, Elasticsearch, Fortran, IDS/IPS, Next.js, BigQuery, Koa, AWS, Prometheus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MobX.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