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Williams</w:t>
      </w:r>
    </w:p>
    <w:p>
      <w:r>
        <w:t>Email: ivan.williams463@example.com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Oracle, Tailwind CSS, Erlang.</w:t>
      </w:r>
    </w:p>
    <w:p>
      <w:pPr>
        <w:pStyle w:val="Heading1"/>
      </w:pPr>
      <w:r>
        <w:t>Skills</w:t>
      </w:r>
    </w:p>
    <w:p>
      <w:r>
        <w:t>Oracle, Tailwind CSS, Erlang, Redux, Java, Echo, EC2, Redis, Spring Boot, LangChain, Kubeflow, Fargate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Oracle.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