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Brown</w:t>
      </w:r>
    </w:p>
    <w:p>
      <w:r>
        <w:t>Email: charlie.brown69@example.com | Location: Sydney</w:t>
      </w:r>
    </w:p>
    <w:p>
      <w:pPr>
        <w:pStyle w:val="Heading1"/>
      </w:pPr>
      <w:r>
        <w:t>Summary</w:t>
      </w:r>
    </w:p>
    <w:p>
      <w:r>
        <w:t>Experienced professional with expertise in Dart, MobX, ArangoDB.</w:t>
      </w:r>
    </w:p>
    <w:p>
      <w:pPr>
        <w:pStyle w:val="Heading1"/>
      </w:pPr>
      <w:r>
        <w:t>Skills</w:t>
      </w:r>
    </w:p>
    <w:p>
      <w:r>
        <w:t>Dart, MobX, ArangoDB, Prolog, Express.js, Vuex, SIEM, LLMs, Serverless, Azure, Perl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