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4F7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Gustavo Oliveira Ramos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FFFFFF"/>
                <w:sz w:val="28"/>
                <w:szCs w:val="28"/>
              </w:rPr>
              <w:t xml:space="preserve">Farmacêutico Clínico e Hospitalar</w:t>
            </w:r>
          </w:p>
          <w:p>
            <w:r>
              <w:t xml:space="preserve"> 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gustavo.ramos@farmacia.com.br  |  (41) 98765-3219  |  Curitiba, PR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linkedin.com/in/gustavoramos-farmacia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OBJETIVO PROFISSIONAL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Farmacêutico com especialização em farmácia hospitalar e atenção farmacêutica, garantindo o uso seguro e racional de medicamentos em ambiente clínico.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EXPERIÊNCIA PROFISSIONAL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Farmacêutico Clínico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Hospital Pequeno Príncipe  |  2018 – Atual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Acompanhamento farmacoterapêutico em UTI pediátrica e adulto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Revisão de prescrições médicas e prevenção de erros de medicação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Implantação de sistema de dispensação por dose unitária</w:t>
      </w:r>
    </w:p>
    <w:p>
      <w:pPr>
        <w:spacing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Farmacêutico Hospitalar</w:t>
      </w:r>
      <w:r>
        <w:t xml:space="preserve">   </w:t>
      </w:r>
      <w:r>
        <w:rPr>
          <w:rFonts w:ascii="Arial" w:cs="Arial" w:eastAsia="Arial" w:hAnsi="Arial"/>
          <w:i/>
          <w:iCs/>
          <w:color w:val="2980B9"/>
          <w:sz w:val="20"/>
          <w:szCs w:val="20"/>
        </w:rPr>
        <w:t xml:space="preserve">UPA Cajuru – Curitiba  |  2015 – 2018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Gestão do estoque de medicamentos controlados e de alto custo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Padronização do formulário terapêutico institucional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Treinamento de equipe de enfermagem sobre administração de fármacos</w:t>
      </w:r>
    </w:p>
    <w:p>
      <w:pPr>
        <w:spacing w:before="40"/>
      </w:pPr>
      <w:r>
        <w:t xml:space="preserve"/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FORMAÇÃO ACADÊMICA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Bacharelado em Farmácia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2010 – 2015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UFPR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Residência em Farmácia Hospitalar</w:t>
      </w:r>
      <w:r>
        <w:t xml:space="preserve">   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2015 – 2017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980B9"/>
          <w:sz w:val="19"/>
          <w:szCs w:val="19"/>
        </w:rPr>
        <w:t xml:space="preserve">HC-UFPR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HABILIDADES TÉCNICAS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Atenção Farmacêutica  •  Farmacocinética  •  Dose Unitária  •  EPHARMA  •  Tasy  •  Farmacologia Clínica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Português (Nativo)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Inglês (Avançado)</w:t>
      </w:r>
    </w:p>
    <w:p>
      <w:pPr>
        <w:pBdr>
          <w:bottom w:val="single" w:color="2980B9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2980B9"/>
          <w:sz w:val="22"/>
          <w:szCs w:val="22"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CRF/PR – Registro Ativo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Especialista em Farmácia Hospitalar – CFF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2026-05-28T18:20:22.703Z</dcterms:created>
  <dcterms:modified xsi:type="dcterms:W3CDTF">2026-05-28T18:20:22.703Z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