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D3540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Claudia Batista Wanderley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FFFFFF"/>
                <w:sz w:val="28"/>
                <w:szCs w:val="28"/>
              </w:rPr>
              <w:t xml:space="preserve">Engenheira Química – P&amp;D e Qualidade</w:t>
            </w:r>
          </w:p>
          <w:p>
            <w:r>
              <w:t xml:space="preserve"> 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claudia.wanderley@quimica.com.br  |  (11) 92010-2076  |  São Paulo, SP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linkedin.com/in/claudiawanderley-engeq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E67E22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OBJETIVO PROFISSIONAL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Engenheira química com experiência em pesquisa e desenvolvimento de produtos, gestão de qualidade e processos industriais químicos e farmacêuticos.</w:t>
      </w:r>
    </w:p>
    <w:p>
      <w:pPr>
        <w:pBdr>
          <w:bottom w:val="single" w:color="E67E22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EXPERIÊNCIA PROFISSIONAL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Engenheira de P&amp;D</w:t>
      </w:r>
      <w:r>
        <w:t xml:space="preserve">   </w:t>
      </w:r>
      <w:r>
        <w:rPr>
          <w:rFonts w:ascii="Arial" w:cs="Arial" w:eastAsia="Arial" w:hAnsi="Arial"/>
          <w:i/>
          <w:iCs/>
          <w:color w:val="E67E22"/>
          <w:sz w:val="20"/>
          <w:szCs w:val="20"/>
        </w:rPr>
        <w:t xml:space="preserve">Basf Brasil S.A.  |  2018 – Atual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Desenvolvimento de novos produtos químicos para o segmento agrícola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Gestão de projetos de P&amp;D com orçamento de EUR 3M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Patentes de 3 formulações registradas no INPI</w:t>
      </w:r>
    </w:p>
    <w:p>
      <w:pPr>
        <w:spacing w:before="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Engenheira de Qualidade</w:t>
      </w:r>
      <w:r>
        <w:t xml:space="preserve">   </w:t>
      </w:r>
      <w:r>
        <w:rPr>
          <w:rFonts w:ascii="Arial" w:cs="Arial" w:eastAsia="Arial" w:hAnsi="Arial"/>
          <w:i/>
          <w:iCs/>
          <w:color w:val="E67E22"/>
          <w:sz w:val="20"/>
          <w:szCs w:val="20"/>
        </w:rPr>
        <w:t xml:space="preserve">Farmácia Galênica UNILAB  |  2014 – 2018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Implantação do sistema BPF e ISO 9001:2015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Controle analítico de matérias-primas e produto acabado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Auditorias internas e suporte a auditorias da ANVISA</w:t>
      </w:r>
    </w:p>
    <w:p>
      <w:pPr>
        <w:spacing w:before="40"/>
      </w:pPr>
      <w:r>
        <w:t xml:space="preserve"/>
      </w:r>
    </w:p>
    <w:p>
      <w:pPr>
        <w:pBdr>
          <w:bottom w:val="single" w:color="E67E22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FORMAÇÃO ACADÊMICA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Bacharelado em Engenharia Química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2009 – 2014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E67E22"/>
          <w:sz w:val="19"/>
          <w:szCs w:val="19"/>
        </w:rPr>
        <w:t xml:space="preserve">POLI-USP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Doutorado em Engenharia Química (em andamento)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2019 – Atual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E67E22"/>
          <w:sz w:val="19"/>
          <w:szCs w:val="19"/>
        </w:rPr>
        <w:t xml:space="preserve">UNICAMP</w:t>
      </w:r>
    </w:p>
    <w:p>
      <w:pPr>
        <w:pBdr>
          <w:bottom w:val="single" w:color="E67E22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HABILIDADES TÉCNICAS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Síntese Orgânica  •  HPLC  •  GC-MS  •  Design of Experiments (DoE)  •  ISO 9001  •  BPF  •  ANVISA</w:t>
      </w:r>
    </w:p>
    <w:p>
      <w:pPr>
        <w:pBdr>
          <w:bottom w:val="single" w:color="E67E22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Português (Nativo)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Inglês (Fluente)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Alemão (Intermediário)</w:t>
      </w:r>
    </w:p>
    <w:p>
      <w:pPr>
        <w:pBdr>
          <w:bottom w:val="single" w:color="E67E22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CERTIFICAÇÕES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CREA/SP – Registro Ativo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Six Sigma Black Belt – ASQ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2026-05-28T18:20:23.124Z</dcterms:created>
  <dcterms:modified xsi:type="dcterms:W3CDTF">2026-05-28T18:20:23.124Z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