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Bdr/>
        <w:pStyle w:val="Normal"/>
        <w:spacing/>
        <w:ind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BUSINESS CONTRACT</w:t>
      </w:r>
    </w:p>
    <w:p>
      <w:pPr>
        <w:pBdr/>
        <w:pStyle w:val="Normal"/>
        <w:spacing/>
        <w:ind/>
        <w:rPr>
          <w:b/>
          <w:bCs/>
          <w:u w:val="single"/>
        </w:rPr>
      </w:pPr>
      <w:r>
        <w:rPr>
          <w:b/>
          <w:bCs/>
          <w:u w:val="single"/>
        </w:rPr>
        <w:t xml:space="preserve">Background:</w:t>
      </w:r>
    </w:p>
    <w:p>
      <w:pPr>
        <w:pBdr/>
        <w:pStyle w:val="Normal"/>
        <w:spacing/>
        <w:ind/>
        <w:rPr/>
      </w:pPr>
      <w:r>
        <w:rPr/>
        <w:t xml:space="preserve">This Service Agreement (“Agreement”) is entered into on the </w:t>
      </w:r>
      <w:r>
        <w:rPr>
          <w:highlight w:val="yellow"/>
        </w:rPr>
        <w:t xml:space="preserve">[</w:t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highlight w:val="yellow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highlight w:val="yellow"/>
          <w:u w:val="none"/>
          <w:vertAlign w:val="baseline"/>
        </w:rPr>
        <w:instrText xml:space="preserve">MERGEFIELD testeststesetes \* MERGEFORMAT</w:instrText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highlight w:val="yellow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highlight w:val="yellow"/>
          <w:u w:val="none"/>
          <w:vertAlign w:val="baseline"/>
        </w:rPr>
        <w:t xml:space="preserve">«testeststesetes»</w:t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highlight w:val="yellow"/>
          <w:u w:val="none"/>
          <w:vertAlign w:val="baseline"/>
        </w:rPr>
        <w:fldChar w:fldCharType="end"/>
      </w:r>
      <w:r>
        <w:rPr>
          <w:highlight w:val="yellow"/>
        </w:rPr>
        <w:instrText xml:space="preserve">DATE]</w:instrText>
      </w:r>
      <w:r>
        <w:rPr/>
        <w:t xml:space="preserve"> </w:t>
      </w:r>
      <w:r>
        <w:rPr/>
        <w:t xml:space="preserve">between:</w:t>
      </w:r>
    </w:p>
    <w:p>
      <w:pPr>
        <w:pBdr/>
        <w:pStyle w:val="List Paragraph"/>
        <w:spacing/>
        <w:ind/>
        <w:rPr>
          <w:b/>
          <w:bCs/>
        </w:rPr>
      </w:pPr>
    </w:p>
    <w:p>
      <w:pPr>
        <w:pBdr/>
        <w:pStyle w:val="Normal"/>
        <w:spacing/>
        <w:ind/>
        <w:rPr/>
      </w:pPr>
      <w:r>
        <w:rPr>
          <w:b/>
          <w:bCs/>
        </w:rPr>
        <w:t xml:space="preserve">Service Provider(s</w:t>
      </w:r>
      <w:r>
        <w:rPr>
          <w:b/>
          <w:bCs/>
        </w:rPr>
        <w:t xml:space="preserve">)</w:t>
      </w:r>
      <w:r>
        <w:rPr/>
        <w:t xml:space="preserve">: </w:t>
      </w:r>
      <w:r>
        <w:rPr>
          <w:highlight w:val="yellow"/>
        </w:rPr>
        <w:t xml:space="preserve">[INSERT </w:t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highlight w:val="yellow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highlight w:val="yellow"/>
          <w:u w:val="none"/>
          <w:vertAlign w:val="baseline"/>
        </w:rPr>
        <w:instrText xml:space="preserve">MERGEFIELD babloki \* MERGEFORMAT</w:instrText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highlight w:val="yellow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highlight w:val="yellow"/>
          <w:u w:val="none"/>
          <w:vertAlign w:val="baseline"/>
        </w:rPr>
        <w:t xml:space="preserve">«babloki»</w:t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highlight w:val="yellow"/>
          <w:u w:val="none"/>
          <w:vertAlign w:val="baseline"/>
        </w:rPr>
        <w:fldChar w:fldCharType="end"/>
      </w:r>
      <w:r>
        <w:rPr>
          <w:highlight w:val="yellow"/>
        </w:rPr>
        <w:instrText xml:space="preserve">]</w:instrText>
      </w:r>
      <w:r>
        <w:rPr/>
        <w:t xml:space="preserve"> </w:t>
      </w:r>
      <w:bookmarkStart w:name="_Hlk114574243" w:id="0"/>
      <w:r>
        <w:rPr/>
        <w:t xml:space="preserve">located at </w:t>
      </w:r>
      <w:r>
        <w:rPr>
          <w:highlight w:val="yellow"/>
        </w:rPr>
        <w:t xml:space="preserve">[INSERT </w:t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highlight w:val="yellow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highlight w:val="yellow"/>
          <w:u w:val="none"/>
          <w:vertAlign w:val="baseline"/>
        </w:rPr>
        <w:instrText xml:space="preserve">MERGEFIELD ssssssssss \* MERGEFORMAT</w:instrText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highlight w:val="yellow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highlight w:val="yellow"/>
          <w:u w:val="none"/>
          <w:vertAlign w:val="baseline"/>
        </w:rPr>
        <w:t xml:space="preserve">«ssssssssss»</w:t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highlight w:val="yellow"/>
          <w:u w:val="none"/>
          <w:vertAlign w:val="baseline"/>
        </w:rPr>
        <w:fldChar w:fldCharType="end"/>
      </w:r>
      <w:r>
        <w:rPr>
          <w:highlight w:val="yellow"/>
        </w:rPr>
        <w:instrText xml:space="preserve">]</w:instrText>
      </w:r>
      <w:r>
        <w:rPr/>
        <w:t xml:space="preserve"> </w:t>
      </w:r>
      <w:r>
        <w:rPr/>
        <w:t xml:space="preserve">(“</w:t>
      </w:r>
      <w:r>
        <w:rPr>
          <w:b/>
          <w:bCs/>
        </w:rPr>
        <w:t xml:space="preserve">Service </w:t>
      </w:r>
      <w:r>
        <w:rPr>
          <w:b/>
          <w:bCs/>
        </w:rPr>
        <w:t xml:space="preserve">P</w:t>
      </w:r>
      <w:r>
        <w:rPr>
          <w:b/>
          <w:bCs/>
        </w:rPr>
        <w:t xml:space="preserve">rovider</w:t>
      </w:r>
      <w:r>
        <w:rPr/>
        <w:t xml:space="preserve">”</w:t>
      </w:r>
      <w:r>
        <w:rPr/>
        <w:t xml:space="preserve">, “</w:t>
      </w:r>
      <w:r>
        <w:rPr>
          <w:b/>
          <w:bCs/>
        </w:rPr>
        <w:t xml:space="preserve">Party</w:t>
      </w:r>
      <w:r>
        <w:rPr/>
        <w:t xml:space="preserve">”, </w:t>
      </w:r>
      <w:r>
        <w:rPr/>
        <w:t xml:space="preserve">“</w:t>
      </w:r>
      <w:r>
        <w:rPr>
          <w:b/>
          <w:bCs/>
        </w:rPr>
        <w:t xml:space="preserve">Parties</w:t>
      </w:r>
      <w:r>
        <w:rPr/>
        <w:t xml:space="preserve">”</w:t>
      </w:r>
      <w:r>
        <w:rPr/>
        <w:t xml:space="preserve">)</w:t>
      </w:r>
      <w:bookmarkEnd w:id="0"/>
      <w:r>
        <w:rPr/>
        <w:t xml:space="preserve"> </w:t>
      </w:r>
      <w:r>
        <w:rPr/>
        <w:t xml:space="preserve">and</w:t>
      </w:r>
    </w:p>
    <w:p>
      <w:pPr>
        <w:pBdr/>
        <w:pStyle w:val="Normal"/>
        <w:spacing/>
        <w:ind/>
        <w:rPr/>
      </w:pPr>
      <w:r>
        <w:rPr>
          <w:b/>
          <w:bCs/>
        </w:rPr>
        <w:t xml:space="preserve">Buyer(s)</w:t>
      </w:r>
      <w:r>
        <w:rPr/>
        <w:t xml:space="preserve">: </w:t>
      </w:r>
      <w:r>
        <w:rPr>
          <w:highlight w:val="yellow"/>
        </w:rPr>
        <w:t xml:space="preserve">[INSERT </w:t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highlight w:val="yellow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highlight w:val="yellow"/>
          <w:u w:val="none"/>
          <w:vertAlign w:val="baseline"/>
        </w:rPr>
        <w:instrText xml:space="preserve">MERGEFIELD obosiiiiii \* MERGEFORMAT</w:instrText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highlight w:val="yellow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highlight w:val="yellow"/>
          <w:u w:val="none"/>
          <w:vertAlign w:val="baseline"/>
        </w:rPr>
        <w:t xml:space="preserve">«obosiiiiii»</w:t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highlight w:val="yellow"/>
          <w:u w:val="none"/>
          <w:vertAlign w:val="baseline"/>
        </w:rPr>
        <w:fldChar w:fldCharType="end"/>
      </w:r>
      <w:r>
        <w:rPr>
          <w:highlight w:val="yellow"/>
        </w:rPr>
        <w:instrText xml:space="preserve">]</w:instrText>
      </w:r>
      <w:r>
        <w:rPr/>
        <w:t xml:space="preserve"> </w:t>
      </w:r>
      <w:r>
        <w:rPr/>
        <w:t xml:space="preserve">located at </w:t>
      </w:r>
      <w:r>
        <w:rPr>
          <w:highlight w:val="yellow"/>
        </w:rPr>
        <w:t xml:space="preserve">[INSERT ADDRESS]</w:t>
      </w:r>
      <w:r>
        <w:rPr/>
        <w:t xml:space="preserve"> </w:t>
      </w:r>
      <w:r>
        <w:rPr/>
        <w:t xml:space="preserve">(“</w:t>
      </w:r>
      <w:r>
        <w:rPr>
          <w:b/>
          <w:bCs/>
        </w:rPr>
        <w:t xml:space="preserve">Buyer</w:t>
      </w:r>
      <w:r>
        <w:rPr/>
        <w:t xml:space="preserve">”</w:t>
      </w:r>
      <w:r>
        <w:rPr/>
        <w:t xml:space="preserve">, </w:t>
      </w:r>
      <w:bookmarkStart w:name="_Hlk114574314" w:id="1"/>
      <w:r>
        <w:rPr/>
        <w:t xml:space="preserve">“</w:t>
      </w:r>
      <w:r>
        <w:rPr>
          <w:b/>
          <w:bCs/>
        </w:rPr>
        <w:t xml:space="preserve">Party</w:t>
      </w:r>
      <w:r>
        <w:rPr/>
        <w:t xml:space="preserve">”, “</w:t>
      </w:r>
      <w:r>
        <w:rPr>
          <w:b/>
          <w:bCs/>
        </w:rPr>
        <w:t xml:space="preserve">Parties</w:t>
      </w:r>
      <w:r>
        <w:rPr/>
        <w:t xml:space="preserve">”</w:t>
      </w:r>
      <w:bookmarkEnd w:id="1"/>
      <w:r>
        <w:rPr/>
        <w:t xml:space="preserve">)</w:t>
      </w:r>
    </w:p>
    <w:p>
      <w:pPr>
        <w:pBdr/>
        <w:pStyle w:val="Normal"/>
        <w:spacing/>
        <w:ind/>
        <w:rPr>
          <w:b/>
          <w:bCs/>
          <w:u w:val="single"/>
        </w:rPr>
      </w:pPr>
      <w:r>
        <w:rPr>
          <w:b/>
          <w:bCs/>
          <w:u w:val="single"/>
        </w:rPr>
        <w:t xml:space="preserve">Services</w:t>
      </w:r>
    </w:p>
    <w:p>
      <w:pPr>
        <w:pBdr/>
        <w:pStyle w:val="List Paragraph"/>
        <w:numPr>
          <w:ilvl w:val="0"/>
          <w:numId w:val="2"/>
        </w:numPr>
        <w:spacing/>
        <w:ind/>
        <w:rPr>
          <w:b/>
          <w:bCs/>
        </w:rPr>
      </w:pPr>
      <w:r>
        <w:rPr/>
        <w:t xml:space="preserve">The Service Provider agrees to</w:t>
      </w:r>
      <w:r>
        <w:rPr/>
        <w:t xml:space="preserve"> provide the services and the Buyer agrees to purchase the </w:t>
      </w:r>
      <w:r>
        <w:rPr/>
        <w:t xml:space="preserve">following services highlighted in </w:t>
      </w:r>
      <w:r>
        <w:rPr/>
        <w:t xml:space="preserve">Schedule 1 of this Agreement.</w:t>
      </w:r>
    </w:p>
    <w:p>
      <w:pPr>
        <w:pBdr/>
        <w:pStyle w:val="Normal"/>
        <w:spacing/>
        <w:ind/>
        <w:rPr>
          <w:b/>
          <w:bCs/>
          <w:u w:val="single"/>
        </w:rPr>
      </w:pPr>
      <w:r>
        <w:rPr>
          <w:b/>
          <w:bCs/>
          <w:u w:val="single"/>
        </w:rPr>
        <w:t xml:space="preserve">Purchase Price</w:t>
      </w:r>
    </w:p>
    <w:p>
      <w:pPr>
        <w:pBdr/>
        <w:pStyle w:val="List Paragraph"/>
        <w:numPr>
          <w:ilvl w:val="0"/>
          <w:numId w:val="2"/>
        </w:numPr>
        <w:spacing/>
        <w:ind/>
        <w:rPr/>
      </w:pPr>
      <w:r>
        <w:rPr/>
        <w:t xml:space="preserve">The Buyer agrees</w:t>
      </w:r>
      <w:r>
        <w:rPr/>
        <w:t xml:space="preserve"> to pay to the Service Provider a</w:t>
      </w:r>
      <w:r>
        <w:rPr/>
        <w:t xml:space="preserve"> total</w:t>
      </w:r>
      <w:r>
        <w:rPr/>
        <w:t xml:space="preserve"> sum of </w:t>
      </w:r>
      <w:r>
        <w:rPr/>
        <w:t xml:space="preserve">$</w:t>
      </w:r>
      <w:r>
        <w:rPr>
          <w:highlight w:val="yellow"/>
        </w:rPr>
        <w:t xml:space="preserve">[INSERT AMOUNT]</w:t>
      </w:r>
      <w:r>
        <w:rPr/>
        <w:t xml:space="preserve"> </w:t>
      </w:r>
      <w:r>
        <w:rPr/>
        <w:t xml:space="preserve">for all </w:t>
      </w:r>
      <w:r>
        <w:rPr/>
        <w:t xml:space="preserve">obligations under this Agreement. </w:t>
      </w:r>
    </w:p>
    <w:p>
      <w:pPr>
        <w:pBdr/>
        <w:pStyle w:val="List Paragraph"/>
        <w:numPr>
          <w:ilvl w:val="0"/>
          <w:numId w:val="2"/>
        </w:numPr>
        <w:spacing/>
        <w:ind/>
        <w:rPr/>
      </w:pPr>
      <w:r>
        <w:rPr/>
        <w:t xml:space="preserve">The Service Provider </w:t>
      </w:r>
      <w:r>
        <w:rPr>
          <w:highlight w:val="yellow"/>
        </w:rPr>
        <w:t xml:space="preserve">[SHALL </w:t>
      </w:r>
      <w:r>
        <w:rPr>
          <w:b/>
          <w:bCs/>
          <w:highlight w:val="yellow"/>
        </w:rPr>
        <w:t xml:space="preserve">OR </w:t>
      </w:r>
      <w:r>
        <w:rPr>
          <w:highlight w:val="yellow"/>
        </w:rPr>
        <w:t xml:space="preserve">SHALL NOT]</w:t>
      </w:r>
      <w:r>
        <w:rPr/>
        <w:t xml:space="preserve"> </w:t>
      </w:r>
      <w:r>
        <w:rPr/>
        <w:t xml:space="preserve">be responsible for all taxes in relation to the </w:t>
      </w:r>
      <w:r>
        <w:rPr/>
        <w:t xml:space="preserve">purchase of Services under this Agreement.</w:t>
      </w:r>
    </w:p>
    <w:p>
      <w:pPr>
        <w:pBdr/>
        <w:pStyle w:val="Normal"/>
        <w:spacing/>
        <w:ind/>
        <w:rPr/>
      </w:pPr>
      <w:r>
        <w:rPr>
          <w:b/>
          <w:bCs/>
          <w:u w:val="single"/>
        </w:rPr>
        <w:t xml:space="preserve">Payment</w:t>
      </w:r>
    </w:p>
    <w:p>
      <w:pPr>
        <w:pBdr/>
        <w:pStyle w:val="List Paragraph"/>
        <w:numPr>
          <w:ilvl w:val="0"/>
          <w:numId w:val="2"/>
        </w:numPr>
        <w:spacing/>
        <w:ind/>
        <w:rPr>
          <w:highlight w:val="yellow"/>
        </w:rPr>
      </w:pPr>
      <w:r>
        <w:rPr/>
        <w:t xml:space="preserve">Payment for the Services will be by: </w:t>
      </w:r>
      <w:r>
        <w:rPr>
          <w:highlight w:val="yellow"/>
        </w:rPr>
        <w:t xml:space="preserve">[INSERT ALL THOSE THAT APPLY]</w:t>
      </w:r>
    </w:p>
    <w:p>
      <w:pPr>
        <w:pBdr/>
        <w:pStyle w:val="List Paragraph"/>
        <w:numPr>
          <w:ilvl w:val="1"/>
          <w:numId w:val="2"/>
        </w:numPr>
        <w:spacing/>
        <w:ind/>
        <w:rPr>
          <w:highlight w:val="yellow"/>
        </w:rPr>
      </w:pPr>
      <w:r>
        <w:rPr>
          <w:highlight w:val="yellow"/>
        </w:rPr>
        <w:t xml:space="preserve">[Credit or debit card];</w:t>
      </w:r>
    </w:p>
    <w:p>
      <w:pPr>
        <w:pBdr/>
        <w:pStyle w:val="List Paragraph"/>
        <w:numPr>
          <w:ilvl w:val="1"/>
          <w:numId w:val="2"/>
        </w:numPr>
        <w:spacing/>
        <w:ind/>
        <w:rPr>
          <w:highlight w:val="yellow"/>
        </w:rPr>
      </w:pPr>
      <w:r>
        <w:rPr>
          <w:highlight w:val="yellow"/>
        </w:rPr>
        <w:t xml:space="preserve">[Personal Cheque];</w:t>
      </w:r>
    </w:p>
    <w:p>
      <w:pPr>
        <w:pBdr/>
        <w:pStyle w:val="List Paragraph"/>
        <w:numPr>
          <w:ilvl w:val="1"/>
          <w:numId w:val="2"/>
        </w:numPr>
        <w:spacing/>
        <w:ind/>
        <w:rPr>
          <w:highlight w:val="yellow"/>
        </w:rPr>
      </w:pPr>
      <w:r>
        <w:rPr>
          <w:highlight w:val="yellow"/>
        </w:rPr>
        <w:t xml:space="preserve">[</w:t>
      </w:r>
      <w:r>
        <w:rPr>
          <w:highlight w:val="yellow"/>
        </w:rPr>
        <w:t xml:space="preserve">Cashier</w:t>
      </w:r>
      <w:r>
        <w:rPr>
          <w:highlight w:val="yellow"/>
        </w:rPr>
        <w:t xml:space="preserve"> </w:t>
      </w:r>
      <w:r>
        <w:rPr>
          <w:highlight w:val="yellow"/>
        </w:rPr>
        <w:t xml:space="preserve">cheque];</w:t>
      </w:r>
    </w:p>
    <w:p>
      <w:pPr>
        <w:pBdr/>
        <w:pStyle w:val="List Paragraph"/>
        <w:numPr>
          <w:ilvl w:val="1"/>
          <w:numId w:val="2"/>
        </w:numPr>
        <w:spacing/>
        <w:ind/>
        <w:rPr>
          <w:highlight w:val="yellow"/>
        </w:rPr>
      </w:pPr>
      <w:r>
        <w:rPr>
          <w:highlight w:val="yellow"/>
        </w:rPr>
        <w:t xml:space="preserve">[Cash];</w:t>
      </w:r>
    </w:p>
    <w:p>
      <w:pPr>
        <w:pBdr/>
        <w:pStyle w:val="List Paragraph"/>
        <w:numPr>
          <w:ilvl w:val="1"/>
          <w:numId w:val="2"/>
        </w:numPr>
        <w:spacing/>
        <w:ind/>
        <w:rPr>
          <w:highlight w:val="yellow"/>
        </w:rPr>
      </w:pPr>
      <w:r>
        <w:rPr>
          <w:highlight w:val="yellow"/>
        </w:rPr>
        <w:t xml:space="preserve">[Money order]; and</w:t>
      </w:r>
    </w:p>
    <w:p>
      <w:pPr>
        <w:pBdr/>
        <w:pStyle w:val="List Paragraph"/>
        <w:numPr>
          <w:ilvl w:val="1"/>
          <w:numId w:val="2"/>
        </w:numPr>
        <w:spacing/>
        <w:ind/>
        <w:rPr>
          <w:highlight w:val="yellow"/>
        </w:rPr>
      </w:pPr>
      <w:r>
        <w:rPr>
          <w:highlight w:val="yellow"/>
        </w:rPr>
        <w:t xml:space="preserve">[</w:t>
      </w:r>
      <w:r>
        <w:rPr>
          <w:highlight w:val="yellow"/>
        </w:rPr>
        <w:t xml:space="preserve">Wire</w:t>
      </w:r>
      <w:r>
        <w:rPr>
          <w:highlight w:val="yellow"/>
        </w:rPr>
        <w:t xml:space="preserve"> </w:t>
      </w:r>
      <w:r>
        <w:rPr>
          <w:highlight w:val="yellow"/>
        </w:rPr>
        <w:t xml:space="preserve">transfer].</w:t>
      </w:r>
    </w:p>
    <w:p>
      <w:pPr>
        <w:pBdr/>
        <w:pStyle w:val="List Paragraph"/>
        <w:numPr>
          <w:ilvl w:val="0"/>
          <w:numId w:val="2"/>
        </w:numPr>
        <w:spacing/>
        <w:ind/>
        <w:rPr/>
      </w:pPr>
      <w:r>
        <w:rPr/>
        <w:t xml:space="preserve">The Following amounts will be paid:</w:t>
      </w:r>
    </w:p>
    <w:p>
      <w:pPr>
        <w:pBdr/>
        <w:pStyle w:val="List Paragraph"/>
        <w:numPr>
          <w:ilvl w:val="1"/>
          <w:numId w:val="2"/>
        </w:numPr>
        <w:spacing/>
        <w:ind/>
        <w:rPr/>
      </w:pPr>
      <w:r>
        <w:rPr/>
        <w:t xml:space="preserve">Amount of </w:t>
      </w:r>
      <w:r>
        <w:rPr/>
        <w:t xml:space="preserve">$</w:t>
      </w:r>
      <w:r>
        <w:rPr>
          <w:highlight w:val="yellow"/>
        </w:rPr>
        <w:t xml:space="preserve">[INSERT AMOUNT]</w:t>
      </w:r>
      <w:r>
        <w:rPr/>
        <w:t xml:space="preserve"> </w:t>
      </w:r>
      <w:r>
        <w:rPr/>
        <w:t xml:space="preserve">previously paid by the Buyer;</w:t>
      </w:r>
    </w:p>
    <w:p>
      <w:pPr>
        <w:pBdr/>
        <w:pStyle w:val="List Paragraph"/>
        <w:numPr>
          <w:ilvl w:val="1"/>
          <w:numId w:val="2"/>
        </w:numPr>
        <w:spacing/>
        <w:ind/>
        <w:rPr/>
      </w:pPr>
      <w:r>
        <w:rPr/>
        <w:t xml:space="preserve">Down payment of </w:t>
      </w:r>
      <w:r>
        <w:rPr/>
        <w:t xml:space="preserve">$</w:t>
      </w:r>
      <w:r>
        <w:rPr>
          <w:highlight w:val="yellow"/>
        </w:rPr>
        <w:t xml:space="preserve">[INSERT AMOUNT]</w:t>
      </w:r>
      <w:r>
        <w:rPr/>
        <w:t xml:space="preserve"> </w:t>
      </w:r>
      <w:r>
        <w:rPr/>
        <w:t xml:space="preserve">upon the performance of this Agreement.</w:t>
      </w:r>
    </w:p>
    <w:p>
      <w:pPr>
        <w:pBdr/>
        <w:pStyle w:val="List Paragraph"/>
        <w:numPr>
          <w:ilvl w:val="1"/>
          <w:numId w:val="2"/>
        </w:numPr>
        <w:spacing/>
        <w:ind/>
        <w:rPr/>
      </w:pPr>
      <w:r>
        <w:rPr/>
        <w:t xml:space="preserve">Payment of </w:t>
      </w:r>
      <w:r>
        <w:rPr/>
        <w:t xml:space="preserve">$</w:t>
      </w:r>
      <w:r>
        <w:rPr>
          <w:highlight w:val="yellow"/>
        </w:rPr>
        <w:t xml:space="preserve">[INSERT AMOUNT]</w:t>
      </w:r>
      <w:r>
        <w:rPr/>
        <w:t xml:space="preserve"> </w:t>
      </w:r>
      <w:r>
        <w:rPr/>
        <w:t xml:space="preserve">for the Services </w:t>
      </w:r>
      <w:r>
        <w:rPr>
          <w:highlight w:val="yellow"/>
        </w:rPr>
        <w:t xml:space="preserve">[upon the completion of the </w:t>
      </w:r>
      <w:r>
        <w:rPr>
          <w:highlight w:val="yellow"/>
        </w:rPr>
        <w:t xml:space="preserve">Services]</w:t>
      </w:r>
      <w:r>
        <w:rPr/>
        <w:t xml:space="preserve"> </w:t>
      </w:r>
      <w:r>
        <w:rPr>
          <w:b/>
          <w:bCs/>
        </w:rPr>
        <w:t xml:space="preserve">OR</w:t>
      </w:r>
      <w:r>
        <w:rPr/>
        <w:t xml:space="preserve"> </w:t>
      </w:r>
      <w:r>
        <w:rPr>
          <w:highlight w:val="yellow"/>
        </w:rPr>
        <w:t xml:space="preserve">[in instalments of</w:t>
      </w:r>
      <w:r>
        <w:rPr>
          <w:highlight w:val="yellow"/>
        </w:rPr>
        <w:t xml:space="preserve"> </w:t>
      </w:r>
      <w:r>
        <w:rPr>
          <w:highlight w:val="yellow"/>
        </w:rPr>
        <w:t xml:space="preserve">$</w:t>
      </w:r>
      <w:r>
        <w:rPr>
          <w:highlight w:val="yellow"/>
        </w:rPr>
        <w:t xml:space="preserve">[INSERT AMOUNT]</w:t>
      </w:r>
      <w:r>
        <w:rPr/>
        <w:t xml:space="preserve"> on </w:t>
      </w:r>
      <w:r>
        <w:rPr>
          <w:highlight w:val="yellow"/>
        </w:rPr>
        <w:t xml:space="preserve">[INSERT DUE DATE OF </w:t>
      </w:r>
      <w:r>
        <w:rPr>
          <w:highlight w:val="yellow"/>
        </w:rPr>
        <w:t xml:space="preserve">INSTALMENT PAYMENTS]</w:t>
      </w:r>
      <w:r>
        <w:rPr/>
        <w:t xml:space="preserve">, until the price of the Services has been paid in full. </w:t>
      </w:r>
    </w:p>
    <w:p>
      <w:pPr>
        <w:pBdr/>
        <w:pStyle w:val="Normal"/>
        <w:spacing/>
        <w:ind/>
        <w:rPr>
          <w:b/>
          <w:bCs/>
          <w:u w:val="single"/>
        </w:rPr>
      </w:pPr>
      <w:r>
        <w:rPr>
          <w:b/>
          <w:bCs/>
          <w:u w:val="single"/>
        </w:rPr>
        <w:t xml:space="preserve">Right of Inspection </w:t>
      </w:r>
    </w:p>
    <w:p>
      <w:pPr>
        <w:pBdr/>
        <w:pStyle w:val="List Paragraph"/>
        <w:numPr>
          <w:ilvl w:val="0"/>
          <w:numId w:val="2"/>
        </w:numPr>
        <w:spacing/>
        <w:ind/>
        <w:rPr>
          <w:b/>
          <w:bCs/>
          <w:u w:val="single"/>
        </w:rPr>
      </w:pPr>
      <w:r>
        <w:rPr>
          <w:highlight w:val="yellow"/>
        </w:rPr>
        <w:t xml:space="preserve">[There is no right to inspection]</w:t>
      </w:r>
      <w:r>
        <w:rPr>
          <w:color w:val="FF0000"/>
        </w:rPr>
        <w:t xml:space="preserve"> </w:t>
      </w:r>
      <w:r>
        <w:rPr>
          <w:b/>
          <w:bCs/>
        </w:rPr>
        <w:t xml:space="preserve">OR</w:t>
      </w:r>
    </w:p>
    <w:p>
      <w:pPr>
        <w:pBdr/>
        <w:pStyle w:val="List Paragraph"/>
        <w:spacing/>
        <w:ind/>
        <w:rPr/>
      </w:pPr>
      <w:r>
        <w:rPr>
          <w:highlight w:val="yellow"/>
        </w:rPr>
        <w:t xml:space="preserve">[The Buyer shall have the right to examine the final products and shall do so within [INSERT </w:t>
      </w:r>
      <w:r>
        <w:rPr>
          <w:highlight w:val="yellow"/>
        </w:rPr>
        <w:t xml:space="preserve">DAYS] of receipt of the final product(s).</w:t>
      </w:r>
      <w:r>
        <w:rPr>
          <w:highlight w:val="yellow"/>
        </w:rPr>
        <w:t xml:space="preserve"> In the event the Buyer discovers any issues, errors, or </w:t>
      </w:r>
      <w:r>
        <w:rPr>
          <w:highlight w:val="yellow"/>
        </w:rPr>
        <w:t xml:space="preserve">faults with the Services, the Buyer </w:t>
      </w:r>
      <w:r>
        <w:rPr>
          <w:highlight w:val="yellow"/>
        </w:rPr>
        <w:t xml:space="preserve">shall notify the Service Provider within [INSERT DAYS] of </w:t>
      </w:r>
      <w:r>
        <w:rPr>
          <w:highlight w:val="yellow"/>
        </w:rPr>
        <w:t xml:space="preserve">discovering said faults, or after </w:t>
      </w:r>
      <w:r>
        <w:rPr>
          <w:highlight w:val="yellow"/>
        </w:rPr>
        <w:t xml:space="preserve">completion of the Services. Failure to notify the Service </w:t>
      </w:r>
      <w:r>
        <w:rPr>
          <w:highlight w:val="yellow"/>
        </w:rPr>
        <w:t xml:space="preserve">Provider of these faults within this </w:t>
      </w:r>
      <w:r>
        <w:rPr>
          <w:highlight w:val="yellow"/>
        </w:rPr>
        <w:t xml:space="preserve">timeframe shall comprise an acceptance of the terms of </w:t>
      </w:r>
      <w:r>
        <w:rPr>
          <w:highlight w:val="yellow"/>
        </w:rPr>
        <w:t xml:space="preserve">this Agreement. ]</w:t>
      </w:r>
    </w:p>
    <w:p>
      <w:pPr>
        <w:pBdr/>
        <w:pStyle w:val="List Paragraph"/>
        <w:numPr>
          <w:ilvl w:val="0"/>
          <w:numId w:val="2"/>
        </w:numPr>
        <w:spacing/>
        <w:ind/>
        <w:rPr>
          <w:b/>
          <w:bCs/>
          <w:color w:val="FF0000"/>
          <w:u w:val="single"/>
        </w:rPr>
      </w:pPr>
      <w:r>
        <w:rPr/>
        <w:t xml:space="preserve">In the event the Services do not meet the standards of this Agreement, the Buyer may:</w:t>
      </w:r>
    </w:p>
    <w:p>
      <w:pPr>
        <w:pBdr/>
        <w:pStyle w:val="List Paragraph"/>
        <w:numPr>
          <w:ilvl w:val="1"/>
          <w:numId w:val="2"/>
        </w:numPr>
        <w:spacing/>
        <w:ind/>
        <w:rPr>
          <w:b/>
          <w:bCs/>
          <w:highlight w:val="yellow"/>
          <w:u w:val="single"/>
        </w:rPr>
      </w:pPr>
      <w:r>
        <w:rPr>
          <w:highlight w:val="yellow"/>
        </w:rPr>
        <w:t xml:space="preserve">[Request one</w:t>
      </w:r>
      <w:r>
        <w:rPr>
          <w:highlight w:val="yellow"/>
        </w:rPr>
        <w:t xml:space="preserve"> </w:t>
      </w:r>
      <w:r>
        <w:rPr>
          <w:highlight w:val="yellow"/>
        </w:rPr>
        <w:t xml:space="preserve">revision of the product]</w:t>
      </w:r>
    </w:p>
    <w:p>
      <w:pPr>
        <w:pBdr/>
        <w:pStyle w:val="List Paragraph"/>
        <w:numPr>
          <w:ilvl w:val="1"/>
          <w:numId w:val="2"/>
        </w:numPr>
        <w:spacing/>
        <w:ind/>
        <w:rPr>
          <w:b/>
          <w:bCs/>
          <w:highlight w:val="yellow"/>
          <w:u w:val="single"/>
        </w:rPr>
      </w:pPr>
      <w:r>
        <w:rPr>
          <w:highlight w:val="yellow"/>
        </w:rPr>
        <w:t xml:space="preserve">[Terminate the Agreement following a 50% payment of the Services]</w:t>
      </w:r>
    </w:p>
    <w:p>
      <w:pPr>
        <w:pBdr/>
        <w:pStyle w:val="List Paragraph"/>
        <w:numPr>
          <w:ilvl w:val="0"/>
          <w:numId w:val="2"/>
        </w:numPr>
        <w:spacing/>
        <w:ind/>
        <w:rPr/>
      </w:pPr>
      <w:r>
        <w:rPr/>
        <w:t xml:space="preserve">The above shall be the sole remedy of the Buyer and the only obligations on the Service </w:t>
      </w:r>
      <w:r>
        <w:rPr/>
        <w:t xml:space="preserve">Provider </w:t>
      </w:r>
      <w:r>
        <w:rPr/>
        <w:t xml:space="preserve">in the event any of the Services in this Agreement do not meet the Buyer’s </w:t>
      </w:r>
      <w:r>
        <w:rPr/>
        <w:t xml:space="preserve">standards. </w:t>
      </w:r>
    </w:p>
    <w:p>
      <w:pPr>
        <w:pBdr/>
        <w:pStyle w:val="Normal"/>
        <w:spacing/>
        <w:ind/>
        <w:rPr>
          <w:b/>
          <w:bCs/>
          <w:u w:val="single"/>
        </w:rPr>
      </w:pPr>
      <w:r>
        <w:rPr>
          <w:b/>
          <w:bCs/>
          <w:u w:val="single"/>
        </w:rPr>
        <w:t xml:space="preserve">Security Interest</w:t>
      </w:r>
    </w:p>
    <w:p>
      <w:pPr>
        <w:pBdr/>
        <w:pStyle w:val="List Paragraph"/>
        <w:numPr>
          <w:ilvl w:val="0"/>
          <w:numId w:val="2"/>
        </w:numPr>
        <w:spacing/>
        <w:ind/>
        <w:rPr/>
      </w:pPr>
      <w:r>
        <w:rPr/>
        <w:t xml:space="preserve">The Buyer grants to the Service Provider a security interest for any products resulting from </w:t>
      </w:r>
      <w:r>
        <w:rPr/>
        <w:t xml:space="preserve">the Services highlighted in this Agreement and Schedule 1</w:t>
      </w:r>
      <w:r>
        <w:rPr/>
        <w:t xml:space="preserve">, until the Buyer has fully paid for </w:t>
      </w:r>
      <w:r>
        <w:rPr/>
        <w:t xml:space="preserve">the Services.</w:t>
      </w:r>
    </w:p>
    <w:p>
      <w:pPr>
        <w:pBdr/>
        <w:pStyle w:val="List Paragraph"/>
        <w:numPr>
          <w:ilvl w:val="0"/>
          <w:numId w:val="2"/>
        </w:numPr>
        <w:spacing/>
        <w:ind/>
        <w:rPr/>
      </w:pPr>
      <w:r>
        <w:rPr/>
        <w:t xml:space="preserve">The Buyer shall provide the Service Provider with any necessary documents the Service </w:t>
      </w:r>
      <w:r>
        <w:rPr/>
        <w:t xml:space="preserve">Provider </w:t>
      </w:r>
      <w:r>
        <w:rPr/>
        <w:t xml:space="preserve">may request to finalise the Security Interest.</w:t>
      </w:r>
    </w:p>
    <w:p>
      <w:pPr>
        <w:pBdr/>
        <w:pStyle w:val="Normal"/>
        <w:spacing/>
        <w:ind/>
        <w:rPr>
          <w:b/>
          <w:bCs/>
          <w:u w:val="single"/>
        </w:rPr>
      </w:pPr>
      <w:r>
        <w:rPr>
          <w:b/>
          <w:bCs/>
          <w:u w:val="single"/>
        </w:rPr>
        <w:t xml:space="preserve">Force Majeure</w:t>
      </w:r>
    </w:p>
    <w:p>
      <w:pPr>
        <w:pBdr/>
        <w:pStyle w:val="List Paragraph"/>
        <w:numPr>
          <w:ilvl w:val="0"/>
          <w:numId w:val="2"/>
        </w:numPr>
        <w:spacing/>
        <w:ind/>
        <w:rPr>
          <w:b/>
          <w:bCs/>
          <w:u w:val="single"/>
        </w:rPr>
      </w:pPr>
      <w:r>
        <w:rPr/>
        <w:t xml:space="preserve">The Service Provider shall not be responsible for any claims or damages resulting from any </w:t>
      </w:r>
      <w:r>
        <w:rPr/>
        <w:t xml:space="preserve">delays in performance or non-performance of the Terms of this Agreement due to </w:t>
      </w:r>
      <w:r>
        <w:rPr/>
        <w:t xml:space="preserve">unforeseen circumstances </w:t>
      </w:r>
      <w:r>
        <w:rPr/>
        <w:t xml:space="preserve">out of the Service Providers reasonable control. </w:t>
      </w:r>
    </w:p>
    <w:p>
      <w:pPr>
        <w:pBdr/>
        <w:pStyle w:val="Normal"/>
        <w:spacing/>
        <w:ind/>
        <w:rPr>
          <w:b/>
          <w:bCs/>
          <w:u w:val="single"/>
        </w:rPr>
      </w:pPr>
      <w:r>
        <w:rPr>
          <w:b/>
          <w:bCs/>
          <w:u w:val="single"/>
        </w:rPr>
        <w:t xml:space="preserve">Limitation of Liability</w:t>
      </w:r>
    </w:p>
    <w:p>
      <w:pPr>
        <w:pBdr/>
        <w:pStyle w:val="List Paragraph"/>
        <w:numPr>
          <w:ilvl w:val="0"/>
          <w:numId w:val="2"/>
        </w:numPr>
        <w:spacing/>
        <w:ind/>
        <w:rPr>
          <w:b/>
          <w:bCs/>
          <w:u w:val="single"/>
        </w:rPr>
      </w:pPr>
      <w:r>
        <w:rPr/>
        <w:t xml:space="preserve">The Service Provider shall not in any circumstance be liable for any loss of profit, goodwill, </w:t>
      </w:r>
      <w:r>
        <w:rPr/>
        <w:t xml:space="preserve">business, business opportunity, indirect, special, consequential, or punitive damage arising </w:t>
      </w:r>
      <w:r>
        <w:rPr/>
        <w:t xml:space="preserve">from this Agreement. </w:t>
      </w:r>
    </w:p>
    <w:p>
      <w:pPr>
        <w:pBdr/>
        <w:pStyle w:val="List Paragraph"/>
        <w:numPr>
          <w:ilvl w:val="0"/>
          <w:numId w:val="2"/>
        </w:numPr>
        <w:spacing/>
        <w:ind/>
        <w:rPr>
          <w:b/>
          <w:bCs/>
          <w:u w:val="single"/>
        </w:rPr>
      </w:pPr>
      <w:r>
        <w:rPr/>
        <w:t xml:space="preserve">In no event will the Service Provider be liable for any amount exceeding the price paid by </w:t>
      </w:r>
      <w:r>
        <w:rPr/>
        <w:t xml:space="preserve">the </w:t>
      </w:r>
      <w:r>
        <w:rPr/>
        <w:t xml:space="preserve">Buyer for the Services giving rise to the claim. </w:t>
      </w:r>
    </w:p>
    <w:p>
      <w:pPr>
        <w:pBdr/>
        <w:pStyle w:val="Normal"/>
        <w:spacing/>
        <w:ind/>
        <w:rPr>
          <w:b/>
          <w:bCs/>
          <w:highlight w:val="yellow"/>
          <w:u w:val="single"/>
        </w:rPr>
      </w:pPr>
      <w:r>
        <w:rPr>
          <w:b/>
          <w:bCs/>
          <w:u w:val="single"/>
        </w:rPr>
        <w:t xml:space="preserve">Assignment</w:t>
      </w:r>
      <w:r>
        <w:rPr>
          <w:b/>
          <w:bCs/>
          <w:color w:val="FF0000"/>
          <w:u w:val="single"/>
        </w:rPr>
        <w:t xml:space="preserve"> </w:t>
      </w:r>
      <w:r>
        <w:rPr>
          <w:b/>
          <w:bCs/>
          <w:highlight w:val="yellow"/>
          <w:u w:val="single"/>
        </w:rPr>
        <w:t xml:space="preserve">[INSERT WHICH APPLIES]</w:t>
      </w:r>
    </w:p>
    <w:p>
      <w:pPr>
        <w:pBdr/>
        <w:pStyle w:val="List Paragraph"/>
        <w:numPr>
          <w:ilvl w:val="0"/>
          <w:numId w:val="2"/>
        </w:numPr>
        <w:spacing/>
        <w:ind/>
        <w:rPr>
          <w:b/>
          <w:bCs/>
          <w:highlight w:val="yellow"/>
          <w:u w:val="single"/>
        </w:rPr>
      </w:pPr>
      <w:r>
        <w:rPr>
          <w:highlight w:val="yellow"/>
        </w:rPr>
        <w:t xml:space="preserve">[The Service Provider will need permission in the event they assign a third party. The Seller </w:t>
      </w:r>
      <w:r>
        <w:rPr>
          <w:highlight w:val="yellow"/>
        </w:rPr>
        <w:t xml:space="preserve">may not assign any of its rights or appoint any performance under this Agreement, except </w:t>
      </w:r>
      <w:r>
        <w:rPr>
          <w:highlight w:val="yellow"/>
        </w:rPr>
        <w:t xml:space="preserve">with </w:t>
      </w:r>
      <w:r>
        <w:rPr>
          <w:highlight w:val="yellow"/>
        </w:rPr>
        <w:t xml:space="preserve">the prior [written] consent of the Buyer. Any implied assignment of rights or delegation </w:t>
      </w:r>
      <w:r>
        <w:rPr>
          <w:highlight w:val="yellow"/>
        </w:rPr>
        <w:t xml:space="preserve">of </w:t>
      </w:r>
      <w:r>
        <w:rPr>
          <w:highlight w:val="yellow"/>
        </w:rPr>
        <w:t xml:space="preserve">performance in violation of this clause is null and void.]</w:t>
      </w:r>
      <w:r>
        <w:rPr>
          <w:highlight w:val="yellow"/>
        </w:rPr>
        <w:t xml:space="preserve"> </w:t>
      </w:r>
      <w:r>
        <w:rPr>
          <w:b/>
          <w:bCs/>
          <w:highlight w:val="yellow"/>
        </w:rPr>
        <w:t xml:space="preserve">OR</w:t>
      </w:r>
    </w:p>
    <w:p>
      <w:pPr>
        <w:pBdr/>
        <w:pStyle w:val="List Paragraph"/>
        <w:numPr>
          <w:ilvl w:val="0"/>
          <w:numId w:val="2"/>
        </w:numPr>
        <w:spacing/>
        <w:ind/>
        <w:rPr>
          <w:b/>
          <w:bCs/>
          <w:highlight w:val="yellow"/>
          <w:u w:val="single"/>
        </w:rPr>
      </w:pPr>
      <w:r>
        <w:rPr>
          <w:highlight w:val="yellow"/>
        </w:rPr>
        <w:t xml:space="preserve">[The Buyer will need permission in the event they assign a third party. The Buyer may not </w:t>
      </w:r>
      <w:r>
        <w:rPr>
          <w:highlight w:val="yellow"/>
        </w:rPr>
        <w:t xml:space="preserve">assign </w:t>
      </w:r>
      <w:r>
        <w:rPr>
          <w:highlight w:val="yellow"/>
        </w:rPr>
        <w:t xml:space="preserve">any of its rights or appoint any performance under this Agreement, except with the </w:t>
      </w:r>
      <w:r>
        <w:rPr>
          <w:highlight w:val="yellow"/>
        </w:rPr>
        <w:t xml:space="preserve">prior [written] </w:t>
      </w:r>
      <w:r>
        <w:rPr>
          <w:highlight w:val="yellow"/>
        </w:rPr>
        <w:t xml:space="preserve">consent of the Service Provider. Any implied assignment of rights or </w:t>
      </w:r>
      <w:r>
        <w:rPr>
          <w:highlight w:val="yellow"/>
        </w:rPr>
        <w:t xml:space="preserve">delegation of performance </w:t>
      </w:r>
      <w:r>
        <w:rPr>
          <w:highlight w:val="yellow"/>
        </w:rPr>
        <w:t xml:space="preserve">in violation of this clause is null and void.]</w:t>
      </w:r>
      <w:r>
        <w:rPr>
          <w:highlight w:val="yellow"/>
        </w:rPr>
        <w:t xml:space="preserve"> </w:t>
      </w:r>
      <w:r>
        <w:rPr>
          <w:b/>
          <w:bCs/>
          <w:highlight w:val="yellow"/>
        </w:rPr>
        <w:t xml:space="preserve">OR</w:t>
      </w:r>
    </w:p>
    <w:p>
      <w:pPr>
        <w:pBdr/>
        <w:pStyle w:val="List Paragraph"/>
        <w:numPr>
          <w:ilvl w:val="0"/>
          <w:numId w:val="2"/>
        </w:numPr>
        <w:spacing/>
        <w:ind/>
        <w:rPr>
          <w:b/>
          <w:bCs/>
          <w:highlight w:val="yellow"/>
          <w:u w:val="single"/>
        </w:rPr>
      </w:pPr>
      <w:r>
        <w:rPr>
          <w:highlight w:val="yellow"/>
        </w:rPr>
        <w:t xml:space="preserve">[Both parties will need permission in the event they assign a third party. Either party may </w:t>
      </w:r>
      <w:r>
        <w:rPr>
          <w:highlight w:val="yellow"/>
        </w:rPr>
        <w:t xml:space="preserve">not </w:t>
      </w:r>
      <w:r>
        <w:rPr>
          <w:highlight w:val="yellow"/>
        </w:rPr>
        <w:t xml:space="preserve">assign any of its rights or appoint any performance under this Agreement, except with the </w:t>
      </w:r>
      <w:r>
        <w:rPr>
          <w:highlight w:val="yellow"/>
        </w:rPr>
        <w:t xml:space="preserve">prior [written] consent of the other party. Any implied assignment of rights or delegation </w:t>
      </w:r>
      <w:r>
        <w:rPr>
          <w:highlight w:val="yellow"/>
        </w:rPr>
        <w:t xml:space="preserve">of </w:t>
      </w:r>
      <w:r>
        <w:rPr>
          <w:highlight w:val="yellow"/>
        </w:rPr>
        <w:t xml:space="preserve">performance in violation of this clause is null and void.] </w:t>
      </w:r>
      <w:r>
        <w:rPr>
          <w:b/>
          <w:bCs/>
          <w:highlight w:val="yellow"/>
        </w:rPr>
        <w:t xml:space="preserve">OR</w:t>
      </w:r>
    </w:p>
    <w:p>
      <w:pPr>
        <w:pBdr/>
        <w:pStyle w:val="List Paragraph"/>
        <w:numPr>
          <w:ilvl w:val="0"/>
          <w:numId w:val="2"/>
        </w:numPr>
        <w:spacing/>
        <w:ind/>
        <w:rPr>
          <w:b/>
          <w:bCs/>
          <w:highlight w:val="yellow"/>
          <w:u w:val="single"/>
        </w:rPr>
      </w:pPr>
      <w:r>
        <w:rPr>
          <w:highlight w:val="yellow"/>
        </w:rPr>
        <w:t xml:space="preserve">[Either party in this Agreement does not require permission to assign and delegate its rights </w:t>
      </w:r>
      <w:r>
        <w:rPr>
          <w:highlight w:val="yellow"/>
        </w:rPr>
        <w:t xml:space="preserve">to a third party.]</w:t>
      </w:r>
    </w:p>
    <w:p>
      <w:pPr>
        <w:pBdr/>
        <w:pStyle w:val="Normal"/>
        <w:spacing/>
        <w:ind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 xml:space="preserve">Amendments</w:t>
      </w:r>
    </w:p>
    <w:p>
      <w:pPr>
        <w:pBdr/>
        <w:pStyle w:val="List Paragraph"/>
        <w:numPr>
          <w:ilvl w:val="0"/>
          <w:numId w:val="2"/>
        </w:numPr>
        <w:spacing/>
        <w:ind/>
        <w:rPr>
          <w:b/>
          <w:bCs/>
          <w:color w:val="000000"/>
          <w:u w:val="single"/>
        </w:rPr>
      </w:pPr>
      <w:r>
        <w:rPr>
          <w:color w:val="000000"/>
        </w:rPr>
        <w:t xml:space="preserve">No amendment of the terms in this Agreement </w:t>
      </w:r>
      <w:r>
        <w:rPr>
          <w:color w:val="000000"/>
        </w:rPr>
        <w:t xml:space="preserve">shall be effective unless it is in writing and </w:t>
      </w:r>
      <w:r>
        <w:rPr>
          <w:color w:val="000000"/>
        </w:rPr>
        <w:t xml:space="preserve">signed by both parties.</w:t>
      </w:r>
    </w:p>
    <w:p>
      <w:pPr>
        <w:pBdr/>
        <w:pStyle w:val="Normal"/>
        <w:spacing/>
        <w:ind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 xml:space="preserve">Governing Law </w:t>
      </w:r>
    </w:p>
    <w:p>
      <w:pPr>
        <w:pBdr/>
        <w:pStyle w:val="List Paragraph"/>
        <w:numPr>
          <w:ilvl w:val="0"/>
          <w:numId w:val="2"/>
        </w:numPr>
        <w:spacing/>
        <w:ind/>
        <w:rPr>
          <w:rFonts w:ascii="Arial" w:eastAsia="Times New Roman" w:hAnsi="Arial" w:cs="Arial"/>
          <w:sz w:val="24"/>
          <w:szCs w:val="24"/>
          <w:highlight w:val="yellow"/>
        </w:rPr>
      </w:pPr>
      <w:r>
        <w:rPr>
          <w:color w:val="000000"/>
        </w:rPr>
        <w:t xml:space="preserve">The terms of</w:t>
      </w:r>
      <w:r>
        <w:rPr>
          <w:color w:val="000000"/>
        </w:rPr>
        <w:t xml:space="preserve"> this Agreement shall be governed and construed in accordance with the law of </w:t>
      </w:r>
      <w:r>
        <w:rPr>
          <w:highlight w:val="yellow"/>
        </w:rPr>
        <w:t xml:space="preserve">[ENTER GOVERNING LAW]</w:t>
      </w:r>
      <w:r>
        <w:rPr>
          <w:rFonts w:ascii="Arial" w:eastAsia="Times New Roman" w:hAnsi="Arial" w:cs="Arial"/>
          <w:sz w:val="24"/>
          <w:szCs w:val="24"/>
          <w:highlight w:val="yellow"/>
        </w:rPr>
        <w:t xml:space="preserve">.</w:t>
      </w:r>
    </w:p>
    <w:p>
      <w:pPr>
        <w:pBdr/>
        <w:pStyle w:val="Normal"/>
        <w:spacing/>
        <w:ind/>
        <w:rPr>
          <w:rFonts w:eastAsia="Times New Roman" w:cstheme="minorHAnsi"/>
          <w:b/>
          <w:bCs/>
          <w:u w:val="single"/>
        </w:rPr>
      </w:pPr>
    </w:p>
    <w:p>
      <w:pPr>
        <w:pBdr/>
        <w:pStyle w:val="Normal"/>
        <w:spacing/>
        <w:ind/>
        <w:rPr>
          <w:rFonts w:eastAsia="Times New Roman" w:cstheme="minorHAnsi"/>
          <w:b/>
          <w:bCs/>
          <w:u w:val="single"/>
        </w:rPr>
      </w:pPr>
      <w:r>
        <w:rPr>
          <w:rFonts w:eastAsia="Times New Roman" w:cstheme="minorHAnsi"/>
          <w:b/>
          <w:bCs/>
          <w:u w:val="single"/>
        </w:rPr>
        <w:t xml:space="preserve">Dispute resolution</w:t>
      </w:r>
    </w:p>
    <w:p>
      <w:pPr>
        <w:pBdr/>
        <w:pStyle w:val="List Paragraph"/>
        <w:numPr>
          <w:ilvl w:val="0"/>
          <w:numId w:val="2"/>
        </w:numPr>
        <w:spacing/>
        <w:ind/>
        <w:rPr>
          <w:rFonts w:eastAsia="Times New Roman" w:cstheme="minorHAnsi"/>
          <w:highlight w:val="yellow"/>
        </w:rPr>
      </w:pPr>
      <w:r>
        <w:rPr>
          <w:rFonts w:eastAsia="Times New Roman" w:cstheme="minorHAnsi"/>
        </w:rPr>
        <w:t xml:space="preserve">Any dispute arising from this Agreement shall be resolved through: </w:t>
      </w:r>
      <w:r>
        <w:rPr>
          <w:rFonts w:eastAsia="Times New Roman" w:cstheme="minorHAnsi"/>
          <w:highlight w:val="yellow"/>
        </w:rPr>
        <w:t xml:space="preserve">[INSERT ALL T</w:t>
      </w:r>
      <w:r>
        <w:rPr>
          <w:rFonts w:eastAsia="Times New Roman" w:cstheme="minorHAnsi"/>
          <w:highlight w:val="yellow"/>
        </w:rPr>
        <w:t xml:space="preserve">H</w:t>
      </w:r>
      <w:r>
        <w:rPr>
          <w:rFonts w:eastAsia="Times New Roman" w:cstheme="minorHAnsi"/>
          <w:highlight w:val="yellow"/>
        </w:rPr>
        <w:t xml:space="preserve">AT APPLY]</w:t>
      </w:r>
    </w:p>
    <w:p>
      <w:pPr>
        <w:pBdr/>
        <w:pStyle w:val="List Paragraph"/>
        <w:numPr>
          <w:ilvl w:val="1"/>
          <w:numId w:val="2"/>
        </w:numPr>
        <w:spacing/>
        <w:ind/>
        <w:rPr>
          <w:rFonts w:eastAsia="Times New Roman" w:cstheme="minorHAnsi"/>
          <w:highlight w:val="yellow"/>
        </w:rPr>
      </w:pPr>
      <w:r>
        <w:rPr>
          <w:rFonts w:eastAsia="Times New Roman" w:cstheme="minorHAnsi"/>
          <w:highlight w:val="yellow"/>
        </w:rPr>
        <w:t xml:space="preserve">[Court Litigation][:if either Party brings legal action, the prevailing party will be </w:t>
      </w:r>
      <w:r>
        <w:rPr>
          <w:rFonts w:eastAsia="Times New Roman" w:cstheme="minorHAnsi"/>
          <w:highlight w:val="yellow"/>
        </w:rPr>
        <w:t xml:space="preserve">entitled </w:t>
      </w:r>
      <w:r>
        <w:rPr>
          <w:rFonts w:eastAsia="Times New Roman" w:cstheme="minorHAnsi"/>
          <w:highlight w:val="yellow"/>
        </w:rPr>
        <w:t xml:space="preserve">to recover from the other party, any legal expenses incurred in relation to </w:t>
      </w:r>
      <w:r>
        <w:rPr>
          <w:rFonts w:eastAsia="Times New Roman" w:cstheme="minorHAnsi"/>
          <w:highlight w:val="yellow"/>
        </w:rPr>
        <w:t xml:space="preserve">the claim.</w:t>
      </w:r>
      <w:r>
        <w:rPr>
          <w:rFonts w:eastAsia="Times New Roman" w:cstheme="minorHAnsi"/>
          <w:highlight w:val="yellow"/>
        </w:rPr>
        <w:t xml:space="preserve"> </w:t>
      </w:r>
    </w:p>
    <w:p>
      <w:pPr>
        <w:pBdr/>
        <w:pStyle w:val="List Paragraph"/>
        <w:numPr>
          <w:ilvl w:val="1"/>
          <w:numId w:val="2"/>
        </w:numPr>
        <w:spacing/>
        <w:ind/>
        <w:rPr>
          <w:rFonts w:eastAsia="Times New Roman" w:cstheme="minorHAnsi"/>
          <w:highlight w:val="yellow"/>
        </w:rPr>
      </w:pPr>
      <w:r>
        <w:rPr>
          <w:rFonts w:eastAsia="Times New Roman" w:cstheme="minorHAnsi"/>
          <w:highlight w:val="yellow"/>
        </w:rPr>
        <w:t xml:space="preserve">[Binding Arbitration [INSERT DETAILS]];</w:t>
      </w:r>
    </w:p>
    <w:p>
      <w:pPr>
        <w:pBdr/>
        <w:pStyle w:val="List Paragraph"/>
        <w:numPr>
          <w:ilvl w:val="1"/>
          <w:numId w:val="2"/>
        </w:numPr>
        <w:spacing/>
        <w:ind/>
        <w:rPr>
          <w:rFonts w:eastAsia="Times New Roman" w:cstheme="minorHAnsi"/>
          <w:highlight w:val="yellow"/>
        </w:rPr>
      </w:pPr>
      <w:r>
        <w:rPr>
          <w:rFonts w:eastAsia="Times New Roman" w:cstheme="minorHAnsi"/>
          <w:highlight w:val="yellow"/>
        </w:rPr>
        <w:t xml:space="preserve">[Mediation.]</w:t>
      </w:r>
    </w:p>
    <w:p>
      <w:pPr>
        <w:pBdr/>
        <w:pStyle w:val="Normal"/>
        <w:spacing/>
        <w:ind/>
        <w:rPr>
          <w:rFonts w:eastAsia="Times New Roman" w:cstheme="minorHAnsi"/>
          <w:b/>
          <w:bCs/>
          <w:u w:val="single"/>
        </w:rPr>
      </w:pPr>
      <w:r>
        <w:rPr>
          <w:rFonts w:eastAsia="Times New Roman" w:cstheme="minorHAnsi"/>
          <w:b/>
          <w:bCs/>
          <w:u w:val="single"/>
        </w:rPr>
        <w:t xml:space="preserve">Entire Agreement</w:t>
      </w:r>
    </w:p>
    <w:p>
      <w:pPr>
        <w:pBdr/>
        <w:pStyle w:val="List Paragraph"/>
        <w:numPr>
          <w:ilvl w:val="0"/>
          <w:numId w:val="2"/>
        </w:numPr>
        <w:spacing/>
        <w:ind/>
        <w:rPr>
          <w:rFonts w:eastAsia="Times New Roman" w:cstheme="minorHAnsi"/>
        </w:rPr>
      </w:pPr>
      <w:r>
        <w:rPr>
          <w:rFonts w:eastAsia="Times New Roman" w:cstheme="minorHAnsi"/>
        </w:rPr>
        <w:t xml:space="preserve">This Agreement, including any schedules and appendixes, constitutes the entire agreement </w:t>
      </w:r>
      <w:r>
        <w:rPr>
          <w:rFonts w:eastAsia="Times New Roman" w:cstheme="minorHAnsi"/>
        </w:rPr>
        <w:t xml:space="preserve"> </w:t>
      </w:r>
      <w:r>
        <w:rPr>
          <w:rFonts w:eastAsia="Times New Roman" w:cstheme="minorHAnsi"/>
        </w:rPr>
        <w:t xml:space="preserve">between the parties, and supersedes and extinguishes all previous agreements, promises, </w:t>
      </w:r>
      <w:r>
        <w:rPr>
          <w:rFonts w:eastAsia="Times New Roman" w:cstheme="minorHAnsi"/>
        </w:rPr>
        <w:t xml:space="preserve">assurances, </w:t>
      </w:r>
      <w:r>
        <w:rPr>
          <w:rFonts w:eastAsia="Times New Roman" w:cstheme="minorHAnsi"/>
        </w:rPr>
        <w:t xml:space="preserve">warranties, representations, and assurances between them, whether written or </w:t>
      </w:r>
      <w:r>
        <w:rPr>
          <w:rFonts w:eastAsia="Times New Roman" w:cstheme="minorHAnsi"/>
        </w:rPr>
        <w:t xml:space="preserve">oral.</w:t>
      </w:r>
    </w:p>
    <w:p>
      <w:pPr>
        <w:pBdr/>
        <w:pStyle w:val="Normal"/>
        <w:spacing/>
        <w:ind/>
        <w:rPr>
          <w:rFonts w:eastAsia="Times New Roman" w:cstheme="minorHAnsi"/>
          <w:b/>
          <w:bCs/>
          <w:u w:val="single"/>
        </w:rPr>
      </w:pPr>
      <w:r>
        <w:rPr>
          <w:rFonts w:eastAsia="Times New Roman" w:cstheme="minorHAnsi"/>
          <w:b/>
          <w:bCs/>
          <w:u w:val="single"/>
        </w:rPr>
        <w:t xml:space="preserve">Notices</w:t>
      </w:r>
    </w:p>
    <w:p>
      <w:pPr>
        <w:pBdr/>
        <w:pStyle w:val="List Paragraph"/>
        <w:numPr>
          <w:ilvl w:val="0"/>
          <w:numId w:val="2"/>
        </w:numPr>
        <w:spacing/>
        <w:ind/>
        <w:rPr>
          <w:rFonts w:eastAsia="Times New Roman" w:cstheme="minorHAnsi"/>
        </w:rPr>
      </w:pPr>
      <w:r>
        <w:rPr>
          <w:rFonts w:eastAsia="Times New Roman" w:cstheme="minorHAnsi"/>
        </w:rPr>
        <w:t xml:space="preserve">Any notice or other communication given to a party in connection with this Agreement shall </w:t>
      </w:r>
      <w:r>
        <w:rPr>
          <w:rFonts w:eastAsia="Times New Roman" w:cstheme="minorHAnsi"/>
        </w:rPr>
        <w:t xml:space="preserve">be in writing, and shall be:</w:t>
      </w:r>
    </w:p>
    <w:p>
      <w:pPr>
        <w:pBdr/>
        <w:pStyle w:val="List Paragraph"/>
        <w:numPr>
          <w:ilvl w:val="1"/>
          <w:numId w:val="2"/>
        </w:numPr>
        <w:spacing/>
        <w:ind/>
        <w:rPr>
          <w:rFonts w:eastAsia="Times New Roman" w:cstheme="minorHAnsi"/>
          <w:highlight w:val="yellow"/>
        </w:rPr>
      </w:pPr>
      <w:r>
        <w:rPr>
          <w:rFonts w:eastAsia="Times New Roman" w:cstheme="minorHAnsi"/>
          <w:highlight w:val="yellow"/>
        </w:rPr>
        <w:t xml:space="preserve">Delivered either by hand, by pre-paid first-class post, or by other next working day </w:t>
      </w:r>
      <w:r>
        <w:rPr>
          <w:rFonts w:eastAsia="Times New Roman" w:cstheme="minorHAnsi"/>
          <w:highlight w:val="yellow"/>
        </w:rPr>
        <w:t xml:space="preserve">delivery </w:t>
      </w:r>
      <w:r>
        <w:rPr>
          <w:rFonts w:eastAsia="Times New Roman" w:cstheme="minorHAnsi"/>
          <w:highlight w:val="yellow"/>
        </w:rPr>
        <w:t xml:space="preserve">service, at the receiving party’s postal address provided in this Agreement </w:t>
      </w:r>
      <w:r>
        <w:rPr>
          <w:rFonts w:eastAsia="Times New Roman" w:cstheme="minorHAnsi"/>
          <w:highlight w:val="yellow"/>
        </w:rPr>
        <w:t xml:space="preserve">unless otherwise </w:t>
      </w:r>
      <w:r>
        <w:rPr>
          <w:rFonts w:eastAsia="Times New Roman" w:cstheme="minorHAnsi"/>
          <w:highlight w:val="yellow"/>
        </w:rPr>
        <w:t xml:space="preserve">stated; </w:t>
      </w:r>
      <w:r>
        <w:rPr>
          <w:rFonts w:eastAsia="Times New Roman" w:cstheme="minorHAnsi"/>
          <w:b/>
          <w:bCs/>
          <w:highlight w:val="yellow"/>
        </w:rPr>
        <w:t xml:space="preserve">OR</w:t>
      </w:r>
    </w:p>
    <w:p>
      <w:pPr>
        <w:pBdr/>
        <w:pStyle w:val="List Paragraph"/>
        <w:numPr>
          <w:ilvl w:val="1"/>
          <w:numId w:val="2"/>
        </w:numPr>
        <w:spacing/>
        <w:ind/>
        <w:rPr>
          <w:rFonts w:eastAsia="Times New Roman" w:cstheme="minorHAnsi"/>
          <w:highlight w:val="yellow"/>
        </w:rPr>
      </w:pPr>
      <w:r>
        <w:rPr>
          <w:rFonts w:eastAsia="Times New Roman" w:cstheme="minorHAnsi"/>
          <w:highlight w:val="yellow"/>
        </w:rPr>
        <w:t xml:space="preserve">Sent by email to the email address specified in writing as being a suitable address for </w:t>
      </w:r>
      <w:r>
        <w:rPr>
          <w:rFonts w:eastAsia="Times New Roman" w:cstheme="minorHAnsi"/>
          <w:highlight w:val="yellow"/>
        </w:rPr>
        <w:t xml:space="preserve">se</w:t>
      </w:r>
      <w:r>
        <w:rPr>
          <w:rFonts w:eastAsia="Times New Roman" w:cstheme="minorHAnsi"/>
          <w:highlight w:val="yellow"/>
        </w:rPr>
        <w:t xml:space="preserve">rvice.</w:t>
      </w:r>
    </w:p>
    <w:p>
      <w:pPr>
        <w:pBdr/>
        <w:pStyle w:val="Normal"/>
        <w:spacing/>
        <w:ind/>
        <w:rPr>
          <w:rFonts w:eastAsia="Times New Roman" w:cstheme="minorHAnsi"/>
          <w:b/>
          <w:bCs/>
          <w:u w:val="single"/>
        </w:rPr>
      </w:pPr>
      <w:r>
        <w:rPr>
          <w:rFonts w:eastAsia="Times New Roman" w:cstheme="minorHAnsi"/>
          <w:b/>
          <w:bCs/>
          <w:u w:val="single"/>
        </w:rPr>
        <w:t xml:space="preserve">Waiver</w:t>
      </w:r>
    </w:p>
    <w:p>
      <w:pPr>
        <w:pBdr/>
        <w:pStyle w:val="List Paragraph"/>
        <w:numPr>
          <w:ilvl w:val="0"/>
          <w:numId w:val="2"/>
        </w:numPr>
        <w:spacing/>
        <w:ind/>
        <w:rPr>
          <w:rFonts w:eastAsia="Times New Roman" w:cstheme="minorHAnsi"/>
          <w:b/>
          <w:bCs/>
          <w:u w:val="single"/>
        </w:rPr>
      </w:pPr>
      <w:r>
        <w:rPr>
          <w:rFonts w:eastAsia="Times New Roman" w:cstheme="minorHAnsi"/>
        </w:rPr>
        <w:t xml:space="preserve">No Party shall be deemed to have waived any provision of this Agreement unless such waiver </w:t>
      </w:r>
      <w:r>
        <w:rPr>
          <w:rFonts w:eastAsia="Times New Roman" w:cstheme="minorHAnsi"/>
        </w:rPr>
        <w:t xml:space="preserve">is expressed in writing</w:t>
      </w:r>
      <w:r>
        <w:rPr>
          <w:rFonts w:eastAsia="Times New Roman" w:cstheme="minorHAnsi"/>
        </w:rPr>
        <w:t xml:space="preserve">. </w:t>
      </w:r>
    </w:p>
    <w:p>
      <w:pPr>
        <w:pBdr/>
        <w:pStyle w:val="List Paragraph"/>
        <w:numPr>
          <w:ilvl w:val="0"/>
          <w:numId w:val="2"/>
        </w:numPr>
        <w:spacing/>
        <w:ind/>
        <w:rPr>
          <w:rFonts w:eastAsia="Times New Roman" w:cstheme="minorHAnsi"/>
        </w:rPr>
      </w:pPr>
      <w:r>
        <w:rPr>
          <w:rFonts w:eastAsia="Times New Roman" w:cstheme="minorHAnsi"/>
        </w:rPr>
        <w:t xml:space="preserve">No failure or delay by a party to exercise any right or remedy provided under this agreement </w:t>
      </w:r>
      <w:r>
        <w:rPr>
          <w:rFonts w:eastAsia="Times New Roman" w:cstheme="minorHAnsi"/>
        </w:rPr>
        <w:t xml:space="preserve">or by law shall constitute a waiver of that or any other right or remedy, nor shall it prevent </w:t>
      </w:r>
      <w:r>
        <w:rPr>
          <w:rFonts w:eastAsia="Times New Roman" w:cstheme="minorHAnsi"/>
        </w:rPr>
        <w:t xml:space="preserve">or </w:t>
      </w:r>
      <w:r>
        <w:rPr>
          <w:rFonts w:eastAsia="Times New Roman" w:cstheme="minorHAnsi"/>
        </w:rPr>
        <w:t xml:space="preserve">restrict the further exercise of that or any other right or remedy</w:t>
      </w:r>
      <w:r>
        <w:rPr>
          <w:rFonts w:eastAsia="Times New Roman" w:cstheme="minorHAnsi"/>
        </w:rPr>
        <w:t xml:space="preserve">.</w:t>
      </w:r>
    </w:p>
    <w:p>
      <w:pPr>
        <w:pBdr/>
        <w:pStyle w:val="Normal"/>
        <w:spacing/>
        <w:ind/>
        <w:rPr>
          <w:rFonts w:eastAsia="Times New Roman" w:cstheme="minorHAnsi"/>
          <w:b/>
          <w:bCs/>
          <w:u w:val="single"/>
        </w:rPr>
      </w:pPr>
      <w:r>
        <w:rPr>
          <w:rFonts w:eastAsia="Times New Roman" w:cstheme="minorHAnsi"/>
          <w:b/>
          <w:bCs/>
          <w:u w:val="single"/>
        </w:rPr>
        <w:t xml:space="preserve">Miscellaneous </w:t>
      </w:r>
    </w:p>
    <w:p>
      <w:pPr>
        <w:pBdr/>
        <w:pStyle w:val="List Paragraph"/>
        <w:numPr>
          <w:ilvl w:val="0"/>
          <w:numId w:val="2"/>
        </w:numPr>
        <w:spacing/>
        <w:ind/>
        <w:rPr>
          <w:rFonts w:eastAsia="Times New Roman" w:cstheme="minorHAnsi"/>
          <w:b/>
          <w:bCs/>
          <w:u w:val="single"/>
        </w:rPr>
      </w:pPr>
      <w:r>
        <w:rPr>
          <w:rFonts w:eastAsia="Times New Roman" w:cstheme="minorHAnsi"/>
        </w:rPr>
        <w:t xml:space="preserve">This Agreement shall be binding upon and </w:t>
      </w:r>
      <w:r>
        <w:rPr>
          <w:rFonts w:eastAsia="Times New Roman" w:cstheme="minorHAnsi"/>
        </w:rPr>
        <w:t xml:space="preserve">accustomed</w:t>
      </w:r>
      <w:r>
        <w:rPr>
          <w:rFonts w:eastAsia="Times New Roman" w:cstheme="minorHAnsi"/>
        </w:rPr>
        <w:t xml:space="preserve"> to the </w:t>
      </w:r>
      <w:r>
        <w:rPr>
          <w:rFonts w:eastAsia="Times New Roman" w:cstheme="minorHAnsi"/>
        </w:rPr>
        <w:t xml:space="preserve">benefits of the parties and </w:t>
      </w:r>
      <w:r>
        <w:rPr>
          <w:rFonts w:eastAsia="Times New Roman" w:cstheme="minorHAnsi"/>
        </w:rPr>
        <w:t xml:space="preserve">their representatives. </w:t>
      </w:r>
      <w:r>
        <w:rPr>
          <w:rFonts w:eastAsia="Times New Roman" w:cstheme="minorHAnsi"/>
        </w:rPr>
        <w:t xml:space="preserve"> </w:t>
      </w:r>
      <w:r>
        <w:rPr>
          <w:rFonts w:eastAsia="Times New Roman" w:cstheme="minorHAnsi"/>
        </w:rPr>
        <w:t xml:space="preserve">The provisions of this Agreement are severable meaning if any </w:t>
      </w:r>
      <w:r>
        <w:rPr>
          <w:rFonts w:eastAsia="Times New Roman" w:cstheme="minorHAnsi"/>
        </w:rPr>
        <w:t xml:space="preserve">provision is invalid or unenforceable, </w:t>
      </w:r>
      <w:r>
        <w:rPr>
          <w:rFonts w:eastAsia="Times New Roman" w:cstheme="minorHAnsi"/>
        </w:rPr>
        <w:t xml:space="preserve">it s</w:t>
      </w:r>
      <w:r>
        <w:rPr>
          <w:rFonts w:eastAsia="Times New Roman" w:cstheme="minorHAnsi"/>
        </w:rPr>
        <w:t xml:space="preserve">hall not affect the validity and enforceability of the </w:t>
      </w:r>
      <w:r>
        <w:rPr>
          <w:rFonts w:eastAsia="Times New Roman" w:cstheme="minorHAnsi"/>
        </w:rPr>
        <w:t xml:space="preserve">rest of this Agreement.</w:t>
      </w:r>
    </w:p>
    <w:p>
      <w:pPr>
        <w:pBdr/>
        <w:pStyle w:val="List Paragraph"/>
        <w:numPr>
          <w:ilvl w:val="0"/>
          <w:numId w:val="2"/>
        </w:numPr>
        <w:spacing/>
        <w:ind/>
        <w:rPr>
          <w:rFonts w:eastAsia="Times New Roman" w:cstheme="minorHAnsi"/>
        </w:rPr>
      </w:pPr>
      <w:r>
        <w:rPr>
          <w:rFonts w:eastAsia="Times New Roman" w:cstheme="minorHAnsi"/>
        </w:rPr>
        <w:t xml:space="preserve">This Agreement </w:t>
      </w:r>
      <w:r>
        <w:rPr>
          <w:rFonts w:eastAsia="Times New Roman" w:cstheme="minorHAnsi"/>
        </w:rPr>
        <w:t xml:space="preserve">may be executed in one or more counterpart.</w:t>
      </w:r>
      <w:r>
        <w:rPr>
          <w:rFonts w:eastAsia="Times New Roman" w:cstheme="minorHAnsi"/>
        </w:rPr>
        <w:t xml:space="preserve"> </w:t>
      </w:r>
      <w:r>
        <w:rPr>
          <w:rFonts w:eastAsia="Times New Roman" w:cstheme="minorHAnsi"/>
        </w:rPr>
        <w:t xml:space="preserve">Each counterpart shall be </w:t>
      </w:r>
      <w:r>
        <w:rPr>
          <w:rFonts w:eastAsia="Times New Roman" w:cstheme="minorHAnsi"/>
        </w:rPr>
        <w:t xml:space="preserve">considered an original. </w:t>
      </w:r>
    </w:p>
    <w:p>
      <w:pPr>
        <w:pBdr/>
        <w:pStyle w:val="Normal"/>
        <w:spacing/>
        <w:ind/>
        <w:rPr>
          <w:rFonts w:eastAsia="Times New Roman" w:cstheme="minorHAnsi"/>
          <w:b/>
          <w:bCs/>
          <w:u w:val="single"/>
        </w:rPr>
      </w:pPr>
      <w:r>
        <w:rPr>
          <w:rFonts w:eastAsia="Times New Roman" w:cstheme="minorHAnsi"/>
          <w:b/>
          <w:bCs/>
          <w:u w:val="single"/>
        </w:rPr>
        <w:t xml:space="preserve">Other</w:t>
      </w:r>
    </w:p>
    <w:p>
      <w:pPr>
        <w:pBdr/>
        <w:pStyle w:val="List Paragraph"/>
        <w:numPr>
          <w:ilvl w:val="0"/>
          <w:numId w:val="2"/>
        </w:numPr>
        <w:spacing/>
        <w:ind/>
        <w:rPr>
          <w:rFonts w:eastAsia="Times New Roman" w:cstheme="minorHAnsi"/>
          <w:b/>
          <w:bCs/>
          <w:u w:val="single"/>
        </w:rPr>
      </w:pPr>
      <w:r>
        <w:rPr>
          <w:rFonts w:eastAsia="Times New Roman" w:cstheme="minorHAnsi"/>
        </w:rPr>
        <w:t xml:space="preserve">The Buyer may cancel this transaction at any time before midnight on the third business day </w:t>
      </w:r>
      <w:r>
        <w:rPr>
          <w:rFonts w:eastAsia="Times New Roman" w:cstheme="minorHAnsi"/>
        </w:rPr>
        <w:t xml:space="preserve">after the transaction is made. For more information regarding cancelling the transaction, </w:t>
      </w:r>
      <w:r>
        <w:rPr>
          <w:rFonts w:eastAsia="Times New Roman" w:cstheme="minorHAnsi"/>
        </w:rPr>
        <w:t xml:space="preserve">please </w:t>
      </w:r>
      <w:r>
        <w:rPr>
          <w:rFonts w:eastAsia="Times New Roman" w:cstheme="minorHAnsi"/>
        </w:rPr>
        <w:t xml:space="preserve">see the attached cancellation form.</w:t>
      </w:r>
      <w:r>
        <w:rPr>
          <w:rFonts w:eastAsia="Times New Roman" w:cstheme="minorHAnsi"/>
        </w:rPr>
        <w:t xml:space="preserve"> </w:t>
      </w:r>
    </w:p>
    <w:p>
      <w:pPr>
        <w:pBdr/>
        <w:pStyle w:val="Normal"/>
        <w:spacing/>
        <w:ind/>
        <w:rPr>
          <w:rFonts w:eastAsia="Times New Roman" w:cstheme="minorHAnsi"/>
          <w:b/>
          <w:bCs/>
          <w:u w:val="single"/>
        </w:rPr>
      </w:pPr>
    </w:p>
    <w:p>
      <w:pPr>
        <w:pBdr/>
        <w:pStyle w:val="Normal"/>
        <w:spacing/>
        <w:ind/>
        <w:rPr>
          <w:b/>
          <w:bCs/>
        </w:rPr>
      </w:pPr>
    </w:p>
    <w:p>
      <w:pPr>
        <w:pBdr/>
        <w:pStyle w:val="Normal"/>
        <w:spacing/>
        <w:ind/>
        <w:rPr>
          <w:b/>
          <w:bCs/>
        </w:rPr>
      </w:pPr>
    </w:p>
    <w:p>
      <w:pPr>
        <w:pBdr/>
        <w:pStyle w:val="Normal"/>
        <w:spacing/>
        <w:ind/>
        <w:rPr>
          <w:b/>
          <w:bCs/>
        </w:rPr>
      </w:pPr>
      <w:r>
        <w:rPr>
          <w:b/>
          <w:bCs/>
        </w:rPr>
        <w:t xml:space="preserve">Schedule 1- Details of Services</w:t>
      </w:r>
    </w:p>
    <w:tbl>
      <w:tblPr>
        <w:tblStyle w:val="Table Grid"/>
        <w:tblW w:w="973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fill="auto" w:color="auto"/>
        <w:tblLayout w:type="fixed"/>
      </w:tblPr>
      <w:tblGrid>
        <w:gridCol w:w="3244"/>
        <w:gridCol w:w="3244"/>
        <w:gridCol w:w="3246"/>
      </w:tblGrid>
      <w:tr>
        <w:tblPrEx>
          <w:tblBorders/>
          <w:tblCellMar/>
        </w:tblPrEx>
        <w:trPr>
          <w:trHeight w:hRule="atLeast" w:val="543"/>
        </w:trPr>
        <w:tc>
          <w:tcPr>
            <w:tcW w:w="3244" w:type="dxa"/>
            <w:tcMar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Description of Services</w:t>
            </w:r>
          </w:p>
        </w:tc>
        <w:tc>
          <w:tcPr>
            <w:tcW w:w="3244" w:type="dxa"/>
            <w:tcMar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Number of projects</w:t>
            </w:r>
          </w:p>
        </w:tc>
        <w:tc>
          <w:tcPr>
            <w:tcW w:w="3246" w:type="dxa"/>
            <w:tcMar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Price of project (</w:t>
            </w:r>
            <w:r>
              <w:rPr>
                <w:b/>
                <w:bCs/>
              </w:rPr>
              <w:t xml:space="preserve">$</w:t>
            </w:r>
            <w:r>
              <w:rPr>
                <w:b/>
                <w:bCs/>
              </w:rPr>
              <w:t xml:space="preserve">)</w:t>
            </w:r>
          </w:p>
        </w:tc>
      </w:tr>
      <w:tr>
        <w:tblPrEx>
          <w:tblBorders/>
          <w:tblCellMar/>
        </w:tblPrEx>
        <w:trPr>
          <w:trHeight w:hRule="atLeast" w:val="513"/>
        </w:trPr>
        <w:tc>
          <w:tcPr>
            <w:tcW w:w="3244" w:type="dxa"/>
            <w:tcMar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</w:rPr>
            </w:pPr>
          </w:p>
        </w:tc>
        <w:tc>
          <w:tcPr>
            <w:tcW w:w="3244" w:type="dxa"/>
            <w:tcMar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</w:rPr>
            </w:pPr>
          </w:p>
        </w:tc>
        <w:tc>
          <w:tcPr>
            <w:tcW w:w="3246" w:type="dxa"/>
            <w:tcMar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</w:rPr>
            </w:pPr>
          </w:p>
        </w:tc>
      </w:tr>
      <w:tr>
        <w:tblPrEx>
          <w:tblBorders/>
          <w:tblCellMar/>
        </w:tblPrEx>
        <w:trPr>
          <w:trHeight w:hRule="atLeast" w:val="543"/>
        </w:trPr>
        <w:tc>
          <w:tcPr>
            <w:tcW w:w="3244" w:type="dxa"/>
            <w:tcMar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</w:rPr>
            </w:pPr>
          </w:p>
        </w:tc>
        <w:tc>
          <w:tcPr>
            <w:tcW w:w="3244" w:type="dxa"/>
            <w:tcMar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</w:rPr>
            </w:pPr>
          </w:p>
        </w:tc>
        <w:tc>
          <w:tcPr>
            <w:tcW w:w="3246" w:type="dxa"/>
            <w:tcMar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</w:rPr>
            </w:pPr>
          </w:p>
        </w:tc>
      </w:tr>
      <w:tr>
        <w:tblPrEx>
          <w:tblBorders/>
          <w:tblCellMar/>
        </w:tblPrEx>
        <w:trPr>
          <w:trHeight w:hRule="atLeast" w:val="513"/>
        </w:trPr>
        <w:tc>
          <w:tcPr>
            <w:tcW w:w="3244" w:type="dxa"/>
            <w:tcMar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</w:rPr>
            </w:pPr>
          </w:p>
        </w:tc>
        <w:tc>
          <w:tcPr>
            <w:tcW w:w="3244" w:type="dxa"/>
            <w:tcMar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</w:rPr>
            </w:pPr>
          </w:p>
        </w:tc>
        <w:tc>
          <w:tcPr>
            <w:tcW w:w="3246" w:type="dxa"/>
            <w:tcMar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</w:rPr>
            </w:pPr>
          </w:p>
        </w:tc>
      </w:tr>
    </w:tbl>
    <w:p>
      <w:pPr>
        <w:pBdr/>
        <w:pStyle w:val="Normal"/>
        <w:spacing/>
        <w:ind/>
        <w:rPr>
          <w:b/>
          <w:bCs/>
        </w:rPr>
      </w:pPr>
    </w:p>
    <w:p>
      <w:pPr>
        <w:pBdr/>
        <w:pStyle w:val="Normal"/>
        <w:spacing/>
        <w:ind/>
        <w:rPr/>
      </w:pPr>
    </w:p>
    <w:p>
      <w:pPr>
        <w:pBdr/>
        <w:pStyle w:val="Normal"/>
        <w:spacing/>
        <w:ind/>
        <w:rPr/>
      </w:pPr>
      <w:r>
        <w:rPr>
          <w:b/>
          <w:bCs/>
        </w:rPr>
        <w:t xml:space="preserve">IN WITNESS WHEREOF</w:t>
      </w:r>
      <w:r>
        <w:rPr/>
        <w:t xml:space="preserve">, the Parties have </w:t>
      </w:r>
      <w:r>
        <w:rPr/>
        <w:t xml:space="preserve">executed this Agreement as of the date stated above.</w:t>
      </w:r>
    </w:p>
    <w:p>
      <w:pPr>
        <w:pBdr/>
        <w:pStyle w:val="List Paragraph"/>
        <w:spacing/>
        <w:ind/>
        <w:jc w:val="center"/>
        <w:rPr/>
      </w:pPr>
    </w:p>
    <w:p>
      <w:pPr>
        <w:pBdr/>
        <w:pStyle w:val="List Paragraph"/>
        <w:spacing/>
        <w:ind/>
        <w:rPr>
          <w:b/>
          <w:bCs/>
        </w:rPr>
      </w:pPr>
      <w:r>
        <w:rPr>
          <w:b/>
          <w:bCs/>
        </w:rPr>
        <w:t xml:space="preserve">                                                             </w:t>
      </w:r>
      <w:r>
        <w:rPr>
          <w:b/>
          <w:bCs/>
        </w:rPr>
        <w:t xml:space="preserve">SIGNATURES</w:t>
      </w:r>
    </w:p>
    <w:tbl>
      <w:tblPr>
        <w:tblW w:w="5000" w:type="pct"/>
        <w:jc w:val="center"/>
        <w:tblCellSpacing w:w="15" w:type="dxa"/>
        <w:tblInd w:w="0" w:type="dxa"/>
        <w:tblCellMar>
          <w:top w:w="15" w:type="dxa"/>
          <w:left w:w="15" w:type="dxa"/>
          <w:bottom w:w="15" w:type="dxa"/>
          <w:right w:w="15" w:type="dxa"/>
        </w:tblCellMar>
        <w:tblBorders>
          <w:top w:val="None" w:sz="0" w:space="0"/>
          <w:left w:val="None" w:sz="0" w:space="0"/>
          <w:bottom w:val="None" w:sz="0" w:space="0"/>
          <w:right w:val="None" w:sz="0" w:space="0"/>
          <w:insideH w:val="None" w:sz="0" w:space="0"/>
          <w:insideV w:val="None" w:sz="0" w:space="0"/>
        </w:tblBorders>
        <w:shd w:fill="auto" w:color="auto"/>
      </w:tblPr>
      <w:tblGrid>
        <w:gridCol w:w="3875"/>
        <w:gridCol w:w="1072"/>
        <w:gridCol w:w="4079"/>
      </w:tblGrid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hRule="atLeast" w:val="20"/>
        </w:trPr>
        <w:tc>
          <w:tcPr>
            <w:tcW w:w="3777" w:type="dxa"/>
            <w:tcMar>
              <w:top w:w="15" w:type="dxa"/>
              <w:left w:w="15" w:type="dxa"/>
              <w:bottom w:w="15" w:type="dxa"/>
              <w:right w:w="15" w:type="dxa"/>
            </w:tcMar>
            <w:tcBorders>
              <w:bottom w:val="single" w:color="000000" w:sz="6" w:space="0"/>
            </w:tcBorders>
            <w:shd w:fill="auto" w:color="auto"/>
            <w:vAlign w:val="bottom"/>
          </w:tcPr>
          <w:p>
            <w:pPr>
              <w:pBdr/>
              <w:pStyle w:val="Normal"/>
              <w:spacing w:after="0" w:line="240" w:lineRule="auto"/>
              <w:ind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5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/>
            <w:vAlign w:val="bottom"/>
          </w:tcPr>
          <w:p>
            <w:pPr>
              <w:pBdr/>
              <w:pStyle w:val="Normal"/>
              <w:spacing w:after="0" w:line="240" w:lineRule="auto"/>
              <w:ind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76" w:type="dxa"/>
            <w:tcMar>
              <w:top w:w="15" w:type="dxa"/>
              <w:left w:w="15" w:type="dxa"/>
              <w:bottom w:w="15" w:type="dxa"/>
              <w:right w:w="15" w:type="dxa"/>
            </w:tcMar>
            <w:tcBorders>
              <w:bottom w:val="single" w:color="000000" w:sz="6" w:space="0"/>
            </w:tcBorders>
            <w:shd w:fill="auto" w:color="auto"/>
            <w:vAlign w:val="bottom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hRule="atLeast" w:val="20"/>
        </w:trPr>
        <w:tc>
          <w:tcPr>
            <w:tcW w:w="3777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Arial" w:cstheme="minorHAnsi"/>
                <w:b/>
                <w:bCs/>
              </w:rPr>
              <w:t xml:space="preserve">Buyer Signature</w:t>
            </w:r>
          </w:p>
        </w:tc>
        <w:tc>
          <w:tcPr>
            <w:tcW w:w="1045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3976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Arial" w:cstheme="minorHAnsi"/>
                <w:b/>
                <w:bCs/>
              </w:rPr>
              <w:t xml:space="preserve">Buyer</w:t>
            </w:r>
            <w:r>
              <w:rPr>
                <w:rFonts w:eastAsia="Arial" w:cstheme="minorHAnsi"/>
                <w:b/>
                <w:bCs/>
              </w:rPr>
              <w:t xml:space="preserve"> Full Name</w:t>
            </w:r>
          </w:p>
        </w:tc>
      </w:tr>
    </w:tbl>
    <w:p>
      <w:pPr>
        <w:pBdr/>
        <w:pStyle w:val="Normal"/>
        <w:spacing w:after="0" w:line="240" w:lineRule="auto"/>
        <w:ind/>
        <w:rPr>
          <w:rFonts w:eastAsia="Times New Roman" w:cstheme="minorHAnsi"/>
          <w:b/>
          <w:bCs/>
        </w:rPr>
      </w:pPr>
    </w:p>
    <w:tbl>
      <w:tblPr>
        <w:tblW w:w="5000" w:type="pct"/>
        <w:jc w:val="center"/>
        <w:tblCellSpacing w:w="15" w:type="dxa"/>
        <w:tblInd w:w="0" w:type="dxa"/>
        <w:tblCellMar>
          <w:top w:w="15" w:type="dxa"/>
          <w:left w:w="15" w:type="dxa"/>
          <w:bottom w:w="15" w:type="dxa"/>
          <w:right w:w="15" w:type="dxa"/>
        </w:tblCellMar>
        <w:tblBorders>
          <w:top w:val="None" w:sz="0" w:space="0"/>
          <w:left w:val="None" w:sz="0" w:space="0"/>
          <w:bottom w:val="None" w:sz="0" w:space="0"/>
          <w:right w:val="None" w:sz="0" w:space="0"/>
          <w:insideH w:val="None" w:sz="0" w:space="0"/>
          <w:insideV w:val="None" w:sz="0" w:space="0"/>
        </w:tblBorders>
        <w:shd w:fill="auto" w:color="auto"/>
      </w:tblPr>
      <w:tblGrid>
        <w:gridCol w:w="3875"/>
        <w:gridCol w:w="1072"/>
        <w:gridCol w:w="4079"/>
      </w:tblGrid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hRule="atLeast" w:val="20"/>
        </w:trPr>
        <w:tc>
          <w:tcPr>
            <w:tcW w:w="3777" w:type="dxa"/>
            <w:tcMar>
              <w:top w:w="15" w:type="dxa"/>
              <w:left w:w="15" w:type="dxa"/>
              <w:bottom w:w="15" w:type="dxa"/>
              <w:right w:w="15" w:type="dxa"/>
            </w:tcMar>
            <w:tcBorders>
              <w:bottom w:val="single" w:color="000000" w:sz="6" w:space="0"/>
            </w:tcBorders>
            <w:shd w:fill="auto" w:color="auto"/>
            <w:vAlign w:val="bottom"/>
          </w:tcPr>
          <w:p>
            <w:pPr>
              <w:pBdr/>
              <w:pStyle w:val="Normal"/>
              <w:spacing w:after="0" w:line="240" w:lineRule="auto"/>
              <w:ind/>
              <w:rPr>
                <w:rFonts w:eastAsia="Times New Roman" w:cstheme="minorHAnsi"/>
                <w:b/>
                <w:bCs/>
              </w:rPr>
            </w:pPr>
          </w:p>
          <w:p>
            <w:pPr>
              <w:pBdr/>
              <w:pStyle w:val="Normal"/>
              <w:spacing w:after="0" w:line="240" w:lineRule="auto"/>
              <w:ind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1045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/>
            <w:vAlign w:val="bottom"/>
          </w:tcPr>
          <w:p>
            <w:pPr>
              <w:pBdr/>
              <w:pStyle w:val="Normal"/>
              <w:spacing w:after="0" w:line="240" w:lineRule="auto"/>
              <w:ind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3976" w:type="dxa"/>
            <w:tcMar>
              <w:top w:w="15" w:type="dxa"/>
              <w:left w:w="15" w:type="dxa"/>
              <w:bottom w:w="15" w:type="dxa"/>
              <w:right w:w="15" w:type="dxa"/>
            </w:tcMar>
            <w:tcBorders>
              <w:bottom w:val="single" w:color="000000" w:sz="6" w:space="0"/>
            </w:tcBorders>
            <w:shd w:fill="auto" w:color="auto"/>
            <w:vAlign w:val="bottom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eastAsia="Times New Roman" w:cstheme="minorHAnsi"/>
                <w:b/>
                <w:bCs/>
              </w:rPr>
            </w:pPr>
          </w:p>
        </w:tc>
      </w:tr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hRule="atLeast" w:val="20"/>
        </w:trPr>
        <w:tc>
          <w:tcPr>
            <w:tcW w:w="3777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Arial" w:cstheme="minorHAnsi"/>
                <w:b/>
                <w:bCs/>
              </w:rPr>
              <w:t xml:space="preserve">Buyer</w:t>
            </w:r>
            <w:r>
              <w:rPr>
                <w:rFonts w:eastAsia="Arial" w:cstheme="minorHAnsi"/>
                <w:b/>
                <w:bCs/>
              </w:rPr>
              <w:t xml:space="preserve"> Signature</w:t>
            </w:r>
          </w:p>
        </w:tc>
        <w:tc>
          <w:tcPr>
            <w:tcW w:w="1045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3976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Arial" w:cstheme="minorHAnsi"/>
                <w:b/>
                <w:bCs/>
              </w:rPr>
              <w:t xml:space="preserve">Buyer Full Name</w:t>
            </w:r>
          </w:p>
        </w:tc>
      </w:tr>
    </w:tbl>
    <w:p>
      <w:pPr>
        <w:pBdr/>
        <w:pStyle w:val="Normal"/>
        <w:spacing w:after="0" w:line="240" w:lineRule="auto"/>
        <w:ind/>
        <w:rPr>
          <w:rFonts w:eastAsia="Times New Roman" w:cstheme="minorHAnsi"/>
          <w:b/>
          <w:bCs/>
        </w:rPr>
      </w:pPr>
    </w:p>
    <w:p>
      <w:pPr>
        <w:pBdr/>
        <w:pStyle w:val="Normal"/>
        <w:spacing w:after="0" w:line="312" w:lineRule="atLeast"/>
        <w:ind/>
        <w:jc w:val="center"/>
        <w:rPr>
          <w:rFonts w:eastAsia="Arial" w:cstheme="minorHAnsi"/>
          <w:b/>
          <w:bCs/>
        </w:rPr>
      </w:pPr>
    </w:p>
    <w:p>
      <w:pPr>
        <w:pBdr/>
        <w:pStyle w:val="Normal"/>
        <w:spacing w:after="0" w:line="312" w:lineRule="atLeast"/>
        <w:ind/>
        <w:jc w:val="center"/>
        <w:rPr>
          <w:rFonts w:eastAsia="Times New Roman" w:cstheme="minorHAnsi"/>
          <w:b/>
          <w:bCs/>
        </w:rPr>
      </w:pPr>
      <w:r>
        <w:rPr>
          <w:rFonts w:eastAsia="Arial" w:cstheme="minorHAnsi"/>
          <w:b/>
          <w:bCs/>
        </w:rPr>
        <w:t xml:space="preserve"> </w:t>
      </w:r>
    </w:p>
    <w:tbl>
      <w:tblPr>
        <w:tblW w:w="5000" w:type="pct"/>
        <w:jc w:val="center"/>
        <w:tblCellSpacing w:w="15" w:type="dxa"/>
        <w:tblInd w:w="0" w:type="dxa"/>
        <w:tblCellMar>
          <w:top w:w="15" w:type="dxa"/>
          <w:left w:w="15" w:type="dxa"/>
          <w:bottom w:w="15" w:type="dxa"/>
          <w:right w:w="15" w:type="dxa"/>
        </w:tblCellMar>
        <w:tblBorders>
          <w:top w:val="None" w:sz="0" w:space="0"/>
          <w:left w:val="None" w:sz="0" w:space="0"/>
          <w:bottom w:val="None" w:sz="0" w:space="0"/>
          <w:right w:val="None" w:sz="0" w:space="0"/>
          <w:insideH w:val="None" w:sz="0" w:space="0"/>
          <w:insideV w:val="None" w:sz="0" w:space="0"/>
        </w:tblBorders>
        <w:shd w:fill="auto" w:color="auto"/>
      </w:tblPr>
      <w:tblGrid>
        <w:gridCol w:w="3875"/>
        <w:gridCol w:w="1072"/>
        <w:gridCol w:w="4079"/>
      </w:tblGrid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hRule="atLeast" w:val="20"/>
        </w:trPr>
        <w:tc>
          <w:tcPr>
            <w:tcW w:w="3777" w:type="dxa"/>
            <w:tcMar>
              <w:top w:w="15" w:type="dxa"/>
              <w:left w:w="15" w:type="dxa"/>
              <w:bottom w:w="15" w:type="dxa"/>
              <w:right w:w="15" w:type="dxa"/>
            </w:tcMar>
            <w:tcBorders>
              <w:bottom w:val="single" w:color="000000" w:sz="6" w:space="0"/>
            </w:tcBorders>
            <w:shd w:fill="auto" w:color="auto"/>
            <w:vAlign w:val="bottom"/>
          </w:tcPr>
          <w:p>
            <w:pPr>
              <w:pBdr/>
              <w:pStyle w:val="Normal"/>
              <w:spacing w:after="0" w:line="240" w:lineRule="auto"/>
              <w:ind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1045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/>
            <w:vAlign w:val="bottom"/>
          </w:tcPr>
          <w:p>
            <w:pPr>
              <w:pBdr/>
              <w:pStyle w:val="Normal"/>
              <w:spacing w:after="0" w:line="240" w:lineRule="auto"/>
              <w:ind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3976" w:type="dxa"/>
            <w:tcMar>
              <w:top w:w="15" w:type="dxa"/>
              <w:left w:w="15" w:type="dxa"/>
              <w:bottom w:w="15" w:type="dxa"/>
              <w:right w:w="15" w:type="dxa"/>
            </w:tcMar>
            <w:tcBorders>
              <w:bottom w:val="single" w:color="000000" w:sz="6" w:space="0"/>
            </w:tcBorders>
            <w:shd w:fill="auto" w:color="auto"/>
            <w:vAlign w:val="bottom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eastAsia="Times New Roman" w:cstheme="minorHAnsi"/>
                <w:b/>
                <w:bCs/>
              </w:rPr>
            </w:pPr>
          </w:p>
        </w:tc>
      </w:tr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hRule="atLeast" w:val="20"/>
        </w:trPr>
        <w:tc>
          <w:tcPr>
            <w:tcW w:w="3777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Arial" w:cstheme="minorHAnsi"/>
                <w:b/>
                <w:bCs/>
              </w:rPr>
              <w:t xml:space="preserve"> </w:t>
            </w:r>
            <w:r>
              <w:rPr>
                <w:rFonts w:eastAsia="Arial" w:cstheme="minorHAnsi"/>
                <w:b/>
                <w:bCs/>
              </w:rPr>
              <w:t xml:space="preserve">Service Provider </w:t>
            </w:r>
            <w:r>
              <w:rPr>
                <w:rFonts w:eastAsia="Arial" w:cstheme="minorHAnsi"/>
                <w:b/>
                <w:bCs/>
              </w:rPr>
              <w:t xml:space="preserve">Signature</w:t>
            </w:r>
          </w:p>
        </w:tc>
        <w:tc>
          <w:tcPr>
            <w:tcW w:w="1045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3976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Arial" w:cstheme="minorHAnsi"/>
                <w:b/>
                <w:bCs/>
              </w:rPr>
              <w:t xml:space="preserve">Service Provider</w:t>
            </w:r>
            <w:r>
              <w:rPr>
                <w:rFonts w:eastAsia="Arial" w:cstheme="minorHAnsi"/>
                <w:b/>
                <w:bCs/>
              </w:rPr>
              <w:t xml:space="preserve"> </w:t>
            </w:r>
            <w:r>
              <w:rPr>
                <w:rFonts w:eastAsia="Arial" w:cstheme="minorHAnsi"/>
                <w:b/>
                <w:bCs/>
              </w:rPr>
              <w:t xml:space="preserve">Full Name</w:t>
            </w:r>
          </w:p>
        </w:tc>
      </w:tr>
    </w:tbl>
    <w:p>
      <w:pPr>
        <w:pBdr/>
        <w:pStyle w:val="Normal"/>
        <w:spacing w:after="0" w:line="240" w:lineRule="auto"/>
        <w:ind/>
        <w:rPr>
          <w:rFonts w:eastAsia="Times New Roman" w:cstheme="minorHAnsi"/>
          <w:b/>
          <w:bCs/>
        </w:rPr>
      </w:pPr>
    </w:p>
    <w:p>
      <w:pPr>
        <w:pBdr/>
        <w:pStyle w:val="Normal"/>
        <w:spacing w:after="0" w:line="240" w:lineRule="auto"/>
        <w:ind/>
        <w:rPr>
          <w:rFonts w:eastAsia="Times New Roman" w:cstheme="minorHAnsi"/>
          <w:b/>
          <w:bCs/>
        </w:rPr>
      </w:pPr>
    </w:p>
    <w:tbl>
      <w:tblPr>
        <w:tblW w:w="5000" w:type="pct"/>
        <w:jc w:val="center"/>
        <w:tblCellSpacing w:w="15" w:type="dxa"/>
        <w:tblInd w:w="0" w:type="dxa"/>
        <w:tblCellMar>
          <w:top w:w="15" w:type="dxa"/>
          <w:left w:w="15" w:type="dxa"/>
          <w:bottom w:w="15" w:type="dxa"/>
          <w:right w:w="15" w:type="dxa"/>
        </w:tblCellMar>
        <w:tblBorders>
          <w:top w:val="None" w:sz="0" w:space="0"/>
          <w:left w:val="None" w:sz="0" w:space="0"/>
          <w:bottom w:val="None" w:sz="0" w:space="0"/>
          <w:right w:val="None" w:sz="0" w:space="0"/>
          <w:insideH w:val="None" w:sz="0" w:space="0"/>
          <w:insideV w:val="None" w:sz="0" w:space="0"/>
        </w:tblBorders>
        <w:shd w:fill="auto" w:color="auto"/>
      </w:tblPr>
      <w:tblGrid>
        <w:gridCol w:w="3875"/>
        <w:gridCol w:w="1072"/>
        <w:gridCol w:w="4079"/>
      </w:tblGrid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hRule="atLeast" w:val="20"/>
        </w:trPr>
        <w:tc>
          <w:tcPr>
            <w:tcW w:w="3967" w:type="dxa"/>
            <w:tcMar>
              <w:top w:w="15" w:type="dxa"/>
              <w:left w:w="15" w:type="dxa"/>
              <w:bottom w:w="15" w:type="dxa"/>
              <w:right w:w="15" w:type="dxa"/>
            </w:tcMar>
            <w:tcBorders>
              <w:bottom w:val="single" w:color="000000" w:sz="6" w:space="0"/>
            </w:tcBorders>
            <w:shd w:fill="auto" w:color="auto"/>
            <w:vAlign w:val="bottom"/>
          </w:tcPr>
          <w:p>
            <w:pPr>
              <w:pBdr/>
              <w:pStyle w:val="Normal"/>
              <w:spacing w:after="0" w:line="240" w:lineRule="auto"/>
              <w:ind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1097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/>
            <w:vAlign w:val="bottom"/>
          </w:tcPr>
          <w:p>
            <w:pPr>
              <w:pBdr/>
              <w:pStyle w:val="Normal"/>
              <w:spacing w:after="0" w:line="240" w:lineRule="auto"/>
              <w:ind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4176" w:type="dxa"/>
            <w:tcMar>
              <w:top w:w="15" w:type="dxa"/>
              <w:left w:w="15" w:type="dxa"/>
              <w:bottom w:w="15" w:type="dxa"/>
              <w:right w:w="15" w:type="dxa"/>
            </w:tcMar>
            <w:tcBorders>
              <w:bottom w:val="single" w:color="000000" w:sz="6" w:space="0"/>
            </w:tcBorders>
            <w:shd w:fill="auto" w:color="auto"/>
            <w:vAlign w:val="bottom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eastAsia="Times New Roman" w:cstheme="minorHAnsi"/>
                <w:b/>
                <w:bCs/>
              </w:rPr>
            </w:pPr>
          </w:p>
        </w:tc>
      </w:tr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hRule="atLeast" w:val="20"/>
        </w:trPr>
        <w:tc>
          <w:tcPr>
            <w:tcW w:w="3967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Arial" w:cstheme="minorHAnsi"/>
                <w:b/>
                <w:bCs/>
              </w:rPr>
              <w:t xml:space="preserve">Service Provider </w:t>
            </w:r>
            <w:r>
              <w:rPr>
                <w:rFonts w:eastAsia="Arial" w:cstheme="minorHAnsi"/>
                <w:b/>
                <w:bCs/>
              </w:rPr>
              <w:t xml:space="preserve">Signature</w:t>
            </w:r>
          </w:p>
        </w:tc>
        <w:tc>
          <w:tcPr>
            <w:tcW w:w="1097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4176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Arial" w:cstheme="minorHAnsi"/>
                <w:b/>
                <w:bCs/>
              </w:rPr>
              <w:t xml:space="preserve">Service provider Full Name</w:t>
            </w:r>
          </w:p>
        </w:tc>
      </w:tr>
    </w:tbl>
    <w:p>
      <w:pPr>
        <w:pBdr/>
        <w:pStyle w:val="Normal"/>
        <w:spacing w:after="0" w:line="312" w:lineRule="atLeast"/>
        <w:ind/>
        <w:jc w:val="center"/>
        <w:rPr>
          <w:rFonts w:eastAsia="Times New Roman" w:cstheme="minorHAnsi"/>
          <w:b/>
          <w:bCs/>
        </w:rPr>
      </w:pPr>
    </w:p>
    <w:p>
      <w:pPr>
        <w:pBdr/>
        <w:pStyle w:val="Normal"/>
        <w:spacing w:after="0" w:line="312" w:lineRule="atLeast"/>
        <w:ind/>
        <w:jc w:val="center"/>
        <w:rPr>
          <w:rFonts w:eastAsia="Times New Roman" w:cstheme="minorHAnsi"/>
          <w:b/>
          <w:bCs/>
        </w:rPr>
      </w:pPr>
    </w:p>
    <w:sectPr>
      <w:headerReference w:type="default" r:id="rId1"/>
      <w:footerReference w:type="default" r:id="rId2"/>
      <w:type w:val="nextPage"/>
      <w:pgSz w:w="11906" w:h="16838"/>
      <w:pgMar w:top="1440" w:right="1440" w:bottom="1440" w:left="1440" w:header="708" w:footer="708" w:gutter="0"/>
      <w:pgNumType w:fmt="Arabic"/>
      <w:pgBorders/>
      <w:endnotePr>
        <w:pos w:val="docEnd"/>
        <w:numFmt w:val="lowerRoman"/>
        <w:numRestart w:val="continuous"/>
        <w:numStart w:val="1"/>
      </w:endnotePr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endnote w:type="separator" w:id="-1">
    <w:p>
      <w:pPr>
        <w:pBdr/>
        <w:pStyle w:val="Normal"/>
        <w:spacing w:after="0" w:line="240" w:lineRule="auto"/>
        <w:ind/>
        <w:rPr/>
      </w:pPr>
      <w:r>
        <w:rPr/>
        <w:separator/>
      </w:r>
    </w:p>
  </w:endnote>
  <w:endnote w:type="continuationSeparator" w:id="0">
    <w:p>
      <w:pPr>
        <w:pBdr/>
        <w:pStyle w:val="Normal"/>
        <w:spacing w:after="0" w:line="240" w:lineRule="auto"/>
        <w:ind/>
        <w:rPr/>
      </w:pPr>
      <w:r>
        <w:rPr/>
        <w:continuationSeparator/>
      </w:r>
    </w:p>
  </w:endnote>
  <w:endnote w:type="continuationNotice" w:id="1">
    <w:p>
      <w:pPr>
        <w:pBdr/>
        <w:pStyle w:val="Normal"/>
        <w:spacing/>
        <w:ind/>
        <w:rPr/>
      </w:pPr>
    </w:p>
  </w:endnote>
</w:endnotes>
</file>

<file path=word/footer2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pStyle w:val="Footer"/>
      <w:spacing/>
      <w:ind/>
      <w:jc w:val="right"/>
      <w:rPr/>
    </w:pPr>
    <w:r>
      <w:rPr/>
      <w:t xml:space="preserve">© templatelab.com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footnote w:type="separator" w:id="-1">
    <w:p>
      <w:pPr>
        <w:pBdr/>
        <w:pStyle w:val="Normal"/>
        <w:spacing w:after="0" w:line="240" w:lineRule="auto"/>
        <w:ind/>
        <w:rPr/>
      </w:pPr>
      <w:r>
        <w:rPr/>
        <w:separator/>
      </w:r>
    </w:p>
  </w:footnote>
  <w:footnote w:type="continuationSeparator" w:id="0">
    <w:p>
      <w:pPr>
        <w:pBdr/>
        <w:pStyle w:val="Normal"/>
        <w:spacing w:after="0" w:line="240" w:lineRule="auto"/>
        <w:ind/>
        <w:rPr/>
      </w:pPr>
      <w:r>
        <w:rPr/>
        <w:continuationSeparator/>
      </w:r>
    </w:p>
  </w:footnote>
  <w:footnote w:type="continuationNotice" w:id="1">
    <w:p>
      <w:pPr>
        <w:pBdr/>
        <w:pStyle w:val="Normal"/>
        <w:spacing/>
        <w:ind/>
        <w:rPr/>
      </w:pPr>
    </w:p>
  </w:footnote>
</w:footnotes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pStyle w:val="Header"/>
      <w:spacing/>
      <w:ind/>
      <w:jc w:val="right"/>
      <w:rPr/>
    </w:pPr>
    <w:r>
      <w:rPr/>
      <w:drawing>
        <wp:inline distT="0" distB="0" distL="0" distR="0">
          <wp:extent cx="1747837" cy="366101"/>
          <wp:docPr id="1" descr="Logo  Description automatically generated" name="Picture 1"/>
          <a:graphic>
            <a:graphicData uri="http://schemas.openxmlformats.org/drawingml/2006/picture">
              <pic:pic>
                <pic:nvPicPr>
                  <pic:cNvPr id="0" name="" descr="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1747837" cy="36610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>
    <w:nsid w:val="152E27AB"/>
    <w:lvl w:ilvl="0">
      <w:start w:val="1"/>
      <w:numFmt w:val="decimal"/>
      <w:suff w:val="tab"/>
      <w:lvlText w:val="%1."/>
      <w:pPr>
        <w:pBdr/>
        <w:spacing/>
        <w:ind w:left="720" w:hanging="360"/>
      </w:pPr>
      <w:rPr>
        <w:rFonts w:asciiTheme="minorHAnsi" w:eastAsia="Calibri" w:hAnsiTheme="minorHAnsi" w:cstheme="minorHAnsi"/>
        <w:b w:val="0"/>
        <w:color w:val="auto"/>
        <w:sz w:val="22"/>
        <w:szCs w:val="22"/>
      </w:rPr>
    </w:lvl>
    <w:lvl w:ilvl="1">
      <w:start w:val="1"/>
      <w:numFmt w:val="lowerLetter"/>
      <w:suff w:val="tab"/>
      <w:lvlText w:val="%2."/>
      <w:pPr>
        <w:pBdr/>
        <w:spacing/>
        <w:ind w:left="1440" w:hanging="360"/>
      </w:pPr>
      <w:rPr>
        <w:b w:val="0"/>
        <w:color w:val="000000"/>
      </w:rPr>
    </w:lvl>
    <w:lvl w:ilvl="2">
      <w:start w:val="1"/>
      <w:numFmt w:val="lowerRoman"/>
      <w:suff w:val="tab"/>
      <w:lvlText w:val="%3."/>
      <w:pPr>
        <w:pBdr/>
        <w:spacing/>
        <w:ind w:left="2160" w:hanging="180"/>
      </w:pPr>
      <w:rPr/>
    </w:lvl>
    <w:lvl w:ilvl="3">
      <w:start w:val="1"/>
      <w:numFmt w:val="decimal"/>
      <w:suff w:val="tab"/>
      <w:lvlText w:val="%4."/>
      <w:pPr>
        <w:pBdr/>
        <w:spacing/>
        <w:ind w:left="2880" w:hanging="360"/>
      </w:pPr>
      <w:rPr/>
    </w:lvl>
    <w:lvl w:ilvl="4">
      <w:start w:val="1"/>
      <w:numFmt w:val="lowerLetter"/>
      <w:suff w:val="tab"/>
      <w:lvlText w:val="%5."/>
      <w:pPr>
        <w:pBdr/>
        <w:spacing/>
        <w:ind w:left="3600" w:hanging="360"/>
      </w:pPr>
      <w:rPr/>
    </w:lvl>
    <w:lvl w:ilvl="5">
      <w:start w:val="1"/>
      <w:numFmt w:val="lowerRoman"/>
      <w:suff w:val="tab"/>
      <w:lvlText w:val="%6."/>
      <w:pPr>
        <w:pBdr/>
        <w:spacing/>
        <w:ind w:left="4320" w:hanging="180"/>
      </w:pPr>
      <w:rPr/>
    </w:lvl>
    <w:lvl w:ilvl="6">
      <w:start w:val="1"/>
      <w:numFmt w:val="decimal"/>
      <w:suff w:val="tab"/>
      <w:lvlText w:val="%7."/>
      <w:pPr>
        <w:pBdr/>
        <w:spacing/>
        <w:ind w:left="5040" w:hanging="360"/>
      </w:pPr>
      <w:rPr/>
    </w:lvl>
    <w:lvl w:ilvl="7">
      <w:start w:val="1"/>
      <w:numFmt w:val="lowerLetter"/>
      <w:suff w:val="tab"/>
      <w:lvlText w:val="%8."/>
      <w:pPr>
        <w:pBdr/>
        <w:spacing/>
        <w:ind w:left="5760" w:hanging="360"/>
      </w:pPr>
      <w:rPr/>
    </w:lvl>
    <w:lvl w:ilvl="8">
      <w:start w:val="1"/>
      <w:numFmt w:val="lowerRoman"/>
      <w:suff w:val="tab"/>
      <w:lvlText w:val="%9."/>
      <w:pPr>
        <w:pBdr/>
        <w:spacing/>
        <w:ind w:left="6480" w:hanging="180"/>
      </w:pPr>
      <w:rPr/>
    </w:lvl>
  </w:abstract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themeFontLang w:val="en-GB"/>
  <w:displayBackgroundShape/>
  <w:defaultTabStop w:val="720"/>
  <w:compat>
    <w:compatSetting w:name="compatibilityMode" w:uri="http://schemas.microsoft.com/office/word" w:val="15"/>
  </w:compat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</w:rPr>
    </w:rPrDefault>
    <w:pPrDefault>
      <w:pPr>
        <w:pBdr/>
        <w:keepNext w:val="0"/>
        <w:keepLines w:val="0"/>
        <w:outlineLvl w:val="9"/>
        <w:spacing w:before="0" w:after="160" w:line="259" w:lineRule="auto"/>
        <w:widowControl w:val="1"/>
        <w:ind w:left="0" w:right="0" w:firstLine="0"/>
        <w:jc w:val="left"/>
      </w:pPr>
    </w:pPrDefault>
  </w:docDefaults>
  <w:style w:type="paragraph" w:styleId="Normal">
    <w:name w:val="Normal"/>
    <w:next w:val="Normal"/>
    <w:pPr>
      <w:pBdr/>
      <w:spacing/>
      <w:ind/>
    </w:pPr>
    <w:rPr/>
  </w:style>
  <w:style w:type="character" w:styleId="Default Paragraph Font">
    <w:name w:val="Default Paragraph Font"/>
    <w:rPr/>
  </w:style>
  <w:style w:type="table" w:styleId="Normal Table">
    <w:name w:val="Normal Table"/>
    <w:next w:val="Normal Table"/>
  </w:style>
  <w:style w:type="paragraph" w:styleId="List Paragraph">
    <w:name w:val="List Paragraph"/>
    <w:basedOn w:val="Normal"/>
    <w:next w:val="List Paragraph"/>
    <w:pPr>
      <w:pBdr/>
      <w:spacing/>
      <w:contextualSpacing/>
      <w:ind w:left="720"/>
    </w:pPr>
    <w:rPr/>
  </w:style>
  <w:style w:type="table" w:styleId="Table Grid">
    <w:name w:val="Table Grid"/>
    <w:basedOn w:val="Normal Table"/>
    <w:next w:val="Table Grid"/>
  </w:style>
  <w:style w:type="paragraph" w:styleId="Header">
    <w:name w:val="Header"/>
    <w:basedOn w:val="Normal"/>
    <w:next w:val="Header"/>
    <w:pPr>
      <w:pBdr/>
      <w:spacing w:after="0" w:line="240" w:lineRule="auto"/>
      <w:ind/>
      <w:tabs>
        <w:tab w:val="center" w:pos="4512.9998779296875"/>
        <w:tab w:val="right" w:pos="9025.999755859375"/>
      </w:tabs>
    </w:pPr>
    <w:rPr/>
  </w:style>
  <w:style w:type="character" w:styleId="Header Char">
    <w:name w:val="Header Char"/>
    <w:basedOn w:val="Default Paragraph Font"/>
    <w:rPr/>
  </w:style>
  <w:style w:type="paragraph" w:styleId="Footer">
    <w:name w:val="Footer"/>
    <w:basedOn w:val="Normal"/>
    <w:next w:val="Footer"/>
    <w:pPr>
      <w:pBdr/>
      <w:spacing w:after="0" w:line="240" w:lineRule="auto"/>
      <w:ind/>
      <w:tabs>
        <w:tab w:val="center" w:pos="4512.9998779296875"/>
        <w:tab w:val="right" w:pos="9025.999755859375"/>
      </w:tabs>
    </w:pPr>
    <w:rPr/>
  </w:style>
  <w:style w:type="character" w:styleId="Footer Char">
    <w:name w:val="Footer Char"/>
    <w:basedOn w:val="Default Paragraph Font"/>
    <w:rPr/>
  </w:style>
  <w:style w:type="paragraph" w:styleId="Heading 1">
    <w:name w:val="Heading 1"/>
    <w:basedOn w:val="Normal"/>
    <w:next w:val="Normal"/>
    <w:link w:val="Heading 1 Char"/>
    <w:pPr>
      <w:pBdr/>
      <w:outlineLvl w:val="0"/>
      <w:spacing w:before="2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  <w:sz w:val="32"/>
    </w:rPr>
  </w:style>
  <w:style w:type="character" w:styleId="Heading 1 Char">
    <w:name w:val="Heading 1 Char"/>
    <w:basedOn w:val="Default Paragraph Font"/>
    <w:rPr>
      <w:rFonts w:ascii="Calibri Light" w:eastAsia="Calibri Light" w:hAnsi="Calibri Light"/>
      <w:color w:val="2F5496"/>
      <w:sz w:val="32"/>
    </w:rPr>
  </w:style>
  <w:style w:type="paragraph" w:styleId="Heading 2">
    <w:name w:val="Heading 2"/>
    <w:basedOn w:val="Normal"/>
    <w:next w:val="Normal"/>
    <w:link w:val="Heading 2 Char"/>
    <w:pPr>
      <w:pBdr/>
      <w:outlineLvl w:val="1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  <w:sz w:val="26"/>
    </w:rPr>
  </w:style>
  <w:style w:type="character" w:styleId="Heading 2 Char">
    <w:name w:val="Heading 2 Char"/>
    <w:basedOn w:val="Default Paragraph Font"/>
    <w:rPr>
      <w:rFonts w:ascii="Calibri Light" w:eastAsia="Calibri Light" w:hAnsi="Calibri Light"/>
      <w:color w:val="2F5496"/>
      <w:sz w:val="26"/>
    </w:rPr>
  </w:style>
  <w:style w:type="paragraph" w:styleId="Heading 3">
    <w:name w:val="Heading 3"/>
    <w:basedOn w:val="Normal"/>
    <w:next w:val="Normal"/>
    <w:link w:val="Heading 3 Char"/>
    <w:pPr>
      <w:pBdr/>
      <w:outlineLvl w:val="2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  <w:sz w:val="24"/>
    </w:rPr>
  </w:style>
  <w:style w:type="character" w:styleId="Heading 3 Char">
    <w:name w:val="Heading 3 Char"/>
    <w:basedOn w:val="Default Paragraph Font"/>
    <w:rPr>
      <w:rFonts w:ascii="Calibri Light" w:eastAsia="Calibri Light" w:hAnsi="Calibri Light"/>
      <w:color w:val="1F3763"/>
      <w:sz w:val="24"/>
    </w:rPr>
  </w:style>
  <w:style w:type="paragraph" w:styleId="Heading 4">
    <w:name w:val="Heading 4"/>
    <w:basedOn w:val="Normal"/>
    <w:next w:val="Normal"/>
    <w:link w:val="Heading 4 Char"/>
    <w:pPr>
      <w:pBdr/>
      <w:outlineLvl w:val="3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2F5496"/>
    </w:rPr>
  </w:style>
  <w:style w:type="character" w:styleId="Heading 4 Char">
    <w:name w:val="Heading 4 Char"/>
    <w:basedOn w:val="Default Paragraph Font"/>
    <w:rPr>
      <w:rFonts w:ascii="Calibri Light" w:eastAsia="Calibri Light" w:hAnsi="Calibri Light"/>
      <w:i/>
      <w:color w:val="2F5496"/>
    </w:rPr>
  </w:style>
  <w:style w:type="paragraph" w:styleId="Heading 5">
    <w:name w:val="Heading 5"/>
    <w:basedOn w:val="Normal"/>
    <w:next w:val="Normal"/>
    <w:link w:val="Heading 5 Char"/>
    <w:pPr>
      <w:pBdr/>
      <w:outlineLvl w:val="4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</w:rPr>
  </w:style>
  <w:style w:type="character" w:styleId="Heading 5 Char">
    <w:name w:val="Heading 5 Char"/>
    <w:basedOn w:val="Default Paragraph Font"/>
    <w:rPr>
      <w:rFonts w:ascii="Calibri Light" w:eastAsia="Calibri Light" w:hAnsi="Calibri Light"/>
      <w:color w:val="2F5496"/>
    </w:rPr>
  </w:style>
  <w:style w:type="paragraph" w:styleId="Heading 6">
    <w:name w:val="Heading 6"/>
    <w:basedOn w:val="Normal"/>
    <w:next w:val="Normal"/>
    <w:link w:val="Heading 6 Char"/>
    <w:pPr>
      <w:pBdr/>
      <w:outlineLvl w:val="5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</w:rPr>
  </w:style>
  <w:style w:type="character" w:styleId="Heading 6 Char">
    <w:name w:val="Heading 6 Char"/>
    <w:basedOn w:val="Default Paragraph Font"/>
    <w:rPr>
      <w:rFonts w:ascii="Calibri Light" w:eastAsia="Calibri Light" w:hAnsi="Calibri Light"/>
      <w:color w:val="1F3763"/>
    </w:rPr>
  </w:style>
  <w:style w:type="paragraph" w:styleId="Heading 7">
    <w:name w:val="Heading 7"/>
    <w:basedOn w:val="Normal"/>
    <w:next w:val="Normal"/>
    <w:link w:val="Heading 7 Char"/>
    <w:pPr>
      <w:pBdr/>
      <w:outlineLvl w:val="6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1F3763"/>
    </w:rPr>
  </w:style>
  <w:style w:type="character" w:styleId="Heading 7 Char">
    <w:name w:val="Heading 7 Char"/>
    <w:basedOn w:val="Default Paragraph Font"/>
    <w:rPr>
      <w:rFonts w:ascii="Calibri Light" w:eastAsia="Calibri Light" w:hAnsi="Calibri Light"/>
      <w:i/>
      <w:color w:val="1F3763"/>
    </w:rPr>
  </w:style>
  <w:style w:type="paragraph" w:styleId="Heading 8">
    <w:name w:val="Heading 8"/>
    <w:basedOn w:val="Normal"/>
    <w:next w:val="Normal"/>
    <w:link w:val="Heading 8 Char"/>
    <w:pPr>
      <w:pBdr/>
      <w:outlineLvl w:val="7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333333"/>
      <w:sz w:val="21"/>
    </w:rPr>
  </w:style>
  <w:style w:type="character" w:styleId="Heading 8 Char">
    <w:name w:val="Heading 8 Char"/>
    <w:basedOn w:val="Default Paragraph Font"/>
    <w:rPr>
      <w:rFonts w:ascii="Calibri Light" w:eastAsia="Calibri Light" w:hAnsi="Calibri Light"/>
      <w:color w:val="333333"/>
      <w:sz w:val="21"/>
    </w:rPr>
  </w:style>
  <w:style w:type="paragraph" w:styleId="Heading 9">
    <w:name w:val="Heading 9"/>
    <w:basedOn w:val="Normal"/>
    <w:next w:val="Normal"/>
    <w:link w:val="Heading 9 Char"/>
    <w:pPr>
      <w:pBdr/>
      <w:outlineLvl w:val="8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333333"/>
      <w:sz w:val="21"/>
    </w:rPr>
  </w:style>
  <w:style w:type="character" w:styleId="Heading 9 Char">
    <w:name w:val="Heading 9 Char"/>
    <w:basedOn w:val="Default Paragraph Font"/>
    <w:rPr>
      <w:rFonts w:ascii="Calibri Light" w:eastAsia="Calibri Light" w:hAnsi="Calibri Light"/>
      <w:i/>
      <w:color w:val="333333"/>
      <w:sz w:val="21"/>
    </w:rPr>
  </w:style>
</w:styles>
</file>

<file path=word/_rels/document.xml.rels><?xml version="1.0" encoding="utf-8"?><Relationships xmlns="http://schemas.openxmlformats.org/package/2006/relationships"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endnotes" Target="endnotes.xml" /><Relationship Id="rId7" Type="http://schemas.openxmlformats.org/officeDocument/2006/relationships/footnotes" Target="footnotes.xml" /><Relationship Id="rId8" Type="http://schemas.openxmlformats.org/officeDocument/2006/relationships/theme" Target="theme/theme1.xml" /><Relationship Id="rId9" Type="http://schemas.openxmlformats.org/officeDocument/2006/relationships/numbering" Target="numbering.xml" /><Relationship Id="rId2" Type="http://schemas.openxmlformats.org/officeDocument/2006/relationships/footer" Target="footer2.xml" /><Relationship Id="rId1" Type="http://schemas.openxmlformats.org/officeDocument/2006/relationships/header" Target="header1.xml" /></Relationships>
</file>

<file path=word/_rels/header1.xml.rels><?xml version="1.0" encoding="utf-8"?><Relationships xmlns="http://schemas.openxmlformats.org/package/2006/relationships"><Relationship Id="rId3" Type="http://schemas.openxmlformats.org/officeDocument/2006/relationships/image" Target="media/imagerId3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