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7E979" w14:textId="0514E322" w:rsidR="00F21405" w:rsidRPr="00B9711B" w:rsidRDefault="004B0ABE" w:rsidP="00361240">
      <w:pPr>
        <w:jc w:val="center"/>
        <w:rPr>
          <w:rFonts w:ascii="Arial" w:hAnsi="Arial" w:cs="Arial"/>
          <w:sz w:val="28"/>
          <w:szCs w:val="28"/>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1C3D81B9">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25AEA6AC"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w:t>
                            </w:r>
                            <w:r w:rsidR="00EF3612">
                              <w:rPr>
                                <w:rFonts w:ascii="DM Sans" w:hAnsi="DM Sans"/>
                                <w:color w:val="000000"/>
                                <w:kern w:val="24"/>
                                <w:sz w:val="30"/>
                                <w:szCs w:val="30"/>
                              </w:rPr>
                              <w:t>4</w:t>
                            </w:r>
                            <w:r>
                              <w:rPr>
                                <w:rFonts w:ascii="DM Sans" w:hAnsi="DM Sans"/>
                                <w:color w:val="000000"/>
                                <w:kern w:val="24"/>
                                <w:sz w:val="30"/>
                                <w:szCs w:val="30"/>
                              </w:rPr>
                              <w:t>-2</w:t>
                            </w:r>
                            <w:r w:rsidR="00EF3612">
                              <w:rPr>
                                <w:rFonts w:ascii="DM Sans" w:hAnsi="DM Sans"/>
                                <w:color w:val="000000"/>
                                <w:kern w:val="24"/>
                                <w:sz w:val="30"/>
                                <w:szCs w:val="30"/>
                              </w:rPr>
                              <w:t>2237</w:t>
                            </w:r>
                            <w:r>
                              <w:rPr>
                                <w:rFonts w:ascii="DM Sans" w:hAnsi="DM Sans"/>
                                <w:color w:val="000000"/>
                                <w:kern w:val="24"/>
                                <w:sz w:val="30"/>
                                <w:szCs w:val="30"/>
                              </w:rPr>
                              <w:t>-EN</w:t>
                            </w:r>
                          </w:p>
                          <w:p w14:paraId="53039233" w14:textId="0B43D245" w:rsidR="00CE4EEC" w:rsidRPr="003D252B" w:rsidRDefault="00D779FD"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November</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type w14:anchorId="568792A5" id="_x0000_t202" coordsize="21600,21600" o:spt="202" path="m,l,21600r21600,l21600,xe">
                <v:stroke joinstyle="miter"/>
                <v:path gradientshapeok="t" o:connecttype="rect"/>
              </v:shapetype>
              <v:shape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25AEA6AC"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w:t>
                      </w:r>
                      <w:r w:rsidR="00EF3612">
                        <w:rPr>
                          <w:rFonts w:ascii="DM Sans" w:hAnsi="DM Sans"/>
                          <w:color w:val="000000"/>
                          <w:kern w:val="24"/>
                          <w:sz w:val="30"/>
                          <w:szCs w:val="30"/>
                        </w:rPr>
                        <w:t>4</w:t>
                      </w:r>
                      <w:r>
                        <w:rPr>
                          <w:rFonts w:ascii="DM Sans" w:hAnsi="DM Sans"/>
                          <w:color w:val="000000"/>
                          <w:kern w:val="24"/>
                          <w:sz w:val="30"/>
                          <w:szCs w:val="30"/>
                        </w:rPr>
                        <w:t>-2</w:t>
                      </w:r>
                      <w:r w:rsidR="00EF3612">
                        <w:rPr>
                          <w:rFonts w:ascii="DM Sans" w:hAnsi="DM Sans"/>
                          <w:color w:val="000000"/>
                          <w:kern w:val="24"/>
                          <w:sz w:val="30"/>
                          <w:szCs w:val="30"/>
                        </w:rPr>
                        <w:t>2237</w:t>
                      </w:r>
                      <w:r>
                        <w:rPr>
                          <w:rFonts w:ascii="DM Sans" w:hAnsi="DM Sans"/>
                          <w:color w:val="000000"/>
                          <w:kern w:val="24"/>
                          <w:sz w:val="30"/>
                          <w:szCs w:val="30"/>
                        </w:rPr>
                        <w:t>-EN</w:t>
                      </w:r>
                    </w:p>
                    <w:p w14:paraId="53039233" w14:textId="0B43D245" w:rsidR="00CE4EEC" w:rsidRPr="003D252B" w:rsidRDefault="00D779FD"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November</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v:textbox>
              </v:shape>
            </w:pict>
          </mc:Fallback>
        </mc:AlternateContent>
      </w:r>
      <w:r w:rsidR="006076A5">
        <w:rPr>
          <w:rFonts w:ascii="Arial" w:hAnsi="Arial" w:cs="Arial"/>
        </w:rPr>
        <w:br w:type="page"/>
      </w:r>
      <w:r w:rsidR="00CB4BB5">
        <w:rPr>
          <w:rFonts w:ascii="Arial" w:hAnsi="Arial" w:cs="Arial"/>
          <w:b/>
          <w:bCs/>
          <w:sz w:val="28"/>
          <w:szCs w:val="28"/>
          <w:lang w:val="en-US"/>
        </w:rPr>
        <w:lastRenderedPageBreak/>
        <w:t>November</w:t>
      </w:r>
      <w:r w:rsidR="00F21405" w:rsidRPr="00B9711B">
        <w:rPr>
          <w:rFonts w:ascii="Arial" w:hAnsi="Arial" w:cs="Arial"/>
          <w:b/>
          <w:bCs/>
          <w:sz w:val="28"/>
          <w:szCs w:val="28"/>
        </w:rPr>
        <w:t xml:space="preserve"> monthly report</w:t>
      </w:r>
    </w:p>
    <w:p w14:paraId="3A88F289" w14:textId="77777777" w:rsidR="00AD2B09" w:rsidRPr="00B9711B" w:rsidRDefault="00AD2B09" w:rsidP="00F21405">
      <w:pPr>
        <w:jc w:val="center"/>
        <w:rPr>
          <w:rFonts w:ascii="Arial" w:hAnsi="Arial" w:cs="Arial"/>
          <w:b/>
          <w:bCs/>
          <w:sz w:val="22"/>
          <w:szCs w:val="22"/>
        </w:rPr>
      </w:pPr>
    </w:p>
    <w:p w14:paraId="37AF9B13" w14:textId="18C64C5E" w:rsidR="00CB4BB5" w:rsidRPr="00CB4BB5" w:rsidRDefault="007A0E69" w:rsidP="00CB4BB5">
      <w:pPr>
        <w:pStyle w:val="ListParagraph"/>
        <w:numPr>
          <w:ilvl w:val="0"/>
          <w:numId w:val="20"/>
        </w:numPr>
        <w:spacing w:line="360" w:lineRule="auto"/>
        <w:rPr>
          <w:rFonts w:ascii="Arial" w:hAnsi="Arial" w:cs="Arial"/>
          <w:b/>
          <w:bCs/>
        </w:rPr>
      </w:pPr>
      <w:r w:rsidRPr="00B9711B">
        <w:rPr>
          <w:rFonts w:ascii="Arial" w:hAnsi="Arial" w:cs="Arial"/>
          <w:b/>
          <w:bCs/>
        </w:rPr>
        <w:t xml:space="preserve">Tasks list for </w:t>
      </w:r>
      <w:r w:rsidR="00CB4BB5">
        <w:rPr>
          <w:rFonts w:ascii="Arial" w:hAnsi="Arial" w:cs="Arial"/>
          <w:b/>
          <w:bCs/>
        </w:rPr>
        <w:t>November</w:t>
      </w:r>
    </w:p>
    <w:p w14:paraId="490B7703" w14:textId="43B7E48B" w:rsidR="00CB4BB5" w:rsidRPr="00CB4BB5" w:rsidRDefault="00CB4BB5" w:rsidP="00CB4BB5">
      <w:pPr>
        <w:pStyle w:val="ListParagraph"/>
        <w:numPr>
          <w:ilvl w:val="0"/>
          <w:numId w:val="27"/>
        </w:numPr>
        <w:rPr>
          <w:rFonts w:ascii="Arial" w:hAnsi="Arial" w:cs="Arial"/>
        </w:rPr>
      </w:pPr>
      <w:r>
        <w:rPr>
          <w:rFonts w:ascii="Arial" w:hAnsi="Arial" w:cs="Arial"/>
        </w:rPr>
        <w:t>Long-term CO</w:t>
      </w:r>
      <w:r w:rsidRPr="00CB4BB5">
        <w:rPr>
          <w:rFonts w:ascii="Arial" w:hAnsi="Arial" w:cs="Arial"/>
          <w:vertAlign w:val="subscript"/>
        </w:rPr>
        <w:t>2</w:t>
      </w:r>
      <w:r>
        <w:rPr>
          <w:rFonts w:ascii="Arial" w:hAnsi="Arial" w:cs="Arial"/>
        </w:rPr>
        <w:t xml:space="preserve"> electrolysis </w:t>
      </w:r>
      <w:r w:rsidRPr="00CB4BB5">
        <w:rPr>
          <w:rFonts w:ascii="Arial" w:hAnsi="Arial" w:cs="Arial"/>
        </w:rPr>
        <w:t>under 0.1-1.0M KOH anolyte with Ni foam and IrO</w:t>
      </w:r>
      <w:r w:rsidRPr="00CB4BB5">
        <w:rPr>
          <w:rFonts w:ascii="Arial" w:hAnsi="Arial" w:cs="Arial"/>
          <w:vertAlign w:val="subscript"/>
        </w:rPr>
        <w:t>2</w:t>
      </w:r>
      <w:r w:rsidRPr="00CB4BB5">
        <w:rPr>
          <w:rFonts w:ascii="Arial" w:hAnsi="Arial" w:cs="Arial"/>
        </w:rPr>
        <w:t>/</w:t>
      </w:r>
      <w:proofErr w:type="spellStart"/>
      <w:r w:rsidRPr="00CB4BB5">
        <w:rPr>
          <w:rFonts w:ascii="Arial" w:hAnsi="Arial" w:cs="Arial"/>
        </w:rPr>
        <w:t>TiPt</w:t>
      </w:r>
      <w:proofErr w:type="spellEnd"/>
      <w:r w:rsidRPr="00CB4BB5">
        <w:rPr>
          <w:rFonts w:ascii="Arial" w:hAnsi="Arial" w:cs="Arial"/>
        </w:rPr>
        <w:t xml:space="preserve"> anodes</w:t>
      </w:r>
      <w:r>
        <w:rPr>
          <w:rFonts w:ascii="Arial" w:hAnsi="Arial" w:cs="Arial"/>
        </w:rPr>
        <w:t xml:space="preserve"> at 100mA/cm</w:t>
      </w:r>
      <w:r w:rsidRPr="00CB4BB5">
        <w:rPr>
          <w:rFonts w:ascii="Arial" w:hAnsi="Arial" w:cs="Arial"/>
          <w:vertAlign w:val="superscript"/>
        </w:rPr>
        <w:t>2</w:t>
      </w:r>
    </w:p>
    <w:p w14:paraId="0480935F" w14:textId="77777777" w:rsidR="00CB4BB5" w:rsidRDefault="00CB4BB5" w:rsidP="00CB4BB5">
      <w:pPr>
        <w:pStyle w:val="ListParagraph"/>
        <w:numPr>
          <w:ilvl w:val="0"/>
          <w:numId w:val="27"/>
        </w:numPr>
        <w:rPr>
          <w:rFonts w:ascii="Arial" w:hAnsi="Arial" w:cs="Arial"/>
        </w:rPr>
      </w:pPr>
      <w:r>
        <w:rPr>
          <w:rFonts w:ascii="Arial" w:hAnsi="Arial" w:cs="Arial"/>
        </w:rPr>
        <w:t>CO2RR of Ni0.5SAC with 5%XC-2 ionomer</w:t>
      </w:r>
    </w:p>
    <w:p w14:paraId="02E91E79" w14:textId="6252E476" w:rsidR="00CB4BB5" w:rsidRPr="00136F96" w:rsidRDefault="00CB4BB5" w:rsidP="00CB4BB5">
      <w:pPr>
        <w:pStyle w:val="ListParagraph"/>
        <w:numPr>
          <w:ilvl w:val="0"/>
          <w:numId w:val="27"/>
        </w:numPr>
        <w:rPr>
          <w:rFonts w:ascii="Arial" w:hAnsi="Arial" w:cs="Arial"/>
        </w:rPr>
      </w:pPr>
      <w:r>
        <w:rPr>
          <w:rFonts w:ascii="Arial" w:hAnsi="Arial" w:cs="Arial"/>
        </w:rPr>
        <w:t>CO2RR of PANI@Ni0.5SAC with higher Ni0.5SAC mass loading</w:t>
      </w:r>
    </w:p>
    <w:p w14:paraId="3798EAF3" w14:textId="7920BFF0" w:rsidR="004616B8" w:rsidRPr="009314A7" w:rsidRDefault="007A0E69" w:rsidP="009314A7">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69FB4B72" w14:textId="24567788" w:rsidR="004616B8" w:rsidRPr="004616B8" w:rsidRDefault="004616B8" w:rsidP="00E944D0">
      <w:pPr>
        <w:jc w:val="both"/>
        <w:rPr>
          <w:rFonts w:ascii="Arial" w:hAnsi="Arial" w:cs="Arial"/>
          <w:b/>
          <w:bCs/>
          <w:sz w:val="22"/>
          <w:szCs w:val="22"/>
          <w:lang w:val="en-US"/>
        </w:rPr>
      </w:pPr>
      <w:r w:rsidRPr="004616B8">
        <w:rPr>
          <w:rFonts w:ascii="Arial" w:hAnsi="Arial" w:cs="Arial"/>
          <w:b/>
          <w:bCs/>
          <w:sz w:val="22"/>
          <w:szCs w:val="22"/>
          <w:lang w:val="en-US"/>
        </w:rPr>
        <w:t>Preparation of Ni</w:t>
      </w:r>
      <w:r w:rsidR="00105A17">
        <w:rPr>
          <w:rFonts w:ascii="Arial" w:hAnsi="Arial" w:cs="Arial"/>
          <w:b/>
          <w:bCs/>
          <w:sz w:val="22"/>
          <w:szCs w:val="22"/>
          <w:lang w:val="en-US"/>
        </w:rPr>
        <w:t>0.5SAC</w:t>
      </w:r>
      <w:r w:rsidR="005D2FEF">
        <w:rPr>
          <w:rFonts w:ascii="Arial" w:hAnsi="Arial" w:cs="Arial"/>
          <w:b/>
          <w:bCs/>
          <w:sz w:val="22"/>
          <w:szCs w:val="22"/>
          <w:lang w:val="en-US"/>
        </w:rPr>
        <w:t>@</w:t>
      </w:r>
      <w:r w:rsidRPr="004616B8">
        <w:rPr>
          <w:rFonts w:ascii="Arial" w:hAnsi="Arial" w:cs="Arial"/>
          <w:b/>
          <w:bCs/>
          <w:sz w:val="22"/>
          <w:szCs w:val="22"/>
          <w:lang w:val="en-US"/>
        </w:rPr>
        <w:t>PANI and</w:t>
      </w:r>
      <w:r w:rsidR="00105A17">
        <w:rPr>
          <w:rFonts w:ascii="Arial" w:hAnsi="Arial" w:cs="Arial"/>
          <w:b/>
          <w:bCs/>
          <w:sz w:val="22"/>
          <w:szCs w:val="22"/>
          <w:lang w:val="en-US"/>
        </w:rPr>
        <w:t xml:space="preserve"> </w:t>
      </w:r>
      <w:r w:rsidRPr="004616B8">
        <w:rPr>
          <w:rFonts w:ascii="Arial" w:hAnsi="Arial" w:cs="Arial"/>
          <w:b/>
          <w:bCs/>
          <w:sz w:val="22"/>
          <w:szCs w:val="22"/>
          <w:lang w:val="en-US"/>
        </w:rPr>
        <w:t>cathode electrode</w:t>
      </w:r>
    </w:p>
    <w:p w14:paraId="795EEAB9" w14:textId="67DB194C" w:rsidR="001901F3" w:rsidRPr="00B6493C" w:rsidRDefault="004616B8" w:rsidP="00E944D0">
      <w:pPr>
        <w:jc w:val="both"/>
        <w:rPr>
          <w:rFonts w:ascii="Arial" w:hAnsi="Arial" w:cs="Arial"/>
          <w:sz w:val="22"/>
          <w:szCs w:val="22"/>
          <w:cs/>
          <w:lang w:val="en-US"/>
        </w:rPr>
      </w:pPr>
      <w:r>
        <w:rPr>
          <w:rFonts w:ascii="Arial" w:hAnsi="Arial" w:cs="Arial"/>
          <w:sz w:val="22"/>
          <w:szCs w:val="22"/>
          <w:lang w:val="en-US"/>
        </w:rPr>
        <w:t>Briefly, Ni</w:t>
      </w:r>
      <w:r w:rsidR="00105A17">
        <w:rPr>
          <w:rFonts w:ascii="Arial" w:hAnsi="Arial" w:cs="Arial"/>
          <w:sz w:val="22"/>
          <w:szCs w:val="22"/>
          <w:lang w:val="en-US"/>
        </w:rPr>
        <w:t>0.5SAC</w:t>
      </w:r>
      <w:r>
        <w:rPr>
          <w:rFonts w:ascii="Arial" w:hAnsi="Arial" w:cs="Arial"/>
          <w:sz w:val="22"/>
          <w:szCs w:val="22"/>
          <w:lang w:val="en-US"/>
        </w:rPr>
        <w:t xml:space="preserve"> (150mg) and PANI (75mg) were mixed in </w:t>
      </w:r>
      <w:r w:rsidR="003D2C63">
        <w:rPr>
          <w:rFonts w:ascii="Arial" w:hAnsi="Arial" w:cs="Arial"/>
          <w:sz w:val="22"/>
          <w:szCs w:val="22"/>
          <w:lang w:val="en-US"/>
        </w:rPr>
        <w:t>15</w:t>
      </w:r>
      <w:r>
        <w:rPr>
          <w:rFonts w:ascii="Arial" w:hAnsi="Arial" w:cs="Arial"/>
          <w:sz w:val="22"/>
          <w:szCs w:val="22"/>
          <w:lang w:val="en-US"/>
        </w:rPr>
        <w:t>ml of IPA to make a dispersion solution</w:t>
      </w:r>
      <w:r w:rsidR="005D2FEF">
        <w:rPr>
          <w:rFonts w:ascii="Arial" w:hAnsi="Arial" w:cs="Arial"/>
          <w:sz w:val="22"/>
          <w:szCs w:val="22"/>
          <w:lang w:val="en-US"/>
        </w:rPr>
        <w:t>. Subsequently, the dispersion solution was sonicated for 2h, followed by overnight stirring at a room temperature. Afterwards,</w:t>
      </w:r>
      <w:r w:rsidR="00105A17">
        <w:rPr>
          <w:rFonts w:ascii="Arial" w:hAnsi="Arial" w:cs="Arial"/>
          <w:sz w:val="22"/>
          <w:szCs w:val="22"/>
          <w:lang w:val="en-US"/>
        </w:rPr>
        <w:t xml:space="preserve"> the dispersed Ni0.5SAC@PANI was filtered out, followed by several washing with DI</w:t>
      </w:r>
      <w:r w:rsidR="008962CA">
        <w:rPr>
          <w:rFonts w:ascii="Arial" w:hAnsi="Arial" w:cs="Arial"/>
          <w:sz w:val="22"/>
          <w:szCs w:val="22"/>
          <w:lang w:val="en-US"/>
        </w:rPr>
        <w:t>. The solid residue was then overnight dried at 80</w:t>
      </w:r>
      <w:r w:rsidR="008962CA" w:rsidRPr="00B9711B">
        <w:rPr>
          <w:rFonts w:ascii="Arial" w:hAnsi="Arial" w:cs="Arial"/>
          <w:sz w:val="22"/>
          <w:szCs w:val="22"/>
          <w:lang w:val="en-US"/>
        </w:rPr>
        <w:sym w:font="Symbol" w:char="F0B0"/>
      </w:r>
      <w:r w:rsidR="008962CA" w:rsidRPr="00B9711B">
        <w:rPr>
          <w:rFonts w:ascii="Arial" w:hAnsi="Arial" w:cs="Arial"/>
          <w:sz w:val="22"/>
          <w:szCs w:val="22"/>
          <w:lang w:val="en-US"/>
        </w:rPr>
        <w:t>C</w:t>
      </w:r>
      <w:r w:rsidR="008962CA">
        <w:rPr>
          <w:rFonts w:ascii="Arial" w:hAnsi="Arial" w:cs="Arial"/>
          <w:sz w:val="22"/>
          <w:szCs w:val="22"/>
          <w:lang w:val="en-US"/>
        </w:rPr>
        <w:t xml:space="preserve"> to finally obtain Ni0.5SAC@PANI powder. </w:t>
      </w:r>
      <w:r w:rsidR="00B6493C">
        <w:rPr>
          <w:rFonts w:ascii="Arial" w:hAnsi="Arial" w:cs="Arial"/>
          <w:sz w:val="22"/>
          <w:szCs w:val="22"/>
          <w:lang w:val="en-US"/>
        </w:rPr>
        <w:t>225</w:t>
      </w:r>
      <w:r w:rsidR="008962CA">
        <w:rPr>
          <w:rFonts w:ascii="Arial" w:hAnsi="Arial" w:cs="Arial"/>
          <w:sz w:val="22"/>
          <w:szCs w:val="22"/>
          <w:lang w:val="en-US"/>
        </w:rPr>
        <w:t xml:space="preserve">mg of Ni0.5SAC@PANI was added into a 10ml of IPA, followed by adding </w:t>
      </w:r>
      <w:r w:rsidR="005D2FEF">
        <w:rPr>
          <w:rFonts w:ascii="Arial" w:hAnsi="Arial" w:cs="Arial"/>
          <w:sz w:val="22"/>
          <w:szCs w:val="22"/>
          <w:lang w:val="en-US"/>
        </w:rPr>
        <w:t>381µL</w:t>
      </w:r>
      <w:r w:rsidR="008510F9">
        <w:rPr>
          <w:rFonts w:ascii="Arial" w:hAnsi="Arial" w:cs="Arial"/>
          <w:sz w:val="22"/>
          <w:szCs w:val="22"/>
          <w:lang w:val="en-US"/>
        </w:rPr>
        <w:t xml:space="preserve"> </w:t>
      </w:r>
      <w:r w:rsidR="005D2FEF">
        <w:rPr>
          <w:rFonts w:ascii="Arial" w:hAnsi="Arial" w:cs="Arial"/>
          <w:sz w:val="22"/>
          <w:szCs w:val="22"/>
          <w:lang w:val="en-US"/>
        </w:rPr>
        <w:t>of X</w:t>
      </w:r>
      <w:r w:rsidR="00105A17">
        <w:rPr>
          <w:rFonts w:ascii="Arial" w:hAnsi="Arial" w:cs="Arial"/>
          <w:sz w:val="22"/>
          <w:szCs w:val="22"/>
          <w:lang w:val="en-US"/>
        </w:rPr>
        <w:t>C-2</w:t>
      </w:r>
      <w:r w:rsidR="005D2FEF">
        <w:rPr>
          <w:rFonts w:ascii="Arial" w:hAnsi="Arial" w:cs="Arial"/>
          <w:sz w:val="22"/>
          <w:szCs w:val="22"/>
          <w:lang w:val="en-US"/>
        </w:rPr>
        <w:t xml:space="preserve"> binder</w:t>
      </w:r>
      <w:r w:rsidR="008962CA">
        <w:rPr>
          <w:rFonts w:ascii="Arial" w:hAnsi="Arial" w:cs="Arial"/>
          <w:sz w:val="22"/>
          <w:szCs w:val="22"/>
          <w:lang w:val="en-US"/>
        </w:rPr>
        <w:t xml:space="preserve"> </w:t>
      </w:r>
      <w:r w:rsidR="005D2FEF">
        <w:rPr>
          <w:rFonts w:ascii="Arial" w:hAnsi="Arial" w:cs="Arial"/>
          <w:sz w:val="22"/>
          <w:szCs w:val="22"/>
          <w:lang w:val="en-US"/>
        </w:rPr>
        <w:t>and sonicat</w:t>
      </w:r>
      <w:r w:rsidR="008510F9">
        <w:rPr>
          <w:rFonts w:ascii="Arial" w:hAnsi="Arial" w:cs="Arial"/>
          <w:sz w:val="22"/>
          <w:szCs w:val="22"/>
          <w:lang w:val="en-US"/>
        </w:rPr>
        <w:t>ing</w:t>
      </w:r>
      <w:r w:rsidR="005D2FEF">
        <w:rPr>
          <w:rFonts w:ascii="Arial" w:hAnsi="Arial" w:cs="Arial"/>
          <w:sz w:val="22"/>
          <w:szCs w:val="22"/>
          <w:lang w:val="en-US"/>
        </w:rPr>
        <w:t xml:space="preserve"> for another hour to make an ink solution. The ink solution was then sprayed onto </w:t>
      </w:r>
      <w:proofErr w:type="spellStart"/>
      <w:r w:rsidR="00105A17">
        <w:rPr>
          <w:rFonts w:ascii="Arial" w:hAnsi="Arial" w:cs="Arial"/>
          <w:sz w:val="22"/>
          <w:szCs w:val="22"/>
          <w:lang w:val="en-US"/>
        </w:rPr>
        <w:t>Sigracet</w:t>
      </w:r>
      <w:proofErr w:type="spellEnd"/>
      <w:r w:rsidR="00105A17">
        <w:rPr>
          <w:rFonts w:ascii="Arial" w:hAnsi="Arial" w:cs="Arial"/>
          <w:sz w:val="22"/>
          <w:szCs w:val="22"/>
          <w:lang w:val="en-US"/>
        </w:rPr>
        <w:t xml:space="preserve"> 39BB carbon pape</w:t>
      </w:r>
      <w:r w:rsidR="008510F9">
        <w:rPr>
          <w:rFonts w:ascii="Arial" w:hAnsi="Arial" w:cs="Arial"/>
          <w:sz w:val="22"/>
          <w:szCs w:val="22"/>
          <w:lang w:val="en-US"/>
        </w:rPr>
        <w:t xml:space="preserve">r to obtain </w:t>
      </w:r>
      <w:r w:rsidR="00023187">
        <w:rPr>
          <w:rFonts w:ascii="Arial" w:hAnsi="Arial" w:cs="Arial"/>
          <w:sz w:val="22"/>
          <w:szCs w:val="22"/>
          <w:lang w:val="en-US"/>
        </w:rPr>
        <w:t xml:space="preserve">a </w:t>
      </w:r>
      <w:r w:rsidR="008510F9">
        <w:rPr>
          <w:rFonts w:ascii="Arial" w:hAnsi="Arial" w:cs="Arial"/>
          <w:sz w:val="22"/>
          <w:szCs w:val="22"/>
          <w:lang w:val="en-US"/>
        </w:rPr>
        <w:t>mass loading of approx.</w:t>
      </w:r>
      <w:r w:rsidR="008510F9" w:rsidRPr="00B9711B">
        <w:rPr>
          <w:rFonts w:ascii="Arial" w:hAnsi="Arial" w:cs="Arial"/>
          <w:sz w:val="22"/>
          <w:szCs w:val="22"/>
          <w:lang w:val="en-US"/>
        </w:rPr>
        <w:t xml:space="preserve"> 0.</w:t>
      </w:r>
      <w:r w:rsidR="008510F9">
        <w:rPr>
          <w:rFonts w:ascii="Arial" w:hAnsi="Arial" w:cs="Arial"/>
          <w:sz w:val="22"/>
          <w:szCs w:val="22"/>
          <w:lang w:val="en-US"/>
        </w:rPr>
        <w:t>18</w:t>
      </w:r>
      <w:r w:rsidR="008510F9" w:rsidRPr="00B9711B">
        <w:rPr>
          <w:rFonts w:ascii="Arial" w:hAnsi="Arial" w:cs="Arial"/>
          <w:sz w:val="22"/>
          <w:szCs w:val="22"/>
          <w:lang w:val="en-US"/>
        </w:rPr>
        <w:t xml:space="preserve"> </w:t>
      </w:r>
      <w:r w:rsidR="008510F9" w:rsidRPr="00B9711B">
        <w:rPr>
          <w:rFonts w:ascii="Arial" w:hAnsi="Arial" w:cs="Arial"/>
          <w:sz w:val="22"/>
          <w:szCs w:val="22"/>
          <w:lang w:val="en-US"/>
        </w:rPr>
        <w:sym w:font="Symbol" w:char="F0B1"/>
      </w:r>
      <w:r w:rsidR="008510F9" w:rsidRPr="00B9711B">
        <w:rPr>
          <w:rFonts w:ascii="Arial" w:hAnsi="Arial" w:cs="Arial"/>
          <w:sz w:val="22"/>
          <w:szCs w:val="22"/>
          <w:lang w:val="en-US"/>
        </w:rPr>
        <w:t xml:space="preserve"> 0.1 mg/cm</w:t>
      </w:r>
      <w:r w:rsidR="008510F9" w:rsidRPr="00B9711B">
        <w:rPr>
          <w:rFonts w:ascii="Arial" w:hAnsi="Arial" w:cs="Arial"/>
          <w:sz w:val="22"/>
          <w:szCs w:val="22"/>
          <w:vertAlign w:val="superscript"/>
          <w:lang w:val="en-US"/>
        </w:rPr>
        <w:t>2</w:t>
      </w:r>
      <w:r w:rsidR="008510F9">
        <w:rPr>
          <w:rFonts w:ascii="Arial" w:hAnsi="Arial" w:cs="Arial"/>
          <w:sz w:val="22"/>
          <w:szCs w:val="22"/>
          <w:lang w:val="en-US"/>
        </w:rPr>
        <w:t>.</w:t>
      </w:r>
    </w:p>
    <w:p w14:paraId="196CBD4C" w14:textId="77777777" w:rsidR="009314A7" w:rsidRPr="009314A7" w:rsidRDefault="009314A7" w:rsidP="009314A7">
      <w:pPr>
        <w:jc w:val="both"/>
        <w:rPr>
          <w:rFonts w:ascii="Arial" w:hAnsi="Arial" w:cs="Arial"/>
          <w:sz w:val="22"/>
          <w:szCs w:val="22"/>
          <w:lang w:val="en-US"/>
        </w:rPr>
      </w:pPr>
    </w:p>
    <w:p w14:paraId="48877D04" w14:textId="06B92191" w:rsidR="002E0CEC" w:rsidRPr="00B9711B" w:rsidRDefault="00B6493C" w:rsidP="002917A1">
      <w:pPr>
        <w:rPr>
          <w:rFonts w:ascii="Arial" w:hAnsi="Arial" w:cs="Arial"/>
          <w:b/>
          <w:bCs/>
          <w:sz w:val="22"/>
          <w:szCs w:val="22"/>
          <w:lang w:val="en-US"/>
        </w:rPr>
      </w:pPr>
      <w:r>
        <w:rPr>
          <w:rFonts w:ascii="Arial" w:hAnsi="Arial" w:cs="Arial"/>
          <w:b/>
          <w:bCs/>
          <w:sz w:val="22"/>
          <w:szCs w:val="22"/>
          <w:lang w:val="en-US"/>
        </w:rPr>
        <w:t>Long-term stability of CO</w:t>
      </w:r>
      <w:r w:rsidRPr="002917A1">
        <w:rPr>
          <w:rFonts w:ascii="Arial" w:hAnsi="Arial" w:cs="Arial"/>
          <w:b/>
          <w:bCs/>
          <w:sz w:val="22"/>
          <w:szCs w:val="22"/>
          <w:vertAlign w:val="subscript"/>
          <w:lang w:val="en-US"/>
        </w:rPr>
        <w:t>2</w:t>
      </w:r>
      <w:r>
        <w:rPr>
          <w:rFonts w:ascii="Arial" w:hAnsi="Arial" w:cs="Arial"/>
          <w:b/>
          <w:bCs/>
          <w:sz w:val="22"/>
          <w:szCs w:val="22"/>
          <w:lang w:val="en-US"/>
        </w:rPr>
        <w:t xml:space="preserve"> electrolysis</w:t>
      </w:r>
    </w:p>
    <w:p w14:paraId="19CDA34B" w14:textId="76D0EB13" w:rsidR="001901F3" w:rsidRPr="00B9711B" w:rsidRDefault="004F1EBC" w:rsidP="002F17E6">
      <w:pPr>
        <w:jc w:val="both"/>
        <w:rPr>
          <w:rFonts w:ascii="Arial" w:hAnsi="Arial" w:cs="Arial"/>
          <w:sz w:val="22"/>
          <w:szCs w:val="22"/>
          <w:cs/>
          <w:lang w:val="en-US"/>
        </w:rPr>
      </w:pPr>
      <w:r w:rsidRPr="00B9711B">
        <w:rPr>
          <w:rFonts w:ascii="Arial" w:hAnsi="Arial" w:cs="Arial"/>
          <w:sz w:val="22"/>
          <w:szCs w:val="22"/>
          <w:lang w:val="en-US"/>
        </w:rPr>
        <w:t>A 5 cm</w:t>
      </w:r>
      <w:r w:rsidRPr="00B9711B">
        <w:rPr>
          <w:rFonts w:ascii="Arial" w:hAnsi="Arial" w:cs="Arial"/>
          <w:sz w:val="22"/>
          <w:szCs w:val="22"/>
          <w:vertAlign w:val="superscript"/>
          <w:lang w:val="en-US"/>
        </w:rPr>
        <w:t>2</w:t>
      </w:r>
      <w:r w:rsidRPr="00B9711B">
        <w:rPr>
          <w:rFonts w:ascii="Arial" w:hAnsi="Arial" w:cs="Arial"/>
          <w:sz w:val="22"/>
          <w:szCs w:val="22"/>
          <w:lang w:val="en-US"/>
        </w:rPr>
        <w:t xml:space="preserve"> MEA </w:t>
      </w:r>
      <w:proofErr w:type="spellStart"/>
      <w:r w:rsidRPr="00B9711B">
        <w:rPr>
          <w:rFonts w:ascii="Arial" w:hAnsi="Arial" w:cs="Arial"/>
          <w:sz w:val="22"/>
          <w:szCs w:val="22"/>
          <w:lang w:val="en-US"/>
        </w:rPr>
        <w:t>electrolyzer</w:t>
      </w:r>
      <w:proofErr w:type="spellEnd"/>
      <w:r w:rsidRPr="00B9711B">
        <w:rPr>
          <w:rFonts w:ascii="Arial" w:hAnsi="Arial" w:cs="Arial"/>
          <w:sz w:val="22"/>
          <w:szCs w:val="22"/>
          <w:lang w:val="en-US"/>
        </w:rPr>
        <w:t xml:space="preserve"> was used to evaluate the CO2RR performanc</w:t>
      </w:r>
      <w:r w:rsidR="00F73EC1" w:rsidRPr="00B9711B">
        <w:rPr>
          <w:rFonts w:ascii="Arial" w:hAnsi="Arial" w:cs="Arial"/>
          <w:sz w:val="22"/>
          <w:szCs w:val="22"/>
          <w:lang w:val="en-US"/>
        </w:rPr>
        <w:t xml:space="preserve">e under modulated operating </w:t>
      </w:r>
      <w:r w:rsidR="004C5EEA" w:rsidRPr="00B9711B">
        <w:rPr>
          <w:rFonts w:ascii="Arial" w:hAnsi="Arial" w:cs="Arial"/>
          <w:sz w:val="22"/>
          <w:szCs w:val="22"/>
          <w:lang w:val="en-US"/>
        </w:rPr>
        <w:t>conditions</w:t>
      </w:r>
      <w:r w:rsidRPr="00B9711B">
        <w:rPr>
          <w:rFonts w:ascii="Arial" w:hAnsi="Arial" w:cs="Arial"/>
          <w:sz w:val="22"/>
          <w:szCs w:val="22"/>
          <w:lang w:val="en-US"/>
        </w:rPr>
        <w:t xml:space="preserve">. The </w:t>
      </w:r>
      <w:r w:rsidR="00105A17">
        <w:rPr>
          <w:rFonts w:ascii="Arial" w:hAnsi="Arial" w:cs="Arial"/>
          <w:sz w:val="22"/>
          <w:szCs w:val="22"/>
          <w:lang w:val="en-US"/>
        </w:rPr>
        <w:t>Ni foam,</w:t>
      </w:r>
      <w:r w:rsidR="00413DA0">
        <w:rPr>
          <w:rFonts w:ascii="Arial" w:hAnsi="Arial" w:cs="Arial"/>
          <w:sz w:val="22"/>
          <w:szCs w:val="22"/>
          <w:lang w:val="en-US"/>
        </w:rPr>
        <w:t xml:space="preserve"> </w:t>
      </w:r>
      <w:r w:rsidR="00105A17">
        <w:rPr>
          <w:rFonts w:ascii="Arial" w:hAnsi="Arial" w:cs="Arial"/>
          <w:sz w:val="22"/>
          <w:szCs w:val="22"/>
          <w:lang w:val="en-US"/>
        </w:rPr>
        <w:t>b</w:t>
      </w:r>
      <w:r w:rsidR="00413DA0">
        <w:rPr>
          <w:rFonts w:ascii="Arial" w:hAnsi="Arial" w:cs="Arial"/>
          <w:sz w:val="22"/>
          <w:szCs w:val="22"/>
          <w:lang w:val="en-US"/>
        </w:rPr>
        <w:t>ipolar membrane (BPM)</w:t>
      </w:r>
      <w:r w:rsidR="00F73EC1" w:rsidRPr="00B9711B">
        <w:rPr>
          <w:rFonts w:ascii="Arial" w:hAnsi="Arial" w:cs="Arial"/>
          <w:sz w:val="22"/>
          <w:szCs w:val="22"/>
          <w:lang w:val="en-US"/>
        </w:rPr>
        <w:t xml:space="preserve">, and </w:t>
      </w:r>
      <w:r w:rsidR="00031077">
        <w:rPr>
          <w:rFonts w:ascii="Arial" w:hAnsi="Arial" w:cs="Arial"/>
          <w:sz w:val="22"/>
          <w:szCs w:val="22"/>
          <w:lang w:val="en-US"/>
        </w:rPr>
        <w:t>different</w:t>
      </w:r>
      <w:r w:rsidR="003B54CA" w:rsidRPr="00B9711B">
        <w:rPr>
          <w:rFonts w:ascii="Arial" w:hAnsi="Arial" w:cs="Arial"/>
          <w:sz w:val="22"/>
          <w:szCs w:val="22"/>
          <w:lang w:val="en-US"/>
        </w:rPr>
        <w:t xml:space="preserve"> cathode catalyst</w:t>
      </w:r>
      <w:r w:rsidR="00031077">
        <w:rPr>
          <w:rFonts w:ascii="Arial" w:hAnsi="Arial" w:cs="Arial"/>
          <w:sz w:val="22"/>
          <w:szCs w:val="22"/>
          <w:lang w:val="en-US"/>
        </w:rPr>
        <w:t>s</w:t>
      </w:r>
      <w:r w:rsidRPr="00B9711B">
        <w:rPr>
          <w:rFonts w:ascii="Arial" w:hAnsi="Arial" w:cs="Arial"/>
          <w:sz w:val="22"/>
          <w:szCs w:val="22"/>
          <w:lang w:val="en-US"/>
        </w:rPr>
        <w:t xml:space="preserve"> were employed as the anode</w:t>
      </w:r>
      <w:r w:rsidR="00F73EC1" w:rsidRPr="00B9711B">
        <w:rPr>
          <w:rFonts w:ascii="Arial" w:hAnsi="Arial" w:cs="Arial"/>
          <w:sz w:val="22"/>
          <w:szCs w:val="22"/>
          <w:lang w:val="en-US"/>
        </w:rPr>
        <w:t>,</w:t>
      </w:r>
      <w:r w:rsidRPr="00B9711B">
        <w:rPr>
          <w:rFonts w:ascii="Arial" w:hAnsi="Arial" w:cs="Arial"/>
          <w:sz w:val="22"/>
          <w:szCs w:val="22"/>
          <w:lang w:val="en-US"/>
        </w:rPr>
        <w:t xml:space="preserve"> membrane,</w:t>
      </w:r>
      <w:r w:rsidR="00F73EC1" w:rsidRPr="00B9711B">
        <w:rPr>
          <w:rFonts w:ascii="Arial" w:hAnsi="Arial" w:cs="Arial"/>
          <w:sz w:val="22"/>
          <w:szCs w:val="22"/>
          <w:lang w:val="en-US"/>
        </w:rPr>
        <w:t xml:space="preserve"> and cathode electrode, respectively.</w:t>
      </w:r>
      <w:r w:rsidRPr="00B9711B">
        <w:rPr>
          <w:rFonts w:ascii="Arial" w:hAnsi="Arial" w:cs="Arial"/>
          <w:sz w:val="22"/>
          <w:szCs w:val="22"/>
          <w:lang w:val="en-US"/>
        </w:rPr>
        <w:t xml:space="preserve"> </w:t>
      </w:r>
      <w:r w:rsidR="00B6493C">
        <w:rPr>
          <w:rFonts w:ascii="Arial" w:hAnsi="Arial" w:cs="Browallia New"/>
          <w:sz w:val="22"/>
          <w:szCs w:val="28"/>
          <w:lang w:val="en-US"/>
        </w:rPr>
        <w:t>1000</w:t>
      </w:r>
      <w:r w:rsidRPr="00B9711B">
        <w:rPr>
          <w:rFonts w:ascii="Arial" w:hAnsi="Arial" w:cs="Arial"/>
          <w:sz w:val="22"/>
          <w:szCs w:val="22"/>
          <w:lang w:val="en-US"/>
        </w:rPr>
        <w:t xml:space="preserve"> ml of </w:t>
      </w:r>
      <w:r w:rsidR="00B6493C">
        <w:rPr>
          <w:rFonts w:ascii="Arial" w:hAnsi="Arial" w:cs="Arial"/>
          <w:sz w:val="22"/>
          <w:szCs w:val="22"/>
          <w:lang w:val="en-US"/>
        </w:rPr>
        <w:t>0.1-</w:t>
      </w:r>
      <w:r w:rsidR="00105A17">
        <w:rPr>
          <w:rFonts w:ascii="Arial" w:hAnsi="Arial" w:cs="Arial"/>
          <w:sz w:val="22"/>
          <w:szCs w:val="22"/>
          <w:lang w:val="en-US"/>
        </w:rPr>
        <w:t>1</w:t>
      </w:r>
      <w:r w:rsidRPr="00B9711B">
        <w:rPr>
          <w:rFonts w:ascii="Arial" w:hAnsi="Arial" w:cs="Arial"/>
          <w:sz w:val="22"/>
          <w:szCs w:val="22"/>
          <w:lang w:val="en-US"/>
        </w:rPr>
        <w:t>M KOH</w:t>
      </w:r>
      <w:r w:rsidR="00E22121">
        <w:rPr>
          <w:rFonts w:ascii="Arial" w:hAnsi="Arial" w:cs="Arial"/>
          <w:sz w:val="22"/>
          <w:szCs w:val="22"/>
          <w:lang w:val="en-US"/>
        </w:rPr>
        <w:t xml:space="preserve"> </w:t>
      </w:r>
      <w:r w:rsidRPr="00B9711B">
        <w:rPr>
          <w:rFonts w:ascii="Arial" w:hAnsi="Arial" w:cs="Arial"/>
          <w:sz w:val="22"/>
          <w:szCs w:val="22"/>
          <w:lang w:val="en-US"/>
        </w:rPr>
        <w:t>w</w:t>
      </w:r>
      <w:r w:rsidR="00105A17">
        <w:rPr>
          <w:rFonts w:ascii="Arial" w:hAnsi="Arial" w:cs="Arial"/>
          <w:sz w:val="22"/>
          <w:szCs w:val="22"/>
          <w:lang w:val="en-US"/>
        </w:rPr>
        <w:t>as</w:t>
      </w:r>
      <w:r w:rsidRPr="00B9711B">
        <w:rPr>
          <w:rFonts w:ascii="Arial" w:hAnsi="Arial" w:cs="Arial"/>
          <w:sz w:val="22"/>
          <w:szCs w:val="22"/>
          <w:lang w:val="en-US"/>
        </w:rPr>
        <w:t xml:space="preserve"> </w:t>
      </w:r>
      <w:r w:rsidR="002F17E6" w:rsidRPr="00B9711B">
        <w:rPr>
          <w:rFonts w:ascii="Arial" w:hAnsi="Arial" w:cs="Arial"/>
          <w:sz w:val="22"/>
          <w:szCs w:val="22"/>
          <w:lang w:val="en-US"/>
        </w:rPr>
        <w:t>recirculated and used</w:t>
      </w:r>
      <w:r w:rsidRPr="00B9711B">
        <w:rPr>
          <w:rFonts w:ascii="Arial" w:hAnsi="Arial" w:cs="Arial"/>
          <w:sz w:val="22"/>
          <w:szCs w:val="22"/>
          <w:lang w:val="en-US"/>
        </w:rPr>
        <w:t xml:space="preserve"> throughout the experiment as the anolyte </w:t>
      </w:r>
      <w:r w:rsidR="00941552" w:rsidRPr="00B9711B">
        <w:rPr>
          <w:rFonts w:ascii="Arial" w:hAnsi="Arial" w:cs="Arial"/>
          <w:sz w:val="22"/>
          <w:szCs w:val="22"/>
          <w:lang w:val="en-US"/>
        </w:rPr>
        <w:t>at</w:t>
      </w:r>
      <w:r w:rsidRPr="00B9711B">
        <w:rPr>
          <w:rFonts w:ascii="Arial" w:hAnsi="Arial" w:cs="Arial"/>
          <w:sz w:val="22"/>
          <w:szCs w:val="22"/>
          <w:lang w:val="en-US"/>
        </w:rPr>
        <w:t xml:space="preserve"> </w:t>
      </w:r>
      <w:r w:rsidR="003B54CA" w:rsidRPr="00B9711B">
        <w:rPr>
          <w:rFonts w:ascii="Arial" w:hAnsi="Arial" w:cs="Arial"/>
          <w:sz w:val="22"/>
          <w:szCs w:val="22"/>
          <w:lang w:val="en-US"/>
        </w:rPr>
        <w:t>8</w:t>
      </w:r>
      <w:r w:rsidRPr="00B9711B">
        <w:rPr>
          <w:rFonts w:ascii="Arial" w:hAnsi="Arial" w:cs="Arial"/>
          <w:sz w:val="22"/>
          <w:szCs w:val="22"/>
          <w:lang w:val="en-US"/>
        </w:rPr>
        <w:t xml:space="preserve"> ml/min</w:t>
      </w:r>
      <w:r w:rsidR="002F17E6" w:rsidRPr="00B9711B">
        <w:rPr>
          <w:rFonts w:ascii="Arial" w:hAnsi="Arial" w:cs="Arial"/>
          <w:sz w:val="22"/>
          <w:szCs w:val="22"/>
          <w:lang w:val="en-US"/>
        </w:rPr>
        <w:t>.</w:t>
      </w:r>
      <w:r w:rsidR="002917A1">
        <w:rPr>
          <w:rFonts w:ascii="Arial" w:hAnsi="Arial" w:cs="Arial"/>
          <w:sz w:val="22"/>
          <w:szCs w:val="22"/>
          <w:lang w:val="en-US"/>
        </w:rPr>
        <w:t xml:space="preserve"> The KOH electrolyte was refreshed every 24h, while the </w:t>
      </w:r>
      <w:proofErr w:type="spellStart"/>
      <w:r w:rsidR="002917A1">
        <w:rPr>
          <w:rFonts w:ascii="Arial" w:hAnsi="Arial" w:cs="Arial"/>
          <w:sz w:val="22"/>
          <w:szCs w:val="22"/>
          <w:lang w:val="en-US"/>
        </w:rPr>
        <w:t>NiSAC</w:t>
      </w:r>
      <w:proofErr w:type="spellEnd"/>
      <w:r w:rsidR="002917A1">
        <w:rPr>
          <w:rFonts w:ascii="Arial" w:hAnsi="Arial" w:cs="Arial"/>
          <w:sz w:val="22"/>
          <w:szCs w:val="22"/>
          <w:lang w:val="en-US"/>
        </w:rPr>
        <w:t xml:space="preserve"> cathode was also</w:t>
      </w:r>
      <w:r w:rsidR="002917A1">
        <w:rPr>
          <w:rFonts w:ascii="Arial" w:hAnsi="Arial" w:cs="Arial" w:hint="cs"/>
          <w:sz w:val="22"/>
          <w:szCs w:val="22"/>
          <w:cs/>
          <w:lang w:val="en-US"/>
        </w:rPr>
        <w:t xml:space="preserve"> </w:t>
      </w:r>
      <w:r w:rsidR="002917A1">
        <w:rPr>
          <w:rFonts w:ascii="Arial" w:hAnsi="Arial" w:cs="Arial"/>
          <w:sz w:val="22"/>
          <w:szCs w:val="22"/>
          <w:lang w:val="en-US"/>
        </w:rPr>
        <w:t xml:space="preserve">flushed with 10ml of DI </w:t>
      </w:r>
      <w:proofErr w:type="spellStart"/>
      <w:proofErr w:type="gramStart"/>
      <w:r w:rsidR="002917A1">
        <w:rPr>
          <w:rFonts w:ascii="Arial" w:hAnsi="Arial" w:cs="Arial"/>
          <w:sz w:val="22"/>
          <w:szCs w:val="22"/>
          <w:lang w:val="en-US"/>
        </w:rPr>
        <w:t>water.</w:t>
      </w:r>
      <w:r w:rsidR="00031077">
        <w:rPr>
          <w:rFonts w:ascii="Arial" w:hAnsi="Arial" w:cs="Arial"/>
          <w:sz w:val="22"/>
          <w:szCs w:val="22"/>
          <w:lang w:val="en-US"/>
        </w:rPr>
        <w:t>The</w:t>
      </w:r>
      <w:proofErr w:type="spellEnd"/>
      <w:proofErr w:type="gramEnd"/>
      <w:r w:rsidR="00031077">
        <w:rPr>
          <w:rFonts w:ascii="Arial" w:hAnsi="Arial" w:cs="Arial"/>
          <w:sz w:val="22"/>
          <w:szCs w:val="22"/>
          <w:lang w:val="en-US"/>
        </w:rPr>
        <w:t xml:space="preserve"> humidified CO</w:t>
      </w:r>
      <w:r w:rsidR="00031077" w:rsidRPr="00031077">
        <w:rPr>
          <w:rFonts w:ascii="Arial" w:hAnsi="Arial" w:cs="Arial"/>
          <w:sz w:val="22"/>
          <w:szCs w:val="22"/>
          <w:vertAlign w:val="subscript"/>
          <w:lang w:val="en-US"/>
        </w:rPr>
        <w:t>2</w:t>
      </w:r>
      <w:r w:rsidR="00031077">
        <w:rPr>
          <w:rFonts w:ascii="Arial" w:hAnsi="Arial" w:cs="Arial"/>
          <w:sz w:val="22"/>
          <w:szCs w:val="22"/>
          <w:lang w:val="en-US"/>
        </w:rPr>
        <w:t xml:space="preserve"> gas stream </w:t>
      </w:r>
      <w:r w:rsidR="002F17E6" w:rsidRPr="00B9711B">
        <w:rPr>
          <w:rFonts w:ascii="Arial" w:hAnsi="Arial" w:cs="Arial"/>
          <w:sz w:val="22"/>
          <w:szCs w:val="22"/>
          <w:lang w:val="en-US"/>
        </w:rPr>
        <w:t xml:space="preserve">was </w:t>
      </w:r>
      <w:r w:rsidR="003B54CA" w:rsidRPr="00B9711B">
        <w:rPr>
          <w:rFonts w:ascii="Arial" w:hAnsi="Arial" w:cs="Arial"/>
          <w:sz w:val="22"/>
          <w:szCs w:val="22"/>
          <w:lang w:val="en-US"/>
        </w:rPr>
        <w:t>introduced into the</w:t>
      </w:r>
      <w:r w:rsidR="002A58D9" w:rsidRPr="00B9711B">
        <w:rPr>
          <w:rFonts w:ascii="Arial" w:hAnsi="Arial" w:cs="Arial"/>
          <w:sz w:val="22"/>
          <w:szCs w:val="22"/>
          <w:lang w:val="en-US"/>
        </w:rPr>
        <w:t xml:space="preserve"> cathodic inlet under </w:t>
      </w:r>
      <w:r w:rsidR="00031077">
        <w:rPr>
          <w:rFonts w:ascii="Arial" w:hAnsi="Arial" w:cs="Arial"/>
          <w:sz w:val="22"/>
          <w:szCs w:val="22"/>
          <w:lang w:val="en-US"/>
        </w:rPr>
        <w:t>total</w:t>
      </w:r>
      <w:r w:rsidR="00545384" w:rsidRPr="00B9711B">
        <w:rPr>
          <w:rFonts w:ascii="Arial" w:hAnsi="Arial" w:cs="Arial"/>
          <w:sz w:val="22"/>
          <w:szCs w:val="22"/>
          <w:lang w:val="en-US"/>
        </w:rPr>
        <w:t xml:space="preserve"> flow rates of</w:t>
      </w:r>
      <w:r w:rsidR="00031077">
        <w:rPr>
          <w:rFonts w:ascii="Arial" w:hAnsi="Arial" w:cs="Arial"/>
          <w:sz w:val="22"/>
          <w:szCs w:val="22"/>
          <w:lang w:val="en-US"/>
        </w:rPr>
        <w:t xml:space="preserve"> </w:t>
      </w:r>
      <w:r w:rsidR="00545384" w:rsidRPr="00B9711B">
        <w:rPr>
          <w:rFonts w:ascii="Arial" w:hAnsi="Arial" w:cs="Arial"/>
          <w:sz w:val="22"/>
          <w:szCs w:val="22"/>
          <w:lang w:val="en-US"/>
        </w:rPr>
        <w:t>1</w:t>
      </w:r>
      <w:r w:rsidR="00B6493C">
        <w:rPr>
          <w:rFonts w:ascii="Arial" w:hAnsi="Arial" w:cs="Arial"/>
          <w:sz w:val="22"/>
          <w:szCs w:val="22"/>
          <w:lang w:val="en-US"/>
        </w:rPr>
        <w:t>5</w:t>
      </w:r>
      <w:r w:rsidR="00545384" w:rsidRPr="00B9711B">
        <w:rPr>
          <w:rFonts w:ascii="Arial" w:hAnsi="Arial" w:cs="Arial"/>
          <w:sz w:val="22"/>
          <w:szCs w:val="22"/>
          <w:lang w:val="en-US"/>
        </w:rPr>
        <w:t>0 ml/min</w:t>
      </w:r>
      <w:r w:rsidR="002F17E6" w:rsidRPr="00B9711B">
        <w:rPr>
          <w:rFonts w:ascii="Arial" w:hAnsi="Arial" w:cs="Arial"/>
          <w:sz w:val="22"/>
          <w:szCs w:val="22"/>
          <w:lang w:val="en-US"/>
        </w:rPr>
        <w:t xml:space="preserve">. </w:t>
      </w:r>
      <w:r w:rsidR="00031077">
        <w:rPr>
          <w:rFonts w:ascii="Arial" w:hAnsi="Arial" w:cs="Arial"/>
          <w:sz w:val="22"/>
          <w:szCs w:val="22"/>
          <w:lang w:val="en-US"/>
        </w:rPr>
        <w:t>Meanwhile, t</w:t>
      </w:r>
      <w:r w:rsidR="002F17E6" w:rsidRPr="00B9711B">
        <w:rPr>
          <w:rFonts w:ascii="Arial" w:hAnsi="Arial" w:cs="Arial"/>
          <w:sz w:val="22"/>
          <w:szCs w:val="22"/>
          <w:lang w:val="en-US"/>
        </w:rPr>
        <w:t>he cathodic outlet was directly injected into an online gas</w:t>
      </w:r>
      <w:r w:rsidR="00F73EC1" w:rsidRPr="00B9711B">
        <w:rPr>
          <w:rFonts w:ascii="Arial" w:hAnsi="Arial" w:cs="Arial"/>
          <w:sz w:val="22"/>
          <w:szCs w:val="22"/>
          <w:lang w:val="en-US"/>
        </w:rPr>
        <w:t>-</w:t>
      </w:r>
      <w:r w:rsidR="002F17E6" w:rsidRPr="00B9711B">
        <w:rPr>
          <w:rFonts w:ascii="Arial" w:hAnsi="Arial" w:cs="Arial"/>
          <w:sz w:val="22"/>
          <w:szCs w:val="22"/>
          <w:lang w:val="en-US"/>
        </w:rPr>
        <w:t>chromatography for gas products analysis.</w:t>
      </w:r>
    </w:p>
    <w:p w14:paraId="6793DA02" w14:textId="77777777" w:rsidR="00674715" w:rsidRPr="00B9711B" w:rsidRDefault="00674715" w:rsidP="002F17E6">
      <w:pPr>
        <w:jc w:val="both"/>
        <w:rPr>
          <w:rFonts w:ascii="Arial" w:hAnsi="Arial" w:cs="Arial"/>
          <w:sz w:val="22"/>
          <w:szCs w:val="22"/>
          <w:lang w:val="en-US"/>
        </w:rPr>
      </w:pPr>
    </w:p>
    <w:p w14:paraId="0FDE0886" w14:textId="14661E5A" w:rsidR="001901F3" w:rsidRPr="00B6493C" w:rsidRDefault="007A0E69" w:rsidP="00B6493C">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313F7B31" w14:textId="77777777" w:rsidR="001901F3" w:rsidRDefault="001901F3" w:rsidP="001901F3">
      <w:pPr>
        <w:spacing w:line="360" w:lineRule="auto"/>
        <w:jc w:val="both"/>
        <w:rPr>
          <w:rFonts w:ascii="Arial" w:eastAsiaTheme="minorHAnsi" w:hAnsi="Arial" w:cs="Arial"/>
          <w:b/>
          <w:bCs/>
          <w:sz w:val="22"/>
          <w:szCs w:val="22"/>
          <w14:ligatures w14:val="standardContextual"/>
        </w:rPr>
      </w:pPr>
      <w:r w:rsidRPr="001901F3">
        <w:rPr>
          <w:rFonts w:ascii="Arial" w:eastAsiaTheme="minorHAnsi" w:hAnsi="Arial" w:cs="Arial"/>
          <w:b/>
          <w:bCs/>
          <w:sz w:val="22"/>
          <w:szCs w:val="22"/>
          <w14:ligatures w14:val="standardContextual"/>
        </w:rPr>
        <w:t>Comparing CO2RR performance of NiSAC+PTFE and MWCNT with other additives under diluted 15%CO</w:t>
      </w:r>
      <w:r w:rsidRPr="001901F3">
        <w:rPr>
          <w:rFonts w:ascii="Arial" w:eastAsiaTheme="minorHAnsi" w:hAnsi="Arial" w:cs="Arial"/>
          <w:b/>
          <w:bCs/>
          <w:sz w:val="22"/>
          <w:szCs w:val="22"/>
          <w:vertAlign w:val="subscript"/>
          <w14:ligatures w14:val="standardContextual"/>
        </w:rPr>
        <w:t>2</w:t>
      </w:r>
    </w:p>
    <w:p w14:paraId="30845D0C" w14:textId="56205FD0" w:rsidR="00A922F5" w:rsidRDefault="003D79B3" w:rsidP="003D79B3">
      <w:pPr>
        <w:spacing w:line="360" w:lineRule="auto"/>
        <w:jc w:val="both"/>
        <w:rPr>
          <w:rFonts w:ascii="Arial" w:eastAsiaTheme="minorHAnsi" w:hAnsi="Arial" w:cs="Arial"/>
          <w:color w:val="000000"/>
          <w:sz w:val="22"/>
          <w:szCs w:val="22"/>
          <w:lang w:val="en-US"/>
          <w14:ligatures w14:val="standardContextual"/>
        </w:rPr>
      </w:pPr>
      <w:r w:rsidRPr="003D79B3">
        <w:rPr>
          <w:rFonts w:ascii="Arial" w:eastAsiaTheme="minorHAnsi" w:hAnsi="Arial" w:cs="Arial"/>
          <w:color w:val="000000"/>
          <w:sz w:val="22"/>
          <w:szCs w:val="22"/>
          <w:lang w:val="en-US"/>
          <w14:ligatures w14:val="standardContextual"/>
        </w:rPr>
        <w:t xml:space="preserve">Further studies on modifying the Ni0.5SAC catalyst were conducted by introducing </w:t>
      </w:r>
      <w:proofErr w:type="spellStart"/>
      <w:r w:rsidRPr="003D79B3">
        <w:rPr>
          <w:rFonts w:ascii="Arial" w:eastAsiaTheme="minorHAnsi" w:hAnsi="Arial" w:cs="Arial"/>
          <w:color w:val="000000"/>
          <w:sz w:val="22"/>
          <w:szCs w:val="22"/>
          <w:lang w:val="en-US"/>
          <w14:ligatures w14:val="standardContextual"/>
        </w:rPr>
        <w:t>Ultraflon</w:t>
      </w:r>
      <w:proofErr w:type="spellEnd"/>
      <w:r w:rsidRPr="003D79B3">
        <w:rPr>
          <w:rFonts w:ascii="Arial" w:eastAsiaTheme="minorHAnsi" w:hAnsi="Arial" w:cs="Arial"/>
          <w:color w:val="000000"/>
          <w:sz w:val="22"/>
          <w:szCs w:val="22"/>
          <w:lang w:val="en-US"/>
          <w14:ligatures w14:val="standardContextual"/>
        </w:rPr>
        <w:t xml:space="preserve"> PTFE and MWCNT to enhance its hydrophobicity. A comparison of Ni0.5SAC with various modified versions is shown in Fig. </w:t>
      </w:r>
      <w:r w:rsidR="003B3667">
        <w:rPr>
          <w:rFonts w:ascii="Arial" w:eastAsiaTheme="minorHAnsi" w:hAnsi="Arial" w:cs="Arial"/>
          <w:color w:val="000000"/>
          <w:sz w:val="22"/>
          <w:szCs w:val="22"/>
          <w:lang w:val="en-US"/>
          <w14:ligatures w14:val="standardContextual"/>
        </w:rPr>
        <w:t>1</w:t>
      </w:r>
      <w:r w:rsidRPr="003D79B3">
        <w:rPr>
          <w:rFonts w:ascii="Arial" w:eastAsiaTheme="minorHAnsi" w:hAnsi="Arial" w:cs="Arial"/>
          <w:color w:val="000000"/>
          <w:sz w:val="22"/>
          <w:szCs w:val="22"/>
          <w:lang w:val="en-US"/>
          <w14:ligatures w14:val="standardContextual"/>
        </w:rPr>
        <w:t xml:space="preserve">. </w:t>
      </w:r>
      <w:proofErr w:type="spellStart"/>
      <w:r w:rsidRPr="003D79B3">
        <w:rPr>
          <w:rFonts w:ascii="Arial" w:eastAsiaTheme="minorHAnsi" w:hAnsi="Arial" w:cs="Arial"/>
          <w:color w:val="000000"/>
          <w:sz w:val="22"/>
          <w:szCs w:val="22"/>
          <w:lang w:val="en-US"/>
          <w14:ligatures w14:val="standardContextual"/>
        </w:rPr>
        <w:t>Pyr-Ni+PTFE</w:t>
      </w:r>
      <w:proofErr w:type="spellEnd"/>
      <w:r w:rsidRPr="003D79B3">
        <w:rPr>
          <w:rFonts w:ascii="Arial" w:eastAsiaTheme="minorHAnsi" w:hAnsi="Arial" w:cs="Arial"/>
          <w:color w:val="000000"/>
          <w:sz w:val="22"/>
          <w:szCs w:val="22"/>
          <w:lang w:val="en-US"/>
          <w14:ligatures w14:val="standardContextual"/>
        </w:rPr>
        <w:t xml:space="preserve"> and </w:t>
      </w:r>
      <w:proofErr w:type="spellStart"/>
      <w:r w:rsidRPr="003D79B3">
        <w:rPr>
          <w:rFonts w:ascii="Arial" w:eastAsiaTheme="minorHAnsi" w:hAnsi="Arial" w:cs="Arial"/>
          <w:color w:val="000000"/>
          <w:sz w:val="22"/>
          <w:szCs w:val="22"/>
          <w:lang w:val="en-US"/>
          <w14:ligatures w14:val="standardContextual"/>
        </w:rPr>
        <w:t>blend-Ni+PTFE</w:t>
      </w:r>
      <w:proofErr w:type="spellEnd"/>
      <w:r w:rsidRPr="003D79B3">
        <w:rPr>
          <w:rFonts w:ascii="Arial" w:eastAsiaTheme="minorHAnsi" w:hAnsi="Arial" w:cs="Arial"/>
          <w:color w:val="000000"/>
          <w:sz w:val="22"/>
          <w:szCs w:val="22"/>
          <w:lang w:val="en-US"/>
          <w14:ligatures w14:val="standardContextual"/>
        </w:rPr>
        <w:t xml:space="preserve"> exhibited similar performance to Ni0.5SAC, while </w:t>
      </w:r>
      <w:proofErr w:type="spellStart"/>
      <w:r w:rsidRPr="003D79B3">
        <w:rPr>
          <w:rFonts w:ascii="Arial" w:eastAsiaTheme="minorHAnsi" w:hAnsi="Arial" w:cs="Arial"/>
          <w:color w:val="000000"/>
          <w:sz w:val="22"/>
          <w:szCs w:val="22"/>
          <w:lang w:val="en-US"/>
          <w14:ligatures w14:val="standardContextual"/>
        </w:rPr>
        <w:t>blend-Ni+MWCNT</w:t>
      </w:r>
      <w:proofErr w:type="spellEnd"/>
      <w:r w:rsidRPr="003D79B3">
        <w:rPr>
          <w:rFonts w:ascii="Arial" w:eastAsiaTheme="minorHAnsi" w:hAnsi="Arial" w:cs="Arial"/>
          <w:color w:val="000000"/>
          <w:sz w:val="22"/>
          <w:szCs w:val="22"/>
          <w:lang w:val="en-US"/>
          <w14:ligatures w14:val="standardContextual"/>
        </w:rPr>
        <w:t xml:space="preserve"> demonstrated high HER activity, likely due to Ni active site blockage from MWCNT. In contrast, </w:t>
      </w:r>
      <w:proofErr w:type="spellStart"/>
      <w:r w:rsidRPr="003D79B3">
        <w:rPr>
          <w:rFonts w:ascii="Arial" w:eastAsiaTheme="minorHAnsi" w:hAnsi="Arial" w:cs="Arial"/>
          <w:color w:val="000000"/>
          <w:sz w:val="22"/>
          <w:szCs w:val="22"/>
          <w:lang w:val="en-US"/>
          <w14:ligatures w14:val="standardContextual"/>
        </w:rPr>
        <w:t>blend-Ni+PANI</w:t>
      </w:r>
      <w:proofErr w:type="spellEnd"/>
      <w:r w:rsidRPr="003D79B3">
        <w:rPr>
          <w:rFonts w:ascii="Arial" w:eastAsiaTheme="minorHAnsi" w:hAnsi="Arial" w:cs="Arial"/>
          <w:color w:val="000000"/>
          <w:sz w:val="22"/>
          <w:szCs w:val="22"/>
          <w:lang w:val="en-US"/>
          <w14:ligatures w14:val="standardContextual"/>
        </w:rPr>
        <w:t xml:space="preserve"> and </w:t>
      </w:r>
      <w:proofErr w:type="spellStart"/>
      <w:r w:rsidRPr="003D79B3">
        <w:rPr>
          <w:rFonts w:ascii="Arial" w:eastAsiaTheme="minorHAnsi" w:hAnsi="Arial" w:cs="Arial"/>
          <w:color w:val="000000"/>
          <w:sz w:val="22"/>
          <w:szCs w:val="22"/>
          <w:lang w:val="en-US"/>
          <w14:ligatures w14:val="standardContextual"/>
        </w:rPr>
        <w:t>blend-Ni+P</w:t>
      </w:r>
      <w:proofErr w:type="spellEnd"/>
      <w:r w:rsidRPr="003D79B3">
        <w:rPr>
          <w:rFonts w:ascii="Arial" w:eastAsiaTheme="minorHAnsi" w:hAnsi="Arial" w:cs="Arial"/>
          <w:color w:val="000000"/>
          <w:sz w:val="22"/>
          <w:szCs w:val="22"/>
          <w:lang w:val="en-US"/>
          <w14:ligatures w14:val="standardContextual"/>
        </w:rPr>
        <w:t xml:space="preserve"> showed excellent CO selectivity and stability, with FE(CO) &gt;77% over a 3-hour operational period.</w:t>
      </w:r>
      <w:r w:rsidR="00A922F5">
        <w:rPr>
          <w:rFonts w:ascii="Arial" w:eastAsiaTheme="minorHAnsi" w:hAnsi="Arial" w:cs="Arial"/>
          <w:color w:val="000000"/>
          <w:sz w:val="22"/>
          <w:szCs w:val="22"/>
          <w:lang w:val="en-US"/>
          <w14:ligatures w14:val="standardContextual"/>
        </w:rPr>
        <w:t xml:space="preserve"> Furthermore, A </w:t>
      </w:r>
      <w:proofErr w:type="spellStart"/>
      <w:r w:rsidR="00A922F5">
        <w:rPr>
          <w:rFonts w:ascii="Arial" w:eastAsiaTheme="minorHAnsi" w:hAnsi="Arial" w:cs="Arial"/>
          <w:color w:val="000000"/>
          <w:sz w:val="22"/>
          <w:szCs w:val="22"/>
          <w:lang w:val="en-US"/>
          <w14:ligatures w14:val="standardContextual"/>
        </w:rPr>
        <w:t>blend-Ni+PANI</w:t>
      </w:r>
      <w:proofErr w:type="spellEnd"/>
      <w:r w:rsidR="00A922F5">
        <w:rPr>
          <w:rFonts w:ascii="Arial" w:eastAsiaTheme="minorHAnsi" w:hAnsi="Arial" w:cs="Arial"/>
          <w:color w:val="000000"/>
          <w:sz w:val="22"/>
          <w:szCs w:val="22"/>
          <w:lang w:val="en-US"/>
          <w14:ligatures w14:val="standardContextual"/>
        </w:rPr>
        <w:t xml:space="preserve"> with higher m/l of 3.2mg/cm</w:t>
      </w:r>
      <w:r w:rsidR="00A922F5" w:rsidRPr="00A922F5">
        <w:rPr>
          <w:rFonts w:ascii="Arial" w:eastAsiaTheme="minorHAnsi" w:hAnsi="Arial" w:cs="Arial"/>
          <w:color w:val="000000"/>
          <w:sz w:val="22"/>
          <w:szCs w:val="22"/>
          <w:vertAlign w:val="superscript"/>
          <w:lang w:val="en-US"/>
          <w14:ligatures w14:val="standardContextual"/>
        </w:rPr>
        <w:t>2</w:t>
      </w:r>
      <w:r w:rsidR="00A922F5">
        <w:rPr>
          <w:rFonts w:ascii="Arial" w:eastAsiaTheme="minorHAnsi" w:hAnsi="Arial" w:cs="Arial"/>
          <w:color w:val="000000"/>
          <w:sz w:val="22"/>
          <w:szCs w:val="22"/>
          <w:lang w:val="en-US"/>
          <w14:ligatures w14:val="standardContextual"/>
        </w:rPr>
        <w:t xml:space="preserve"> resulted in a significant decrease in CO selectivity.</w:t>
      </w:r>
    </w:p>
    <w:p w14:paraId="3090D60B" w14:textId="28DC8FC6" w:rsidR="001901F3" w:rsidRPr="007926DA" w:rsidRDefault="00A922F5" w:rsidP="003D79B3">
      <w:pPr>
        <w:spacing w:line="360" w:lineRule="auto"/>
        <w:jc w:val="both"/>
        <w:rPr>
          <w:rFonts w:ascii="Arial" w:eastAsiaTheme="minorHAnsi" w:hAnsi="Arial" w:cs="Arial"/>
          <w:b/>
          <w:bCs/>
          <w:sz w:val="22"/>
          <w:szCs w:val="22"/>
          <w:lang w:val="en-US"/>
          <w14:ligatures w14:val="standardContextual"/>
        </w:rPr>
      </w:pPr>
      <w:r>
        <w:rPr>
          <w:noProof/>
          <w14:ligatures w14:val="standardContextual"/>
        </w:rPr>
        <w:lastRenderedPageBreak/>
        <w:t xml:space="preserve"> </w:t>
      </w:r>
      <w:r w:rsidR="007926DA" w:rsidRPr="007926DA">
        <w:rPr>
          <w:rFonts w:ascii="Arial" w:eastAsiaTheme="minorHAnsi" w:hAnsi="Arial" w:cs="Arial"/>
          <w:noProof/>
          <w:color w:val="000000"/>
          <w:sz w:val="22"/>
          <w:szCs w:val="22"/>
          <w:lang w:val="en-US"/>
          <w14:ligatures w14:val="standardContextual"/>
        </w:rPr>
        <w:drawing>
          <wp:inline distT="0" distB="0" distL="0" distR="0" wp14:anchorId="24683504" wp14:editId="68DA2071">
            <wp:extent cx="5731510" cy="2623820"/>
            <wp:effectExtent l="0" t="0" r="0" b="5080"/>
            <wp:docPr id="956919069" name="Picture 1"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19069" name="Picture 1" descr="A graph of different sizes and colors&#10;&#10;Description automatically generated with medium confidence"/>
                    <pic:cNvPicPr/>
                  </pic:nvPicPr>
                  <pic:blipFill>
                    <a:blip r:embed="rId6"/>
                    <a:stretch>
                      <a:fillRect/>
                    </a:stretch>
                  </pic:blipFill>
                  <pic:spPr>
                    <a:xfrm>
                      <a:off x="0" y="0"/>
                      <a:ext cx="5731510" cy="2623820"/>
                    </a:xfrm>
                    <a:prstGeom prst="rect">
                      <a:avLst/>
                    </a:prstGeom>
                  </pic:spPr>
                </pic:pic>
              </a:graphicData>
            </a:graphic>
          </wp:inline>
        </w:drawing>
      </w:r>
    </w:p>
    <w:p w14:paraId="7052DC6F" w14:textId="2946D911" w:rsidR="000C33C0" w:rsidRDefault="001901F3" w:rsidP="000C33C0">
      <w:pPr>
        <w:spacing w:line="360"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 xml:space="preserve">Figure </w:t>
      </w:r>
      <w:r w:rsidR="003B3667">
        <w:rPr>
          <w:rFonts w:ascii="Arial" w:eastAsiaTheme="minorHAnsi" w:hAnsi="Arial" w:cs="Arial"/>
          <w:b/>
          <w:bCs/>
          <w:sz w:val="22"/>
          <w:szCs w:val="22"/>
          <w:lang w:val="en-US"/>
          <w14:ligatures w14:val="standardContextual"/>
        </w:rPr>
        <w:t>1</w:t>
      </w:r>
      <w:r>
        <w:rPr>
          <w:rFonts w:ascii="Arial" w:eastAsiaTheme="minorHAnsi" w:hAnsi="Arial" w:cs="Arial"/>
          <w:b/>
          <w:bCs/>
          <w:sz w:val="22"/>
          <w:szCs w:val="22"/>
          <w:lang w:val="en-US"/>
          <w14:ligatures w14:val="standardContextual"/>
        </w:rPr>
        <w:t>.</w:t>
      </w:r>
      <w:r w:rsidR="000C33C0">
        <w:rPr>
          <w:rFonts w:ascii="Arial" w:eastAsiaTheme="minorHAnsi" w:hAnsi="Arial" w:cs="Arial"/>
          <w:b/>
          <w:bCs/>
          <w:sz w:val="22"/>
          <w:szCs w:val="22"/>
          <w:lang w:val="en-US"/>
          <w14:ligatures w14:val="standardContextual"/>
        </w:rPr>
        <w:t xml:space="preserve"> Faradaic efficiency of modified Ni0.5SAC with other additives under a diluted CO</w:t>
      </w:r>
      <w:r w:rsidR="000C33C0" w:rsidRPr="00E52653">
        <w:rPr>
          <w:rFonts w:ascii="Arial" w:eastAsiaTheme="minorHAnsi" w:hAnsi="Arial" w:cs="Arial"/>
          <w:b/>
          <w:bCs/>
          <w:sz w:val="22"/>
          <w:szCs w:val="22"/>
          <w:vertAlign w:val="subscript"/>
          <w:lang w:val="en-US"/>
          <w14:ligatures w14:val="standardContextual"/>
        </w:rPr>
        <w:t>2</w:t>
      </w:r>
      <w:r w:rsidR="000C33C0">
        <w:rPr>
          <w:rFonts w:ascii="Arial" w:eastAsiaTheme="minorHAnsi" w:hAnsi="Arial" w:cs="Arial"/>
          <w:b/>
          <w:bCs/>
          <w:sz w:val="22"/>
          <w:szCs w:val="22"/>
          <w:lang w:val="en-US"/>
          <w14:ligatures w14:val="standardContextual"/>
        </w:rPr>
        <w:t xml:space="preserve"> condition at 200mA/cm</w:t>
      </w:r>
      <w:r w:rsidR="000C33C0" w:rsidRPr="0016169B">
        <w:rPr>
          <w:rFonts w:ascii="Arial" w:eastAsiaTheme="minorHAnsi" w:hAnsi="Arial" w:cs="Arial"/>
          <w:b/>
          <w:bCs/>
          <w:sz w:val="22"/>
          <w:szCs w:val="22"/>
          <w:vertAlign w:val="superscript"/>
          <w:lang w:val="en-US"/>
          <w14:ligatures w14:val="standardContextual"/>
        </w:rPr>
        <w:t>2</w:t>
      </w:r>
    </w:p>
    <w:p w14:paraId="31BDD9AF" w14:textId="35DF926C" w:rsidR="001901F3" w:rsidRDefault="001901F3" w:rsidP="00413DA0">
      <w:pPr>
        <w:spacing w:line="360" w:lineRule="auto"/>
        <w:jc w:val="both"/>
        <w:rPr>
          <w:rFonts w:ascii="Arial" w:eastAsiaTheme="minorHAnsi" w:hAnsi="Arial" w:cs="Arial"/>
          <w:b/>
          <w:bCs/>
          <w:sz w:val="22"/>
          <w:szCs w:val="22"/>
          <w:lang w:val="en-US"/>
          <w14:ligatures w14:val="standardContextual"/>
        </w:rPr>
      </w:pPr>
    </w:p>
    <w:p w14:paraId="5D1829E2" w14:textId="77777777" w:rsidR="001901F3" w:rsidRDefault="001901F3" w:rsidP="00413DA0">
      <w:pPr>
        <w:spacing w:line="360" w:lineRule="auto"/>
        <w:jc w:val="both"/>
        <w:rPr>
          <w:rFonts w:ascii="Arial" w:eastAsiaTheme="minorHAnsi" w:hAnsi="Arial" w:cs="Arial"/>
          <w:b/>
          <w:bCs/>
          <w:sz w:val="22"/>
          <w:szCs w:val="22"/>
          <w:lang w:val="en-US"/>
          <w14:ligatures w14:val="standardContextual"/>
        </w:rPr>
      </w:pPr>
    </w:p>
    <w:p w14:paraId="374E177F" w14:textId="77777777" w:rsidR="001901F3" w:rsidRDefault="001901F3" w:rsidP="001901F3">
      <w:pPr>
        <w:spacing w:line="360" w:lineRule="auto"/>
        <w:jc w:val="both"/>
        <w:rPr>
          <w:rFonts w:ascii="Arial" w:eastAsiaTheme="minorHAnsi" w:hAnsi="Arial" w:cs="Arial"/>
          <w:b/>
          <w:bCs/>
          <w:sz w:val="22"/>
          <w:szCs w:val="22"/>
          <w:vertAlign w:val="superscript"/>
          <w:lang w:val="en-US"/>
          <w14:ligatures w14:val="standardContextual"/>
        </w:rPr>
      </w:pPr>
      <w:r w:rsidRPr="001901F3">
        <w:rPr>
          <w:rFonts w:ascii="Arial" w:eastAsiaTheme="minorHAnsi" w:hAnsi="Arial" w:cs="Arial"/>
          <w:b/>
          <w:bCs/>
          <w:sz w:val="22"/>
          <w:szCs w:val="22"/>
          <w:lang w:val="en-US"/>
          <w14:ligatures w14:val="standardContextual"/>
        </w:rPr>
        <w:t xml:space="preserve">Influence of </w:t>
      </w:r>
      <w:proofErr w:type="spellStart"/>
      <w:r w:rsidRPr="001901F3">
        <w:rPr>
          <w:rFonts w:ascii="Arial" w:eastAsiaTheme="minorHAnsi" w:hAnsi="Arial" w:cs="Arial"/>
          <w:b/>
          <w:bCs/>
          <w:sz w:val="22"/>
          <w:szCs w:val="22"/>
          <w:lang w:val="en-US"/>
          <w14:ligatures w14:val="standardContextual"/>
        </w:rPr>
        <w:t>Sustainion</w:t>
      </w:r>
      <w:proofErr w:type="spellEnd"/>
      <w:r w:rsidRPr="001901F3">
        <w:rPr>
          <w:rFonts w:ascii="Arial" w:eastAsiaTheme="minorHAnsi" w:hAnsi="Arial" w:cs="Arial"/>
          <w:b/>
          <w:bCs/>
          <w:sz w:val="22"/>
          <w:szCs w:val="22"/>
          <w:lang w:val="en-US"/>
          <w14:ligatures w14:val="standardContextual"/>
        </w:rPr>
        <w:t xml:space="preserve"> XC-2 ionomer loading on CO2RR performance of </w:t>
      </w:r>
      <w:proofErr w:type="spellStart"/>
      <w:r w:rsidRPr="001901F3">
        <w:rPr>
          <w:rFonts w:ascii="Arial" w:eastAsiaTheme="minorHAnsi" w:hAnsi="Arial" w:cs="Arial"/>
          <w:b/>
          <w:bCs/>
          <w:sz w:val="22"/>
          <w:szCs w:val="22"/>
          <w:lang w:val="en-US"/>
          <w14:ligatures w14:val="standardContextual"/>
        </w:rPr>
        <w:t>NiSAC</w:t>
      </w:r>
      <w:proofErr w:type="spellEnd"/>
      <w:r w:rsidRPr="001901F3">
        <w:rPr>
          <w:rFonts w:ascii="Arial" w:eastAsiaTheme="minorHAnsi" w:hAnsi="Arial" w:cs="Arial"/>
          <w:b/>
          <w:bCs/>
          <w:sz w:val="22"/>
          <w:szCs w:val="22"/>
          <w:lang w:val="en-US"/>
          <w14:ligatures w14:val="standardContextual"/>
        </w:rPr>
        <w:t xml:space="preserve"> under 15%CO</w:t>
      </w:r>
      <w:r w:rsidRPr="001901F3">
        <w:rPr>
          <w:rFonts w:ascii="Arial" w:eastAsiaTheme="minorHAnsi" w:hAnsi="Arial" w:cs="Arial"/>
          <w:b/>
          <w:bCs/>
          <w:sz w:val="22"/>
          <w:szCs w:val="22"/>
          <w:vertAlign w:val="subscript"/>
          <w:lang w:val="en-US"/>
          <w14:ligatures w14:val="standardContextual"/>
        </w:rPr>
        <w:t>2</w:t>
      </w:r>
      <w:r w:rsidRPr="001901F3">
        <w:rPr>
          <w:rFonts w:ascii="Arial" w:eastAsiaTheme="minorHAnsi" w:hAnsi="Arial" w:cs="Arial"/>
          <w:b/>
          <w:bCs/>
          <w:sz w:val="22"/>
          <w:szCs w:val="22"/>
          <w:lang w:val="en-US"/>
          <w14:ligatures w14:val="standardContextual"/>
        </w:rPr>
        <w:t xml:space="preserve"> at 200mA/cm</w:t>
      </w:r>
      <w:r w:rsidRPr="001901F3">
        <w:rPr>
          <w:rFonts w:ascii="Arial" w:eastAsiaTheme="minorHAnsi" w:hAnsi="Arial" w:cs="Arial"/>
          <w:b/>
          <w:bCs/>
          <w:sz w:val="22"/>
          <w:szCs w:val="22"/>
          <w:vertAlign w:val="superscript"/>
          <w:lang w:val="en-US"/>
          <w14:ligatures w14:val="standardContextual"/>
        </w:rPr>
        <w:t>2</w:t>
      </w:r>
    </w:p>
    <w:p w14:paraId="46C75FD3" w14:textId="77E807E5" w:rsidR="00314F23" w:rsidRPr="00B826FA" w:rsidRDefault="00C77A9F" w:rsidP="00413DA0">
      <w:pPr>
        <w:spacing w:line="360" w:lineRule="auto"/>
        <w:jc w:val="both"/>
        <w:rPr>
          <w:rFonts w:ascii="Arial" w:eastAsiaTheme="minorHAnsi" w:hAnsi="Arial" w:cs="Browallia New"/>
          <w:color w:val="000000"/>
          <w:sz w:val="22"/>
          <w:szCs w:val="28"/>
          <w:lang w:val="en-US"/>
          <w14:ligatures w14:val="standardContextual"/>
        </w:rPr>
      </w:pPr>
      <w:r w:rsidRPr="003D79B3">
        <w:rPr>
          <w:rFonts w:ascii="Arial" w:eastAsiaTheme="minorHAnsi" w:hAnsi="Arial" w:cs="Arial"/>
          <w:color w:val="000000"/>
          <w:sz w:val="22"/>
          <w:szCs w:val="22"/>
          <w:lang w:val="en-US"/>
          <w14:ligatures w14:val="standardContextual"/>
        </w:rPr>
        <w:t>In the BPM system, designing the thickness of the anion exchange ionomer in the catalyst layer is crucial for improving local carbonate availability, CO</w:t>
      </w:r>
      <w:r w:rsidRPr="003D79B3">
        <w:rPr>
          <w:rFonts w:ascii="Arial" w:eastAsiaTheme="minorHAnsi" w:hAnsi="Arial" w:cs="Arial"/>
          <w:color w:val="000000"/>
          <w:sz w:val="22"/>
          <w:szCs w:val="22"/>
          <w:vertAlign w:val="subscript"/>
          <w:lang w:val="en-US"/>
          <w14:ligatures w14:val="standardContextual"/>
        </w:rPr>
        <w:t>2</w:t>
      </w:r>
      <w:r w:rsidRPr="003D79B3">
        <w:rPr>
          <w:rFonts w:ascii="Arial" w:eastAsiaTheme="minorHAnsi" w:hAnsi="Arial" w:cs="Arial"/>
          <w:color w:val="000000"/>
          <w:sz w:val="22"/>
          <w:szCs w:val="22"/>
          <w:lang w:val="en-US"/>
          <w14:ligatures w14:val="standardContextual"/>
        </w:rPr>
        <w:t xml:space="preserve"> regeneration, and limiting K+ concentration at the catalyst/membrane interface. This ionomer has a positively charged backbone, which can significantly impact local ionic transport. As shown in Fig. </w:t>
      </w:r>
      <w:r w:rsidR="003B3667">
        <w:rPr>
          <w:rFonts w:ascii="Arial" w:eastAsiaTheme="minorHAnsi" w:hAnsi="Arial" w:cs="Arial"/>
          <w:color w:val="000000"/>
          <w:sz w:val="22"/>
          <w:szCs w:val="22"/>
          <w:lang w:val="en-US"/>
          <w14:ligatures w14:val="standardContextual"/>
        </w:rPr>
        <w:t>2</w:t>
      </w:r>
      <w:r w:rsidRPr="003D79B3">
        <w:rPr>
          <w:rFonts w:ascii="Arial" w:eastAsiaTheme="minorHAnsi" w:hAnsi="Arial" w:cs="Arial"/>
          <w:color w:val="000000"/>
          <w:sz w:val="22"/>
          <w:szCs w:val="22"/>
          <w:lang w:val="en-US"/>
          <w14:ligatures w14:val="standardContextual"/>
        </w:rPr>
        <w:t>, a Ni0.5SAC catalyst with 10% XC-2 loading achieved 76% FE(CO). However, increasing XC-2 ionomer loading to 20% and 30% may block Ni active sites, reducing CO</w:t>
      </w:r>
      <w:r w:rsidRPr="003D79B3">
        <w:rPr>
          <w:rFonts w:ascii="Arial" w:eastAsiaTheme="minorHAnsi" w:hAnsi="Arial" w:cs="Arial"/>
          <w:color w:val="000000"/>
          <w:sz w:val="22"/>
          <w:szCs w:val="22"/>
          <w:vertAlign w:val="subscript"/>
          <w:lang w:val="en-US"/>
          <w14:ligatures w14:val="standardContextual"/>
        </w:rPr>
        <w:t>2</w:t>
      </w:r>
      <w:r w:rsidRPr="003D79B3">
        <w:rPr>
          <w:rFonts w:ascii="Arial" w:eastAsiaTheme="minorHAnsi" w:hAnsi="Arial" w:cs="Arial"/>
          <w:color w:val="000000"/>
          <w:sz w:val="22"/>
          <w:szCs w:val="22"/>
          <w:lang w:val="en-US"/>
          <w14:ligatures w14:val="standardContextual"/>
        </w:rPr>
        <w:t xml:space="preserve"> accessibility and CO selectivity.</w:t>
      </w:r>
      <w:r w:rsidR="00314F23">
        <w:rPr>
          <w:rFonts w:ascii="Arial" w:eastAsiaTheme="minorHAnsi" w:hAnsi="Arial" w:cs="Arial"/>
          <w:color w:val="000000"/>
          <w:sz w:val="22"/>
          <w:szCs w:val="22"/>
          <w:lang w:val="en-US"/>
          <w14:ligatures w14:val="standardContextual"/>
        </w:rPr>
        <w:t xml:space="preserve"> Meanwhile, lowering XC-2 ionomer loading to 5% showed the lowest FE(CO) of 51%</w:t>
      </w:r>
      <w:r w:rsidR="00B826FA">
        <w:rPr>
          <w:rFonts w:ascii="Arial" w:eastAsiaTheme="minorHAnsi" w:hAnsi="Arial" w:cs="Arial"/>
          <w:color w:val="000000"/>
          <w:sz w:val="22"/>
          <w:szCs w:val="22"/>
          <w:lang w:val="en-US"/>
          <w14:ligatures w14:val="standardContextual"/>
        </w:rPr>
        <w:t xml:space="preserve"> which could be attributed to inconsistent dispersion of </w:t>
      </w:r>
      <w:proofErr w:type="spellStart"/>
      <w:r w:rsidR="00B826FA">
        <w:rPr>
          <w:rFonts w:ascii="Arial" w:eastAsiaTheme="minorHAnsi" w:hAnsi="Arial" w:cs="Arial"/>
          <w:color w:val="000000"/>
          <w:sz w:val="22"/>
          <w:szCs w:val="22"/>
          <w:lang w:val="en-US"/>
          <w14:ligatures w14:val="standardContextual"/>
        </w:rPr>
        <w:t>NiSAC</w:t>
      </w:r>
      <w:proofErr w:type="spellEnd"/>
      <w:r w:rsidR="00B826FA">
        <w:rPr>
          <w:rFonts w:ascii="Arial" w:eastAsiaTheme="minorHAnsi" w:hAnsi="Arial" w:cs="Arial"/>
          <w:color w:val="000000"/>
          <w:sz w:val="22"/>
          <w:szCs w:val="22"/>
          <w:lang w:val="en-US"/>
          <w14:ligatures w14:val="standardContextual"/>
        </w:rPr>
        <w:t xml:space="preserve"> onto carbon substrate.</w:t>
      </w:r>
    </w:p>
    <w:p w14:paraId="1166860D" w14:textId="3FFD3869" w:rsidR="001901F3" w:rsidRDefault="007926DA" w:rsidP="00413DA0">
      <w:pPr>
        <w:spacing w:line="360" w:lineRule="auto"/>
        <w:jc w:val="both"/>
        <w:rPr>
          <w:rFonts w:ascii="Arial" w:eastAsiaTheme="minorHAnsi" w:hAnsi="Arial" w:cs="Arial"/>
          <w:b/>
          <w:bCs/>
          <w:sz w:val="22"/>
          <w:szCs w:val="22"/>
          <w:lang w:val="en-US"/>
          <w14:ligatures w14:val="standardContextual"/>
        </w:rPr>
      </w:pPr>
      <w:r w:rsidRPr="007926DA">
        <w:rPr>
          <w:rFonts w:ascii="Arial" w:eastAsiaTheme="minorHAnsi" w:hAnsi="Arial" w:cs="Arial"/>
          <w:noProof/>
          <w:color w:val="000000"/>
          <w:sz w:val="22"/>
          <w:szCs w:val="22"/>
          <w:lang w:val="en-US"/>
          <w14:ligatures w14:val="standardContextual"/>
        </w:rPr>
        <w:drawing>
          <wp:inline distT="0" distB="0" distL="0" distR="0" wp14:anchorId="5F259232" wp14:editId="66E8617B">
            <wp:extent cx="5731510" cy="1896110"/>
            <wp:effectExtent l="0" t="0" r="0" b="0"/>
            <wp:docPr id="183321202"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1202" name="Picture 1" descr="A graph of different colored lines&#10;&#10;Description automatically generated"/>
                    <pic:cNvPicPr/>
                  </pic:nvPicPr>
                  <pic:blipFill>
                    <a:blip r:embed="rId7"/>
                    <a:stretch>
                      <a:fillRect/>
                    </a:stretch>
                  </pic:blipFill>
                  <pic:spPr>
                    <a:xfrm>
                      <a:off x="0" y="0"/>
                      <a:ext cx="5731510" cy="1896110"/>
                    </a:xfrm>
                    <a:prstGeom prst="rect">
                      <a:avLst/>
                    </a:prstGeom>
                  </pic:spPr>
                </pic:pic>
              </a:graphicData>
            </a:graphic>
          </wp:inline>
        </w:drawing>
      </w:r>
    </w:p>
    <w:p w14:paraId="33D982A4" w14:textId="7069DE05" w:rsidR="006C5269" w:rsidRDefault="00011BF3" w:rsidP="00011BF3">
      <w:pPr>
        <w:spacing w:line="360"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 xml:space="preserve">Figure </w:t>
      </w:r>
      <w:r w:rsidR="003B3667">
        <w:rPr>
          <w:rFonts w:ascii="Arial" w:eastAsiaTheme="minorHAnsi" w:hAnsi="Arial" w:cs="Arial"/>
          <w:b/>
          <w:bCs/>
          <w:sz w:val="22"/>
          <w:szCs w:val="22"/>
          <w:lang w:val="en-US"/>
          <w14:ligatures w14:val="standardContextual"/>
        </w:rPr>
        <w:t>2</w:t>
      </w:r>
      <w:r>
        <w:rPr>
          <w:rFonts w:ascii="Arial" w:eastAsiaTheme="minorHAnsi" w:hAnsi="Arial" w:cs="Arial"/>
          <w:b/>
          <w:bCs/>
          <w:sz w:val="22"/>
          <w:szCs w:val="22"/>
          <w:lang w:val="en-US"/>
          <w14:ligatures w14:val="standardContextual"/>
        </w:rPr>
        <w:t>.</w:t>
      </w:r>
      <w:r w:rsidR="00A6092B">
        <w:rPr>
          <w:rFonts w:ascii="Arial" w:eastAsiaTheme="minorHAnsi" w:hAnsi="Arial" w:cs="Arial"/>
          <w:b/>
          <w:bCs/>
          <w:sz w:val="22"/>
          <w:szCs w:val="22"/>
          <w:lang w:val="en-US"/>
          <w14:ligatures w14:val="standardContextual"/>
        </w:rPr>
        <w:t xml:space="preserve"> Faradaic efficiency of a Ni0.5SAC cathode with </w:t>
      </w:r>
      <w:r w:rsidR="007926DA">
        <w:rPr>
          <w:rFonts w:ascii="Arial" w:eastAsiaTheme="minorHAnsi" w:hAnsi="Arial" w:cs="Arial"/>
          <w:b/>
          <w:bCs/>
          <w:sz w:val="22"/>
          <w:szCs w:val="22"/>
          <w:lang w:val="en-US"/>
          <w14:ligatures w14:val="standardContextual"/>
        </w:rPr>
        <w:t>5</w:t>
      </w:r>
      <w:r w:rsidR="00A6092B">
        <w:rPr>
          <w:rFonts w:ascii="Arial" w:eastAsiaTheme="minorHAnsi" w:hAnsi="Arial" w:cs="Arial"/>
          <w:b/>
          <w:bCs/>
          <w:sz w:val="22"/>
          <w:szCs w:val="22"/>
          <w:lang w:val="en-US"/>
          <w14:ligatures w14:val="standardContextual"/>
        </w:rPr>
        <w:t>-30%wt XC-2 ionomer loadings under a diluted CO</w:t>
      </w:r>
      <w:r w:rsidR="00A6092B" w:rsidRPr="00E52653">
        <w:rPr>
          <w:rFonts w:ascii="Arial" w:eastAsiaTheme="minorHAnsi" w:hAnsi="Arial" w:cs="Arial"/>
          <w:b/>
          <w:bCs/>
          <w:sz w:val="22"/>
          <w:szCs w:val="22"/>
          <w:vertAlign w:val="subscript"/>
          <w:lang w:val="en-US"/>
          <w14:ligatures w14:val="standardContextual"/>
        </w:rPr>
        <w:t>2</w:t>
      </w:r>
      <w:r w:rsidR="00A6092B">
        <w:rPr>
          <w:rFonts w:ascii="Arial" w:eastAsiaTheme="minorHAnsi" w:hAnsi="Arial" w:cs="Arial"/>
          <w:b/>
          <w:bCs/>
          <w:sz w:val="22"/>
          <w:szCs w:val="22"/>
          <w:lang w:val="en-US"/>
          <w14:ligatures w14:val="standardContextual"/>
        </w:rPr>
        <w:t xml:space="preserve"> condition at 200mA/cm</w:t>
      </w:r>
      <w:r w:rsidR="00A6092B" w:rsidRPr="0016169B">
        <w:rPr>
          <w:rFonts w:ascii="Arial" w:eastAsiaTheme="minorHAnsi" w:hAnsi="Arial" w:cs="Arial"/>
          <w:b/>
          <w:bCs/>
          <w:sz w:val="22"/>
          <w:szCs w:val="22"/>
          <w:vertAlign w:val="superscript"/>
          <w:lang w:val="en-US"/>
          <w14:ligatures w14:val="standardContextual"/>
        </w:rPr>
        <w:t>2</w:t>
      </w:r>
    </w:p>
    <w:p w14:paraId="66811B0D" w14:textId="2BBA27AD" w:rsidR="00011BF3" w:rsidRDefault="00011BF3" w:rsidP="00011BF3">
      <w:pPr>
        <w:spacing w:line="360" w:lineRule="auto"/>
        <w:jc w:val="both"/>
        <w:rPr>
          <w:rFonts w:ascii="Arial" w:eastAsiaTheme="minorHAnsi" w:hAnsi="Arial" w:cs="Arial"/>
          <w:b/>
          <w:bCs/>
          <w:sz w:val="22"/>
          <w:szCs w:val="22"/>
          <w:lang w:val="en-US"/>
          <w14:ligatures w14:val="standardContextual"/>
        </w:rPr>
      </w:pPr>
      <w:r w:rsidRPr="00011BF3">
        <w:rPr>
          <w:rFonts w:ascii="Arial" w:eastAsiaTheme="minorHAnsi" w:hAnsi="Arial" w:cs="Arial"/>
          <w:b/>
          <w:bCs/>
          <w:sz w:val="22"/>
          <w:szCs w:val="22"/>
          <w:lang w:val="en-US"/>
          <w14:ligatures w14:val="standardContextual"/>
        </w:rPr>
        <w:lastRenderedPageBreak/>
        <w:t>Long-term CO</w:t>
      </w:r>
      <w:r w:rsidRPr="00011BF3">
        <w:rPr>
          <w:rFonts w:ascii="Arial" w:eastAsiaTheme="minorHAnsi" w:hAnsi="Arial" w:cs="Arial"/>
          <w:b/>
          <w:bCs/>
          <w:sz w:val="22"/>
          <w:szCs w:val="22"/>
          <w:vertAlign w:val="subscript"/>
          <w:lang w:val="en-US"/>
          <w14:ligatures w14:val="standardContextual"/>
        </w:rPr>
        <w:t>2</w:t>
      </w:r>
      <w:r w:rsidRPr="00011BF3">
        <w:rPr>
          <w:rFonts w:ascii="Arial" w:eastAsiaTheme="minorHAnsi" w:hAnsi="Arial" w:cs="Arial"/>
          <w:b/>
          <w:bCs/>
          <w:sz w:val="22"/>
          <w:szCs w:val="22"/>
          <w:lang w:val="en-US"/>
          <w14:ligatures w14:val="standardContextual"/>
        </w:rPr>
        <w:t xml:space="preserve"> electrolysis of Ni</w:t>
      </w:r>
      <w:r w:rsidR="00B6493C">
        <w:rPr>
          <w:rFonts w:ascii="Arial" w:eastAsiaTheme="minorHAnsi" w:hAnsi="Arial" w:cs="Arial"/>
          <w:b/>
          <w:bCs/>
          <w:sz w:val="22"/>
          <w:szCs w:val="22"/>
          <w:lang w:val="en-US"/>
          <w14:ligatures w14:val="standardContextual"/>
        </w:rPr>
        <w:t>-</w:t>
      </w:r>
      <w:r w:rsidRPr="00011BF3">
        <w:rPr>
          <w:rFonts w:ascii="Arial" w:eastAsiaTheme="minorHAnsi" w:hAnsi="Arial" w:cs="Arial"/>
          <w:b/>
          <w:bCs/>
          <w:sz w:val="22"/>
          <w:szCs w:val="22"/>
          <w:lang w:val="en-US"/>
          <w14:ligatures w14:val="standardContextual"/>
        </w:rPr>
        <w:t xml:space="preserve">SAC under </w:t>
      </w:r>
      <w:r>
        <w:rPr>
          <w:rFonts w:ascii="Arial" w:eastAsiaTheme="minorHAnsi" w:hAnsi="Arial" w:cs="Arial"/>
          <w:b/>
          <w:bCs/>
          <w:sz w:val="22"/>
          <w:szCs w:val="22"/>
          <w:lang w:val="en-US"/>
          <w14:ligatures w14:val="standardContextual"/>
        </w:rPr>
        <w:t xml:space="preserve">a </w:t>
      </w:r>
      <w:r w:rsidRPr="00011BF3">
        <w:rPr>
          <w:rFonts w:ascii="Arial" w:eastAsiaTheme="minorHAnsi" w:hAnsi="Arial" w:cs="Arial"/>
          <w:b/>
          <w:bCs/>
          <w:sz w:val="22"/>
          <w:szCs w:val="22"/>
          <w:lang w:val="en-US"/>
          <w14:ligatures w14:val="standardContextual"/>
        </w:rPr>
        <w:t>pure CO</w:t>
      </w:r>
      <w:r w:rsidRPr="00011BF3">
        <w:rPr>
          <w:rFonts w:ascii="Arial" w:eastAsiaTheme="minorHAnsi" w:hAnsi="Arial" w:cs="Arial"/>
          <w:b/>
          <w:bCs/>
          <w:sz w:val="22"/>
          <w:szCs w:val="22"/>
          <w:vertAlign w:val="subscript"/>
          <w:lang w:val="en-US"/>
          <w14:ligatures w14:val="standardContextual"/>
        </w:rPr>
        <w:t>2</w:t>
      </w:r>
      <w:r w:rsidRPr="00011BF3">
        <w:rPr>
          <w:rFonts w:ascii="Arial" w:eastAsiaTheme="minorHAnsi" w:hAnsi="Arial" w:cs="Arial"/>
          <w:b/>
          <w:bCs/>
          <w:sz w:val="22"/>
          <w:szCs w:val="22"/>
          <w:lang w:val="en-US"/>
          <w14:ligatures w14:val="standardContextual"/>
        </w:rPr>
        <w:t xml:space="preserve"> </w:t>
      </w:r>
      <w:r>
        <w:rPr>
          <w:rFonts w:ascii="Arial" w:eastAsiaTheme="minorHAnsi" w:hAnsi="Arial" w:cs="Arial"/>
          <w:b/>
          <w:bCs/>
          <w:sz w:val="22"/>
          <w:szCs w:val="22"/>
          <w:lang w:val="en-US"/>
          <w14:ligatures w14:val="standardContextual"/>
        </w:rPr>
        <w:t xml:space="preserve">condition with </w:t>
      </w:r>
      <w:r w:rsidR="009267C4">
        <w:rPr>
          <w:rFonts w:ascii="Arial" w:eastAsiaTheme="minorHAnsi" w:hAnsi="Arial" w:cs="Arial"/>
          <w:b/>
          <w:bCs/>
          <w:sz w:val="22"/>
          <w:szCs w:val="22"/>
          <w:lang w:val="en-US"/>
          <w14:ligatures w14:val="standardContextual"/>
        </w:rPr>
        <w:t xml:space="preserve">Ni foam and </w:t>
      </w:r>
      <w:r>
        <w:rPr>
          <w:rFonts w:ascii="Arial" w:eastAsiaTheme="minorHAnsi" w:hAnsi="Arial" w:cs="Arial"/>
          <w:b/>
          <w:bCs/>
          <w:sz w:val="22"/>
          <w:szCs w:val="22"/>
          <w:lang w:val="en-US"/>
          <w14:ligatures w14:val="standardContextual"/>
        </w:rPr>
        <w:t>0.</w:t>
      </w:r>
      <w:r w:rsidR="007926DA">
        <w:rPr>
          <w:rFonts w:ascii="Arial" w:eastAsiaTheme="minorHAnsi" w:hAnsi="Arial" w:cs="Arial"/>
          <w:b/>
          <w:bCs/>
          <w:sz w:val="22"/>
          <w:szCs w:val="22"/>
          <w:lang w:val="en-US"/>
          <w14:ligatures w14:val="standardContextual"/>
        </w:rPr>
        <w:t>1</w:t>
      </w:r>
      <w:r>
        <w:rPr>
          <w:rFonts w:ascii="Arial" w:eastAsiaTheme="minorHAnsi" w:hAnsi="Arial" w:cs="Arial"/>
          <w:b/>
          <w:bCs/>
          <w:sz w:val="22"/>
          <w:szCs w:val="22"/>
          <w:lang w:val="en-US"/>
          <w14:ligatures w14:val="standardContextual"/>
        </w:rPr>
        <w:t>M</w:t>
      </w:r>
      <w:r w:rsidR="007926DA">
        <w:rPr>
          <w:rFonts w:ascii="Arial" w:eastAsiaTheme="minorHAnsi" w:hAnsi="Arial" w:cs="Arial"/>
          <w:b/>
          <w:bCs/>
          <w:sz w:val="22"/>
          <w:szCs w:val="22"/>
          <w:lang w:val="en-US"/>
          <w14:ligatures w14:val="standardContextual"/>
        </w:rPr>
        <w:t>-</w:t>
      </w:r>
      <w:r>
        <w:rPr>
          <w:rFonts w:ascii="Arial" w:eastAsiaTheme="minorHAnsi" w:hAnsi="Arial" w:cs="Arial"/>
          <w:b/>
          <w:bCs/>
          <w:sz w:val="22"/>
          <w:szCs w:val="22"/>
          <w:lang w:val="en-US"/>
          <w14:ligatures w14:val="standardContextual"/>
        </w:rPr>
        <w:t xml:space="preserve">1.0M KOH anolyte </w:t>
      </w:r>
      <w:r w:rsidRPr="00011BF3">
        <w:rPr>
          <w:rFonts w:ascii="Arial" w:eastAsiaTheme="minorHAnsi" w:hAnsi="Arial" w:cs="Arial"/>
          <w:b/>
          <w:bCs/>
          <w:sz w:val="22"/>
          <w:szCs w:val="22"/>
          <w:lang w:val="en-US"/>
          <w14:ligatures w14:val="standardContextual"/>
        </w:rPr>
        <w:t xml:space="preserve">at </w:t>
      </w:r>
      <w:r>
        <w:rPr>
          <w:rFonts w:ascii="Arial" w:eastAsiaTheme="minorHAnsi" w:hAnsi="Arial" w:cs="Arial"/>
          <w:b/>
          <w:bCs/>
          <w:sz w:val="22"/>
          <w:szCs w:val="22"/>
          <w:lang w:val="en-US"/>
          <w14:ligatures w14:val="standardContextual"/>
        </w:rPr>
        <w:t>1</w:t>
      </w:r>
      <w:r w:rsidRPr="00011BF3">
        <w:rPr>
          <w:rFonts w:ascii="Arial" w:eastAsiaTheme="minorHAnsi" w:hAnsi="Arial" w:cs="Arial"/>
          <w:b/>
          <w:bCs/>
          <w:sz w:val="22"/>
          <w:szCs w:val="22"/>
          <w:lang w:val="en-US"/>
          <w14:ligatures w14:val="standardContextual"/>
        </w:rPr>
        <w:t>00mA/cm</w:t>
      </w:r>
      <w:r w:rsidRPr="00011BF3">
        <w:rPr>
          <w:rFonts w:ascii="Arial" w:eastAsiaTheme="minorHAnsi" w:hAnsi="Arial" w:cs="Arial"/>
          <w:b/>
          <w:bCs/>
          <w:sz w:val="22"/>
          <w:szCs w:val="22"/>
          <w:vertAlign w:val="superscript"/>
          <w:lang w:val="en-US"/>
          <w14:ligatures w14:val="standardContextual"/>
        </w:rPr>
        <w:t>2</w:t>
      </w:r>
      <w:r>
        <w:rPr>
          <w:rFonts w:ascii="Arial" w:eastAsiaTheme="minorHAnsi" w:hAnsi="Arial" w:cs="Arial"/>
          <w:b/>
          <w:bCs/>
          <w:sz w:val="22"/>
          <w:szCs w:val="22"/>
          <w:vertAlign w:val="superscript"/>
          <w:lang w:val="en-US"/>
          <w14:ligatures w14:val="standardContextual"/>
        </w:rPr>
        <w:t xml:space="preserve"> </w:t>
      </w:r>
    </w:p>
    <w:p w14:paraId="20184030" w14:textId="3DF24FFB" w:rsidR="004D5004" w:rsidRDefault="004D5004" w:rsidP="00011BF3">
      <w:pPr>
        <w:spacing w:line="360" w:lineRule="auto"/>
        <w:jc w:val="both"/>
        <w:rPr>
          <w:rFonts w:ascii="Arial" w:eastAsiaTheme="minorHAnsi" w:hAnsi="Arial" w:cs="Arial"/>
          <w:sz w:val="22"/>
          <w:szCs w:val="22"/>
          <w:lang w:val="en-US"/>
          <w14:ligatures w14:val="standardContextual"/>
        </w:rPr>
      </w:pPr>
      <w:r w:rsidRPr="004D5004">
        <w:rPr>
          <w:rFonts w:ascii="Arial" w:eastAsiaTheme="minorHAnsi" w:hAnsi="Arial" w:cs="Arial"/>
          <w:sz w:val="22"/>
          <w:szCs w:val="22"/>
          <w:lang w:val="en-US"/>
          <w14:ligatures w14:val="standardContextual"/>
        </w:rPr>
        <w:t>To further mitigate K+ crossover, which could result in salt formation in the cathode region, the influence of KOH anolyte concentration on BPM system stability was tested under pure CO</w:t>
      </w:r>
      <w:r w:rsidRPr="004D5004">
        <w:rPr>
          <w:rFonts w:ascii="Arial" w:eastAsiaTheme="minorHAnsi" w:hAnsi="Arial" w:cs="Arial"/>
          <w:sz w:val="22"/>
          <w:szCs w:val="22"/>
          <w:vertAlign w:val="subscript"/>
          <w:lang w:val="en-US"/>
          <w14:ligatures w14:val="standardContextual"/>
        </w:rPr>
        <w:t>2</w:t>
      </w:r>
      <w:r w:rsidRPr="004D5004">
        <w:rPr>
          <w:rFonts w:ascii="Arial" w:eastAsiaTheme="minorHAnsi" w:hAnsi="Arial" w:cs="Arial"/>
          <w:sz w:val="22"/>
          <w:szCs w:val="22"/>
          <w:lang w:val="en-US"/>
          <w14:ligatures w14:val="standardContextual"/>
        </w:rPr>
        <w:t xml:space="preserve"> with 0.5M and 1M KOH at 100 mA/cm². As shown in Fig. </w:t>
      </w:r>
      <w:r w:rsidR="003B3667">
        <w:rPr>
          <w:rFonts w:ascii="Arial" w:eastAsiaTheme="minorHAnsi" w:hAnsi="Arial" w:cs="Arial"/>
          <w:sz w:val="22"/>
          <w:szCs w:val="22"/>
          <w:lang w:val="en-US"/>
          <w14:ligatures w14:val="standardContextual"/>
        </w:rPr>
        <w:t>3</w:t>
      </w:r>
      <w:r w:rsidRPr="004D5004">
        <w:rPr>
          <w:rFonts w:ascii="Arial" w:eastAsiaTheme="minorHAnsi" w:hAnsi="Arial" w:cs="Arial"/>
          <w:sz w:val="22"/>
          <w:szCs w:val="22"/>
          <w:lang w:val="en-US"/>
          <w14:ligatures w14:val="standardContextual"/>
        </w:rPr>
        <w:t>, a 1M KOH system exhibited a slightly lower cell voltage (3.32V) than the 0.5M system (3.49V). However, significant salt buildup occurred in the 1M KOH system after 13 hours, requiring frequent regeneration. After regeneration with DI water, the GDE became wetted, reducing hydrophobicity and causing HER activity over CO2RR. In contrast, the 0.5M KOH system maintained stability with FE(CO) &gt;90% for over 40 hours, likely due to the lower K+ concentration, which reduced crossover and prevented severe salt formation. Salt formation began after 15 hours and required regeneration after 30 hours, as CO</w:t>
      </w:r>
      <w:r w:rsidRPr="004D5004">
        <w:rPr>
          <w:rFonts w:ascii="Arial" w:eastAsiaTheme="minorHAnsi" w:hAnsi="Arial" w:cs="Arial"/>
          <w:sz w:val="22"/>
          <w:szCs w:val="22"/>
          <w:vertAlign w:val="subscript"/>
          <w:lang w:val="en-US"/>
          <w14:ligatures w14:val="standardContextual"/>
        </w:rPr>
        <w:t>2</w:t>
      </w:r>
      <w:r w:rsidRPr="004D5004">
        <w:rPr>
          <w:rFonts w:ascii="Arial" w:eastAsiaTheme="minorHAnsi" w:hAnsi="Arial" w:cs="Arial"/>
          <w:sz w:val="22"/>
          <w:szCs w:val="22"/>
          <w:lang w:val="en-US"/>
          <w14:ligatures w14:val="standardContextual"/>
        </w:rPr>
        <w:t xml:space="preserve"> output decreased significantly</w:t>
      </w:r>
      <w:r>
        <w:rPr>
          <w:rFonts w:ascii="Arial" w:eastAsiaTheme="minorHAnsi" w:hAnsi="Arial" w:cs="Arial"/>
          <w:sz w:val="22"/>
          <w:szCs w:val="22"/>
          <w:lang w:val="en-US"/>
          <w14:ligatures w14:val="standardContextual"/>
        </w:rPr>
        <w:t xml:space="preserve"> (from 150 to 70 ml/min over time)</w:t>
      </w:r>
      <w:r w:rsidRPr="004D5004">
        <w:rPr>
          <w:rFonts w:ascii="Arial" w:eastAsiaTheme="minorHAnsi" w:hAnsi="Arial" w:cs="Arial"/>
          <w:sz w:val="22"/>
          <w:szCs w:val="22"/>
          <w:lang w:val="en-US"/>
          <w14:ligatures w14:val="standardContextual"/>
        </w:rPr>
        <w:t>. Frequent DI water regeneration can reduce GDE hydrophobicity, so alternative methods, such as pulse electrochemical regeneration or using a more diluted KOH concentration, may prolong cell lifespan.</w:t>
      </w:r>
      <w:r w:rsidR="00B826FA">
        <w:rPr>
          <w:rFonts w:ascii="Arial" w:eastAsiaTheme="minorHAnsi" w:hAnsi="Arial" w:cs="Arial"/>
          <w:sz w:val="22"/>
          <w:szCs w:val="22"/>
          <w:lang w:val="en-US"/>
          <w14:ligatures w14:val="standardContextual"/>
        </w:rPr>
        <w:t xml:space="preserve"> </w:t>
      </w:r>
      <w:r w:rsidR="00DE2B93">
        <w:rPr>
          <w:rFonts w:ascii="Arial" w:eastAsiaTheme="minorHAnsi" w:hAnsi="Arial" w:cs="Arial"/>
          <w:sz w:val="22"/>
          <w:szCs w:val="22"/>
          <w:lang w:val="en-US"/>
          <w14:ligatures w14:val="standardContextual"/>
        </w:rPr>
        <w:t xml:space="preserve">To further improve the stability of the system, 0.25M and 0.1M KOH electrolyte were utilized to mitigate K+ crossover and salt precipitation on the </w:t>
      </w:r>
      <w:proofErr w:type="spellStart"/>
      <w:r w:rsidR="00DE2B93">
        <w:rPr>
          <w:rFonts w:ascii="Arial" w:eastAsiaTheme="minorHAnsi" w:hAnsi="Arial" w:cs="Arial"/>
          <w:sz w:val="22"/>
          <w:szCs w:val="22"/>
          <w:lang w:val="en-US"/>
          <w14:ligatures w14:val="standardContextual"/>
        </w:rPr>
        <w:t>NiSAC</w:t>
      </w:r>
      <w:proofErr w:type="spellEnd"/>
      <w:r w:rsidR="00DE2B93">
        <w:rPr>
          <w:rFonts w:ascii="Arial" w:eastAsiaTheme="minorHAnsi" w:hAnsi="Arial" w:cs="Arial"/>
          <w:sz w:val="22"/>
          <w:szCs w:val="22"/>
          <w:lang w:val="en-US"/>
          <w14:ligatures w14:val="standardContextual"/>
        </w:rPr>
        <w:t xml:space="preserve"> cathode. The CO</w:t>
      </w:r>
      <w:r w:rsidR="00DE2B93" w:rsidRPr="00DE2B93">
        <w:rPr>
          <w:rFonts w:ascii="Arial" w:eastAsiaTheme="minorHAnsi" w:hAnsi="Arial" w:cs="Arial"/>
          <w:sz w:val="22"/>
          <w:szCs w:val="22"/>
          <w:vertAlign w:val="subscript"/>
          <w:lang w:val="en-US"/>
          <w14:ligatures w14:val="standardContextual"/>
        </w:rPr>
        <w:t>2</w:t>
      </w:r>
      <w:r w:rsidR="00DE2B93">
        <w:rPr>
          <w:rFonts w:ascii="Arial" w:eastAsiaTheme="minorHAnsi" w:hAnsi="Arial" w:cs="Arial"/>
          <w:sz w:val="22"/>
          <w:szCs w:val="22"/>
          <w:lang w:val="en-US"/>
          <w14:ligatures w14:val="standardContextual"/>
        </w:rPr>
        <w:t xml:space="preserve"> electrolysis system with 0.25M KOH demonstrated a similar </w:t>
      </w:r>
      <w:r w:rsidR="003B3667">
        <w:rPr>
          <w:rFonts w:ascii="Arial" w:eastAsiaTheme="minorHAnsi" w:hAnsi="Arial" w:cs="Arial"/>
          <w:sz w:val="22"/>
          <w:szCs w:val="22"/>
          <w:lang w:val="en-US"/>
          <w14:ligatures w14:val="standardContextual"/>
        </w:rPr>
        <w:t>trend</w:t>
      </w:r>
      <w:r w:rsidR="00DE2B93">
        <w:rPr>
          <w:rFonts w:ascii="Arial" w:eastAsiaTheme="minorHAnsi" w:hAnsi="Arial" w:cs="Arial"/>
          <w:sz w:val="22"/>
          <w:szCs w:val="22"/>
          <w:lang w:val="en-US"/>
          <w14:ligatures w14:val="standardContextual"/>
        </w:rPr>
        <w:t xml:space="preserve"> to 0.5M KOH system, while further diluting the KOH to 0.1M caused a significant drop after </w:t>
      </w:r>
      <w:r w:rsidR="008913CC">
        <w:rPr>
          <w:rFonts w:ascii="Arial" w:eastAsiaTheme="minorHAnsi" w:hAnsi="Arial" w:cs="Arial"/>
          <w:sz w:val="22"/>
          <w:szCs w:val="22"/>
          <w:lang w:val="en-US"/>
          <w14:ligatures w14:val="standardContextual"/>
        </w:rPr>
        <w:t>18h, even refreshing the electrolyte.</w:t>
      </w:r>
    </w:p>
    <w:p w14:paraId="6393DA18" w14:textId="188C6D83" w:rsidR="00011BF3" w:rsidRDefault="007926DA" w:rsidP="00011BF3">
      <w:pPr>
        <w:spacing w:line="360" w:lineRule="auto"/>
        <w:jc w:val="center"/>
        <w:rPr>
          <w:rFonts w:ascii="Arial" w:eastAsiaTheme="minorHAnsi" w:hAnsi="Arial" w:cs="Arial"/>
          <w:b/>
          <w:bCs/>
          <w:sz w:val="22"/>
          <w:szCs w:val="22"/>
          <w:lang w:val="en-US"/>
          <w14:ligatures w14:val="standardContextual"/>
        </w:rPr>
      </w:pPr>
      <w:r w:rsidRPr="007926DA">
        <w:rPr>
          <w:rFonts w:ascii="Arial" w:eastAsiaTheme="minorHAnsi" w:hAnsi="Arial" w:cs="Arial"/>
          <w:b/>
          <w:bCs/>
          <w:noProof/>
          <w:sz w:val="22"/>
          <w:szCs w:val="22"/>
          <w:lang w:val="en-US"/>
          <w14:ligatures w14:val="standardContextual"/>
        </w:rPr>
        <w:drawing>
          <wp:inline distT="0" distB="0" distL="0" distR="0" wp14:anchorId="5E51FF13" wp14:editId="30E315C0">
            <wp:extent cx="5731510" cy="2489835"/>
            <wp:effectExtent l="0" t="0" r="0" b="0"/>
            <wp:docPr id="111376567"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6567" name="Picture 1" descr="A graph of a graph of a graph&#10;&#10;Description automatically generated with medium confidence"/>
                    <pic:cNvPicPr/>
                  </pic:nvPicPr>
                  <pic:blipFill>
                    <a:blip r:embed="rId8"/>
                    <a:stretch>
                      <a:fillRect/>
                    </a:stretch>
                  </pic:blipFill>
                  <pic:spPr>
                    <a:xfrm>
                      <a:off x="0" y="0"/>
                      <a:ext cx="5731510" cy="2489835"/>
                    </a:xfrm>
                    <a:prstGeom prst="rect">
                      <a:avLst/>
                    </a:prstGeom>
                  </pic:spPr>
                </pic:pic>
              </a:graphicData>
            </a:graphic>
          </wp:inline>
        </w:drawing>
      </w:r>
    </w:p>
    <w:p w14:paraId="66ECE6EA" w14:textId="7A606472" w:rsidR="006C5269" w:rsidRDefault="00011BF3" w:rsidP="006C5269">
      <w:pPr>
        <w:spacing w:line="360" w:lineRule="auto"/>
        <w:jc w:val="both"/>
        <w:rPr>
          <w:rFonts w:ascii="Arial" w:eastAsiaTheme="minorHAnsi" w:hAnsi="Arial" w:cs="Arial"/>
          <w:b/>
          <w:bCs/>
          <w:sz w:val="22"/>
          <w:szCs w:val="22"/>
          <w:vertAlign w:val="superscript"/>
          <w:lang w:val="en-US"/>
          <w14:ligatures w14:val="standardContextual"/>
        </w:rPr>
      </w:pPr>
      <w:r>
        <w:rPr>
          <w:rFonts w:ascii="Arial" w:eastAsiaTheme="minorHAnsi" w:hAnsi="Arial" w:cs="Arial"/>
          <w:b/>
          <w:bCs/>
          <w:sz w:val="22"/>
          <w:szCs w:val="22"/>
          <w:lang w:val="en-US"/>
          <w14:ligatures w14:val="standardContextual"/>
        </w:rPr>
        <w:t xml:space="preserve">Figure </w:t>
      </w:r>
      <w:r w:rsidR="003B3667">
        <w:rPr>
          <w:rFonts w:ascii="Arial" w:eastAsiaTheme="minorHAnsi" w:hAnsi="Arial" w:cs="Arial"/>
          <w:b/>
          <w:bCs/>
          <w:sz w:val="22"/>
          <w:szCs w:val="22"/>
          <w:lang w:val="en-US"/>
          <w14:ligatures w14:val="standardContextual"/>
        </w:rPr>
        <w:t>3</w:t>
      </w:r>
      <w:r>
        <w:rPr>
          <w:rFonts w:ascii="Arial" w:eastAsiaTheme="minorHAnsi" w:hAnsi="Arial" w:cs="Arial"/>
          <w:b/>
          <w:bCs/>
          <w:sz w:val="22"/>
          <w:szCs w:val="22"/>
          <w:lang w:val="en-US"/>
          <w14:ligatures w14:val="standardContextual"/>
        </w:rPr>
        <w:t>.</w:t>
      </w:r>
      <w:r w:rsidR="006C5269">
        <w:rPr>
          <w:rFonts w:ascii="Arial" w:eastAsiaTheme="minorHAnsi" w:hAnsi="Arial" w:cs="Arial"/>
          <w:b/>
          <w:bCs/>
          <w:sz w:val="22"/>
          <w:szCs w:val="22"/>
          <w:lang w:val="en-US"/>
          <w14:ligatures w14:val="standardContextual"/>
        </w:rPr>
        <w:t xml:space="preserve"> Long-term stability of Ni0.5SAC under a pure CO</w:t>
      </w:r>
      <w:r w:rsidR="006C5269" w:rsidRPr="003D79B3">
        <w:rPr>
          <w:rFonts w:ascii="Arial" w:eastAsiaTheme="minorHAnsi" w:hAnsi="Arial" w:cs="Arial"/>
          <w:b/>
          <w:bCs/>
          <w:sz w:val="22"/>
          <w:szCs w:val="22"/>
          <w:vertAlign w:val="subscript"/>
          <w:lang w:val="en-US"/>
          <w14:ligatures w14:val="standardContextual"/>
        </w:rPr>
        <w:t>2</w:t>
      </w:r>
      <w:r w:rsidR="006C5269">
        <w:rPr>
          <w:rFonts w:ascii="Arial" w:eastAsiaTheme="minorHAnsi" w:hAnsi="Arial" w:cs="Arial"/>
          <w:b/>
          <w:bCs/>
          <w:sz w:val="22"/>
          <w:szCs w:val="22"/>
          <w:lang w:val="en-US"/>
          <w14:ligatures w14:val="standardContextual"/>
        </w:rPr>
        <w:t xml:space="preserve"> with 0.5M and 1M KOH anolyte</w:t>
      </w:r>
      <w:r w:rsidR="003B3667">
        <w:rPr>
          <w:rFonts w:ascii="Arial" w:eastAsiaTheme="minorHAnsi" w:hAnsi="Arial" w:cs="Arial"/>
          <w:b/>
          <w:bCs/>
          <w:sz w:val="22"/>
          <w:szCs w:val="22"/>
          <w:lang w:val="en-US"/>
          <w14:ligatures w14:val="standardContextual"/>
        </w:rPr>
        <w:t xml:space="preserve"> and Ni foam anode</w:t>
      </w:r>
      <w:r w:rsidR="006C5269">
        <w:rPr>
          <w:rFonts w:ascii="Arial" w:eastAsiaTheme="minorHAnsi" w:hAnsi="Arial" w:cs="Arial"/>
          <w:b/>
          <w:bCs/>
          <w:sz w:val="22"/>
          <w:szCs w:val="22"/>
          <w:lang w:val="en-US"/>
          <w14:ligatures w14:val="standardContextual"/>
        </w:rPr>
        <w:t xml:space="preserve"> at 200mA/cm</w:t>
      </w:r>
      <w:r w:rsidR="006C5269" w:rsidRPr="003D79B3">
        <w:rPr>
          <w:rFonts w:ascii="Arial" w:eastAsiaTheme="minorHAnsi" w:hAnsi="Arial" w:cs="Arial"/>
          <w:b/>
          <w:bCs/>
          <w:sz w:val="22"/>
          <w:szCs w:val="22"/>
          <w:vertAlign w:val="superscript"/>
          <w:lang w:val="en-US"/>
          <w14:ligatures w14:val="standardContextual"/>
        </w:rPr>
        <w:t>2</w:t>
      </w:r>
    </w:p>
    <w:p w14:paraId="5CB0678D" w14:textId="77777777" w:rsidR="003B3667" w:rsidRPr="006C5269" w:rsidRDefault="003B3667" w:rsidP="006C5269">
      <w:pPr>
        <w:spacing w:line="360" w:lineRule="auto"/>
        <w:jc w:val="both"/>
        <w:rPr>
          <w:rFonts w:ascii="Arial" w:eastAsiaTheme="minorHAnsi" w:hAnsi="Arial" w:cs="Arial"/>
          <w:b/>
          <w:bCs/>
          <w:sz w:val="22"/>
          <w:szCs w:val="22"/>
          <w:lang w:val="en-US"/>
          <w14:ligatures w14:val="standardContextual"/>
        </w:rPr>
      </w:pPr>
    </w:p>
    <w:p w14:paraId="562106ED" w14:textId="557BCF81" w:rsidR="007926DA" w:rsidRDefault="007926DA" w:rsidP="007926DA">
      <w:pPr>
        <w:spacing w:line="360" w:lineRule="auto"/>
        <w:jc w:val="both"/>
        <w:rPr>
          <w:rFonts w:ascii="Arial" w:eastAsiaTheme="minorHAnsi" w:hAnsi="Arial" w:cs="Arial"/>
          <w:b/>
          <w:bCs/>
          <w:sz w:val="22"/>
          <w:szCs w:val="22"/>
          <w:vertAlign w:val="superscript"/>
          <w:lang w:val="en-US"/>
          <w14:ligatures w14:val="standardContextual"/>
        </w:rPr>
      </w:pPr>
      <w:r w:rsidRPr="00011BF3">
        <w:rPr>
          <w:rFonts w:ascii="Arial" w:eastAsiaTheme="minorHAnsi" w:hAnsi="Arial" w:cs="Arial"/>
          <w:b/>
          <w:bCs/>
          <w:sz w:val="22"/>
          <w:szCs w:val="22"/>
          <w:lang w:val="en-US"/>
          <w14:ligatures w14:val="standardContextual"/>
        </w:rPr>
        <w:t>Long-term CO</w:t>
      </w:r>
      <w:r w:rsidRPr="00011BF3">
        <w:rPr>
          <w:rFonts w:ascii="Arial" w:eastAsiaTheme="minorHAnsi" w:hAnsi="Arial" w:cs="Arial"/>
          <w:b/>
          <w:bCs/>
          <w:sz w:val="22"/>
          <w:szCs w:val="22"/>
          <w:vertAlign w:val="subscript"/>
          <w:lang w:val="en-US"/>
          <w14:ligatures w14:val="standardContextual"/>
        </w:rPr>
        <w:t>2</w:t>
      </w:r>
      <w:r w:rsidRPr="00011BF3">
        <w:rPr>
          <w:rFonts w:ascii="Arial" w:eastAsiaTheme="minorHAnsi" w:hAnsi="Arial" w:cs="Arial"/>
          <w:b/>
          <w:bCs/>
          <w:sz w:val="22"/>
          <w:szCs w:val="22"/>
          <w:lang w:val="en-US"/>
          <w14:ligatures w14:val="standardContextual"/>
        </w:rPr>
        <w:t xml:space="preserve"> electrolysis of </w:t>
      </w:r>
      <w:proofErr w:type="spellStart"/>
      <w:r w:rsidRPr="00011BF3">
        <w:rPr>
          <w:rFonts w:ascii="Arial" w:eastAsiaTheme="minorHAnsi" w:hAnsi="Arial" w:cs="Arial"/>
          <w:b/>
          <w:bCs/>
          <w:sz w:val="22"/>
          <w:szCs w:val="22"/>
          <w:lang w:val="en-US"/>
          <w14:ligatures w14:val="standardContextual"/>
        </w:rPr>
        <w:t>NiSAC</w:t>
      </w:r>
      <w:proofErr w:type="spellEnd"/>
      <w:r w:rsidRPr="00011BF3">
        <w:rPr>
          <w:rFonts w:ascii="Arial" w:eastAsiaTheme="minorHAnsi" w:hAnsi="Arial" w:cs="Arial"/>
          <w:b/>
          <w:bCs/>
          <w:sz w:val="22"/>
          <w:szCs w:val="22"/>
          <w:lang w:val="en-US"/>
          <w14:ligatures w14:val="standardContextual"/>
        </w:rPr>
        <w:t xml:space="preserve"> under </w:t>
      </w:r>
      <w:r>
        <w:rPr>
          <w:rFonts w:ascii="Arial" w:eastAsiaTheme="minorHAnsi" w:hAnsi="Arial" w:cs="Arial"/>
          <w:b/>
          <w:bCs/>
          <w:sz w:val="22"/>
          <w:szCs w:val="22"/>
          <w:lang w:val="en-US"/>
          <w14:ligatures w14:val="standardContextual"/>
        </w:rPr>
        <w:t xml:space="preserve">a </w:t>
      </w:r>
      <w:r w:rsidRPr="00011BF3">
        <w:rPr>
          <w:rFonts w:ascii="Arial" w:eastAsiaTheme="minorHAnsi" w:hAnsi="Arial" w:cs="Arial"/>
          <w:b/>
          <w:bCs/>
          <w:sz w:val="22"/>
          <w:szCs w:val="22"/>
          <w:lang w:val="en-US"/>
          <w14:ligatures w14:val="standardContextual"/>
        </w:rPr>
        <w:t>pure CO</w:t>
      </w:r>
      <w:r w:rsidRPr="00011BF3">
        <w:rPr>
          <w:rFonts w:ascii="Arial" w:eastAsiaTheme="minorHAnsi" w:hAnsi="Arial" w:cs="Arial"/>
          <w:b/>
          <w:bCs/>
          <w:sz w:val="22"/>
          <w:szCs w:val="22"/>
          <w:vertAlign w:val="subscript"/>
          <w:lang w:val="en-US"/>
          <w14:ligatures w14:val="standardContextual"/>
        </w:rPr>
        <w:t>2</w:t>
      </w:r>
      <w:r w:rsidRPr="00011BF3">
        <w:rPr>
          <w:rFonts w:ascii="Arial" w:eastAsiaTheme="minorHAnsi" w:hAnsi="Arial" w:cs="Arial"/>
          <w:b/>
          <w:bCs/>
          <w:sz w:val="22"/>
          <w:szCs w:val="22"/>
          <w:lang w:val="en-US"/>
          <w14:ligatures w14:val="standardContextual"/>
        </w:rPr>
        <w:t xml:space="preserve"> </w:t>
      </w:r>
      <w:r>
        <w:rPr>
          <w:rFonts w:ascii="Arial" w:eastAsiaTheme="minorHAnsi" w:hAnsi="Arial" w:cs="Arial"/>
          <w:b/>
          <w:bCs/>
          <w:sz w:val="22"/>
          <w:szCs w:val="22"/>
          <w:lang w:val="en-US"/>
          <w14:ligatures w14:val="standardContextual"/>
        </w:rPr>
        <w:t>condition with IrO</w:t>
      </w:r>
      <w:r w:rsidRPr="007926DA">
        <w:rPr>
          <w:rFonts w:ascii="Arial" w:eastAsiaTheme="minorHAnsi" w:hAnsi="Arial" w:cs="Arial"/>
          <w:b/>
          <w:bCs/>
          <w:sz w:val="22"/>
          <w:szCs w:val="22"/>
          <w:vertAlign w:val="subscript"/>
          <w:lang w:val="en-US"/>
          <w14:ligatures w14:val="standardContextual"/>
        </w:rPr>
        <w:t>2</w:t>
      </w:r>
      <w:r>
        <w:rPr>
          <w:rFonts w:ascii="Arial" w:eastAsiaTheme="minorHAnsi" w:hAnsi="Arial" w:cs="Arial"/>
          <w:b/>
          <w:bCs/>
          <w:sz w:val="22"/>
          <w:szCs w:val="22"/>
          <w:lang w:val="en-US"/>
          <w14:ligatures w14:val="standardContextual"/>
        </w:rPr>
        <w:t>/</w:t>
      </w:r>
      <w:proofErr w:type="spellStart"/>
      <w:r>
        <w:rPr>
          <w:rFonts w:ascii="Arial" w:eastAsiaTheme="minorHAnsi" w:hAnsi="Arial" w:cs="Arial"/>
          <w:b/>
          <w:bCs/>
          <w:sz w:val="22"/>
          <w:szCs w:val="22"/>
          <w:lang w:val="en-US"/>
          <w14:ligatures w14:val="standardContextual"/>
        </w:rPr>
        <w:t>TiPt</w:t>
      </w:r>
      <w:proofErr w:type="spellEnd"/>
      <w:r>
        <w:rPr>
          <w:rFonts w:ascii="Arial" w:eastAsiaTheme="minorHAnsi" w:hAnsi="Arial" w:cs="Arial"/>
          <w:b/>
          <w:bCs/>
          <w:sz w:val="22"/>
          <w:szCs w:val="22"/>
          <w:lang w:val="en-US"/>
          <w14:ligatures w14:val="standardContextual"/>
        </w:rPr>
        <w:t xml:space="preserve"> </w:t>
      </w:r>
      <w:r w:rsidR="009267C4">
        <w:rPr>
          <w:rFonts w:ascii="Arial" w:eastAsiaTheme="minorHAnsi" w:hAnsi="Arial" w:cs="Arial"/>
          <w:b/>
          <w:bCs/>
          <w:sz w:val="22"/>
          <w:szCs w:val="22"/>
          <w:lang w:val="en-US"/>
          <w14:ligatures w14:val="standardContextual"/>
        </w:rPr>
        <w:t xml:space="preserve">and 0.25M </w:t>
      </w:r>
      <w:r>
        <w:rPr>
          <w:rFonts w:ascii="Arial" w:eastAsiaTheme="minorHAnsi" w:hAnsi="Arial" w:cs="Arial"/>
          <w:b/>
          <w:bCs/>
          <w:sz w:val="22"/>
          <w:szCs w:val="22"/>
          <w:lang w:val="en-US"/>
          <w14:ligatures w14:val="standardContextual"/>
        </w:rPr>
        <w:t xml:space="preserve">KOH anolyte </w:t>
      </w:r>
      <w:r w:rsidRPr="00011BF3">
        <w:rPr>
          <w:rFonts w:ascii="Arial" w:eastAsiaTheme="minorHAnsi" w:hAnsi="Arial" w:cs="Arial"/>
          <w:b/>
          <w:bCs/>
          <w:sz w:val="22"/>
          <w:szCs w:val="22"/>
          <w:lang w:val="en-US"/>
          <w14:ligatures w14:val="standardContextual"/>
        </w:rPr>
        <w:t xml:space="preserve">at </w:t>
      </w:r>
      <w:r>
        <w:rPr>
          <w:rFonts w:ascii="Arial" w:eastAsiaTheme="minorHAnsi" w:hAnsi="Arial" w:cs="Arial"/>
          <w:b/>
          <w:bCs/>
          <w:sz w:val="22"/>
          <w:szCs w:val="22"/>
          <w:lang w:val="en-US"/>
          <w14:ligatures w14:val="standardContextual"/>
        </w:rPr>
        <w:t>1</w:t>
      </w:r>
      <w:r w:rsidRPr="00011BF3">
        <w:rPr>
          <w:rFonts w:ascii="Arial" w:eastAsiaTheme="minorHAnsi" w:hAnsi="Arial" w:cs="Arial"/>
          <w:b/>
          <w:bCs/>
          <w:sz w:val="22"/>
          <w:szCs w:val="22"/>
          <w:lang w:val="en-US"/>
          <w14:ligatures w14:val="standardContextual"/>
        </w:rPr>
        <w:t>00mA/cm</w:t>
      </w:r>
      <w:r w:rsidRPr="00011BF3">
        <w:rPr>
          <w:rFonts w:ascii="Arial" w:eastAsiaTheme="minorHAnsi" w:hAnsi="Arial" w:cs="Arial"/>
          <w:b/>
          <w:bCs/>
          <w:sz w:val="22"/>
          <w:szCs w:val="22"/>
          <w:vertAlign w:val="superscript"/>
          <w:lang w:val="en-US"/>
          <w14:ligatures w14:val="standardContextual"/>
        </w:rPr>
        <w:t>2</w:t>
      </w:r>
    </w:p>
    <w:p w14:paraId="00BCA61F" w14:textId="60440F60" w:rsidR="003B3667" w:rsidRPr="003B3667" w:rsidRDefault="002E62FE" w:rsidP="007926DA">
      <w:pPr>
        <w:spacing w:line="360" w:lineRule="auto"/>
        <w:jc w:val="both"/>
        <w:rPr>
          <w:rFonts w:ascii="Arial" w:eastAsiaTheme="minorHAnsi" w:hAnsi="Arial" w:cs="Arial"/>
          <w:sz w:val="22"/>
          <w:szCs w:val="22"/>
          <w:lang w:val="en-US"/>
          <w14:ligatures w14:val="standardContextual"/>
        </w:rPr>
      </w:pPr>
      <w:r>
        <w:rPr>
          <w:rFonts w:ascii="Arial" w:eastAsiaTheme="minorHAnsi" w:hAnsi="Arial" w:cs="Arial"/>
          <w:sz w:val="22"/>
          <w:szCs w:val="22"/>
          <w:lang w:val="en-US"/>
          <w14:ligatures w14:val="standardContextual"/>
        </w:rPr>
        <w:t xml:space="preserve">To further confirm the instability of the previous </w:t>
      </w:r>
      <w:proofErr w:type="spellStart"/>
      <w:r>
        <w:rPr>
          <w:rFonts w:ascii="Arial" w:eastAsiaTheme="minorHAnsi" w:hAnsi="Arial" w:cs="Arial"/>
          <w:sz w:val="22"/>
          <w:szCs w:val="22"/>
          <w:lang w:val="en-US"/>
          <w14:ligatures w14:val="standardContextual"/>
        </w:rPr>
        <w:t>electrolyzer</w:t>
      </w:r>
      <w:proofErr w:type="spellEnd"/>
      <w:r>
        <w:rPr>
          <w:rFonts w:ascii="Arial" w:eastAsiaTheme="minorHAnsi" w:hAnsi="Arial" w:cs="Arial"/>
          <w:sz w:val="22"/>
          <w:szCs w:val="22"/>
          <w:lang w:val="en-US"/>
          <w14:ligatures w14:val="standardContextual"/>
        </w:rPr>
        <w:t xml:space="preserve"> system under a diluted 0.25M KOH electrolyte with a cell configuration of </w:t>
      </w:r>
      <w:proofErr w:type="spellStart"/>
      <w:r>
        <w:rPr>
          <w:rFonts w:ascii="Arial" w:eastAsiaTheme="minorHAnsi" w:hAnsi="Arial" w:cs="Arial"/>
          <w:sz w:val="22"/>
          <w:szCs w:val="22"/>
          <w:lang w:val="en-US"/>
          <w14:ligatures w14:val="standardContextual"/>
        </w:rPr>
        <w:t>NiSAC</w:t>
      </w:r>
      <w:proofErr w:type="spellEnd"/>
      <w:r>
        <w:rPr>
          <w:rFonts w:ascii="Arial" w:eastAsiaTheme="minorHAnsi" w:hAnsi="Arial" w:cs="Arial"/>
          <w:sz w:val="22"/>
          <w:szCs w:val="22"/>
          <w:lang w:val="en-US"/>
          <w14:ligatures w14:val="standardContextual"/>
        </w:rPr>
        <w:t>/BPM/Ni foam, the IrO2/</w:t>
      </w:r>
      <w:proofErr w:type="spellStart"/>
      <w:r>
        <w:rPr>
          <w:rFonts w:ascii="Arial" w:eastAsiaTheme="minorHAnsi" w:hAnsi="Arial" w:cs="Arial"/>
          <w:sz w:val="22"/>
          <w:szCs w:val="22"/>
          <w:lang w:val="en-US"/>
          <w14:ligatures w14:val="standardContextual"/>
        </w:rPr>
        <w:t>TiPt</w:t>
      </w:r>
      <w:proofErr w:type="spellEnd"/>
      <w:r>
        <w:rPr>
          <w:rFonts w:ascii="Arial" w:eastAsiaTheme="minorHAnsi" w:hAnsi="Arial" w:cs="Arial"/>
          <w:sz w:val="22"/>
          <w:szCs w:val="22"/>
          <w:lang w:val="en-US"/>
          <w14:ligatures w14:val="standardContextual"/>
        </w:rPr>
        <w:t xml:space="preserve"> mesh was </w:t>
      </w:r>
      <w:r>
        <w:rPr>
          <w:rFonts w:ascii="Arial" w:eastAsiaTheme="minorHAnsi" w:hAnsi="Arial" w:cs="Arial"/>
          <w:sz w:val="22"/>
          <w:szCs w:val="22"/>
          <w:lang w:val="en-US"/>
          <w14:ligatures w14:val="standardContextual"/>
        </w:rPr>
        <w:lastRenderedPageBreak/>
        <w:t>replaced as an anode electrode. As can be seen in Fig. 3, the stability of the overall system was moderately prolonged over 65h with a full cell-voltage of 3.79V. These results indicated the importance of the selection of anode material under a diluted KOH electrolyte.</w:t>
      </w:r>
    </w:p>
    <w:p w14:paraId="5CD680C1" w14:textId="1CAB56DD" w:rsidR="003B3667" w:rsidRDefault="003B3667" w:rsidP="007926DA">
      <w:pPr>
        <w:spacing w:line="360" w:lineRule="auto"/>
        <w:jc w:val="both"/>
        <w:rPr>
          <w:rFonts w:ascii="Arial" w:eastAsiaTheme="minorHAnsi" w:hAnsi="Arial" w:cs="Arial"/>
          <w:b/>
          <w:bCs/>
          <w:sz w:val="22"/>
          <w:szCs w:val="22"/>
          <w:lang w:val="en-US"/>
          <w14:ligatures w14:val="standardContextual"/>
        </w:rPr>
      </w:pPr>
      <w:r w:rsidRPr="00BF27D7">
        <w:rPr>
          <w:rFonts w:ascii="Arial" w:eastAsiaTheme="minorHAnsi" w:hAnsi="Arial" w:cs="Arial"/>
          <w:b/>
          <w:bCs/>
          <w:noProof/>
          <w:sz w:val="22"/>
          <w:szCs w:val="22"/>
          <w:lang w:val="en-US"/>
          <w14:ligatures w14:val="standardContextual"/>
        </w:rPr>
        <w:drawing>
          <wp:inline distT="0" distB="0" distL="0" distR="0" wp14:anchorId="74300B90" wp14:editId="0AE26789">
            <wp:extent cx="5731510" cy="2197735"/>
            <wp:effectExtent l="0" t="0" r="0" b="0"/>
            <wp:docPr id="1589764499"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64499" name="Picture 1" descr="A diagram of a graph&#10;&#10;Description automatically generated"/>
                    <pic:cNvPicPr/>
                  </pic:nvPicPr>
                  <pic:blipFill>
                    <a:blip r:embed="rId9"/>
                    <a:stretch>
                      <a:fillRect/>
                    </a:stretch>
                  </pic:blipFill>
                  <pic:spPr>
                    <a:xfrm>
                      <a:off x="0" y="0"/>
                      <a:ext cx="5731510" cy="2197735"/>
                    </a:xfrm>
                    <a:prstGeom prst="rect">
                      <a:avLst/>
                    </a:prstGeom>
                  </pic:spPr>
                </pic:pic>
              </a:graphicData>
            </a:graphic>
          </wp:inline>
        </w:drawing>
      </w:r>
    </w:p>
    <w:p w14:paraId="45D118E7" w14:textId="4A1A894A" w:rsidR="003B3667" w:rsidRDefault="003B3667" w:rsidP="003B3667">
      <w:pPr>
        <w:spacing w:line="360" w:lineRule="auto"/>
        <w:jc w:val="both"/>
        <w:rPr>
          <w:rFonts w:ascii="Arial" w:eastAsiaTheme="minorHAnsi" w:hAnsi="Arial" w:cs="Arial"/>
          <w:b/>
          <w:bCs/>
          <w:sz w:val="22"/>
          <w:szCs w:val="22"/>
          <w:vertAlign w:val="superscript"/>
          <w:lang w:val="en-US"/>
          <w14:ligatures w14:val="standardContextual"/>
        </w:rPr>
      </w:pPr>
      <w:r>
        <w:rPr>
          <w:rFonts w:ascii="Arial" w:eastAsiaTheme="minorHAnsi" w:hAnsi="Arial" w:cs="Arial"/>
          <w:b/>
          <w:bCs/>
          <w:sz w:val="22"/>
          <w:szCs w:val="22"/>
          <w:lang w:val="en-US"/>
          <w14:ligatures w14:val="standardContextual"/>
        </w:rPr>
        <w:t>Figure 3. Long-term stability of Ni0.5SAC under a pure CO</w:t>
      </w:r>
      <w:r w:rsidRPr="003D79B3">
        <w:rPr>
          <w:rFonts w:ascii="Arial" w:eastAsiaTheme="minorHAnsi" w:hAnsi="Arial" w:cs="Arial"/>
          <w:b/>
          <w:bCs/>
          <w:sz w:val="22"/>
          <w:szCs w:val="22"/>
          <w:vertAlign w:val="subscript"/>
          <w:lang w:val="en-US"/>
          <w14:ligatures w14:val="standardContextual"/>
        </w:rPr>
        <w:t>2</w:t>
      </w:r>
      <w:r>
        <w:rPr>
          <w:rFonts w:ascii="Arial" w:eastAsiaTheme="minorHAnsi" w:hAnsi="Arial" w:cs="Arial"/>
          <w:b/>
          <w:bCs/>
          <w:sz w:val="22"/>
          <w:szCs w:val="22"/>
          <w:lang w:val="en-US"/>
          <w14:ligatures w14:val="standardContextual"/>
        </w:rPr>
        <w:t xml:space="preserve"> with 0.25M KOH and IrO</w:t>
      </w:r>
      <w:r w:rsidRPr="003B3667">
        <w:rPr>
          <w:rFonts w:ascii="Arial" w:eastAsiaTheme="minorHAnsi" w:hAnsi="Arial" w:cs="Arial"/>
          <w:b/>
          <w:bCs/>
          <w:sz w:val="22"/>
          <w:szCs w:val="22"/>
          <w:vertAlign w:val="subscript"/>
          <w:lang w:val="en-US"/>
          <w14:ligatures w14:val="standardContextual"/>
        </w:rPr>
        <w:t>2</w:t>
      </w:r>
      <w:r>
        <w:rPr>
          <w:rFonts w:ascii="Arial" w:eastAsiaTheme="minorHAnsi" w:hAnsi="Arial" w:cs="Arial"/>
          <w:b/>
          <w:bCs/>
          <w:sz w:val="22"/>
          <w:szCs w:val="22"/>
          <w:lang w:val="en-US"/>
          <w14:ligatures w14:val="standardContextual"/>
        </w:rPr>
        <w:t>/</w:t>
      </w:r>
      <w:proofErr w:type="spellStart"/>
      <w:r>
        <w:rPr>
          <w:rFonts w:ascii="Arial" w:eastAsiaTheme="minorHAnsi" w:hAnsi="Arial" w:cs="Arial"/>
          <w:b/>
          <w:bCs/>
          <w:sz w:val="22"/>
          <w:szCs w:val="22"/>
          <w:lang w:val="en-US"/>
          <w14:ligatures w14:val="standardContextual"/>
        </w:rPr>
        <w:t>TiPt</w:t>
      </w:r>
      <w:proofErr w:type="spellEnd"/>
      <w:r>
        <w:rPr>
          <w:rFonts w:ascii="Arial" w:eastAsiaTheme="minorHAnsi" w:hAnsi="Arial" w:cs="Arial"/>
          <w:b/>
          <w:bCs/>
          <w:sz w:val="22"/>
          <w:szCs w:val="22"/>
          <w:lang w:val="en-US"/>
          <w14:ligatures w14:val="standardContextual"/>
        </w:rPr>
        <w:t xml:space="preserve"> anode at 200mA/cm</w:t>
      </w:r>
      <w:r w:rsidRPr="003D79B3">
        <w:rPr>
          <w:rFonts w:ascii="Arial" w:eastAsiaTheme="minorHAnsi" w:hAnsi="Arial" w:cs="Arial"/>
          <w:b/>
          <w:bCs/>
          <w:sz w:val="22"/>
          <w:szCs w:val="22"/>
          <w:vertAlign w:val="superscript"/>
          <w:lang w:val="en-US"/>
          <w14:ligatures w14:val="standardContextual"/>
        </w:rPr>
        <w:t>2</w:t>
      </w:r>
    </w:p>
    <w:p w14:paraId="45BFE26F" w14:textId="26AED843" w:rsidR="00300855" w:rsidRDefault="00300855" w:rsidP="005C67B6">
      <w:pPr>
        <w:spacing w:line="360" w:lineRule="auto"/>
        <w:rPr>
          <w:rFonts w:ascii="Arial" w:eastAsiaTheme="minorHAnsi" w:hAnsi="Arial" w:cs="Arial"/>
          <w:b/>
          <w:bCs/>
          <w:sz w:val="22"/>
          <w:szCs w:val="22"/>
          <w:lang w:val="en-US"/>
          <w14:ligatures w14:val="standardContextual"/>
        </w:rPr>
      </w:pPr>
    </w:p>
    <w:p w14:paraId="0EC5A55B" w14:textId="729DE7F3" w:rsidR="00107320" w:rsidRPr="00B9711B" w:rsidRDefault="00C749AA" w:rsidP="00107320">
      <w:pPr>
        <w:pStyle w:val="ListParagraph"/>
        <w:numPr>
          <w:ilvl w:val="0"/>
          <w:numId w:val="20"/>
        </w:numPr>
        <w:rPr>
          <w:rFonts w:ascii="Arial" w:hAnsi="Arial" w:cs="Arial"/>
          <w:b/>
          <w:bCs/>
        </w:rPr>
      </w:pPr>
      <w:r w:rsidRPr="00B9711B">
        <w:rPr>
          <w:rFonts w:ascii="Arial" w:hAnsi="Arial" w:cs="Arial"/>
          <w:b/>
          <w:bCs/>
        </w:rPr>
        <w:t>Upcoming tasks</w:t>
      </w:r>
    </w:p>
    <w:p w14:paraId="05580712" w14:textId="298CA162" w:rsidR="002E62FE" w:rsidRDefault="002E62FE" w:rsidP="008907E8">
      <w:pPr>
        <w:pStyle w:val="ListParagraph"/>
        <w:numPr>
          <w:ilvl w:val="0"/>
          <w:numId w:val="31"/>
        </w:numPr>
        <w:rPr>
          <w:rFonts w:ascii="Arial" w:hAnsi="Arial" w:cs="Arial"/>
        </w:rPr>
      </w:pPr>
      <w:r>
        <w:rPr>
          <w:rFonts w:ascii="Arial" w:hAnsi="Arial" w:cs="Arial"/>
        </w:rPr>
        <w:t>Long-term stability under a pure CO</w:t>
      </w:r>
      <w:r w:rsidRPr="002E62FE">
        <w:rPr>
          <w:rFonts w:ascii="Arial" w:hAnsi="Arial" w:cs="Arial"/>
          <w:vertAlign w:val="subscript"/>
        </w:rPr>
        <w:t>2</w:t>
      </w:r>
      <w:r>
        <w:rPr>
          <w:rFonts w:ascii="Arial" w:hAnsi="Arial" w:cs="Arial"/>
        </w:rPr>
        <w:t xml:space="preserve"> with diluted KOH electrolyte at 200mA/cm</w:t>
      </w:r>
      <w:r w:rsidRPr="002E62FE">
        <w:rPr>
          <w:rFonts w:ascii="Arial" w:hAnsi="Arial" w:cs="Arial"/>
          <w:vertAlign w:val="superscript"/>
        </w:rPr>
        <w:t>2</w:t>
      </w:r>
    </w:p>
    <w:p w14:paraId="020EDABE" w14:textId="08A13AA9" w:rsidR="00190335" w:rsidRPr="00313BAA" w:rsidRDefault="00313BAA" w:rsidP="00313BAA">
      <w:pPr>
        <w:pStyle w:val="ListParagraph"/>
        <w:numPr>
          <w:ilvl w:val="0"/>
          <w:numId w:val="31"/>
        </w:numPr>
        <w:rPr>
          <w:rFonts w:ascii="Arial" w:hAnsi="Arial" w:cs="Arial"/>
        </w:rPr>
      </w:pPr>
      <w:r>
        <w:rPr>
          <w:rFonts w:ascii="Arial" w:hAnsi="Arial" w:cs="Arial"/>
        </w:rPr>
        <w:t>Long-term stability under flue gas conditions</w:t>
      </w:r>
    </w:p>
    <w:sectPr w:rsidR="00190335" w:rsidRPr="00313BAA"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8"/>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4"/>
  </w:num>
  <w:num w:numId="10" w16cid:durableId="333067863">
    <w:abstractNumId w:val="10"/>
  </w:num>
  <w:num w:numId="11" w16cid:durableId="1169520498">
    <w:abstractNumId w:val="11"/>
  </w:num>
  <w:num w:numId="12" w16cid:durableId="1216819446">
    <w:abstractNumId w:val="31"/>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1"/>
  </w:num>
  <w:num w:numId="19" w16cid:durableId="491798079">
    <w:abstractNumId w:val="5"/>
  </w:num>
  <w:num w:numId="20" w16cid:durableId="549463316">
    <w:abstractNumId w:val="2"/>
  </w:num>
  <w:num w:numId="21" w16cid:durableId="1466310008">
    <w:abstractNumId w:val="18"/>
  </w:num>
  <w:num w:numId="22" w16cid:durableId="1397782965">
    <w:abstractNumId w:val="23"/>
  </w:num>
  <w:num w:numId="23" w16cid:durableId="777675791">
    <w:abstractNumId w:val="13"/>
  </w:num>
  <w:num w:numId="24" w16cid:durableId="940843562">
    <w:abstractNumId w:val="25"/>
  </w:num>
  <w:num w:numId="25" w16cid:durableId="1279991708">
    <w:abstractNumId w:val="26"/>
  </w:num>
  <w:num w:numId="26" w16cid:durableId="2108500269">
    <w:abstractNumId w:val="27"/>
  </w:num>
  <w:num w:numId="27" w16cid:durableId="800224735">
    <w:abstractNumId w:val="15"/>
  </w:num>
  <w:num w:numId="28" w16cid:durableId="1905212503">
    <w:abstractNumId w:val="8"/>
  </w:num>
  <w:num w:numId="29" w16cid:durableId="64453073">
    <w:abstractNumId w:val="9"/>
  </w:num>
  <w:num w:numId="30" w16cid:durableId="1783725845">
    <w:abstractNumId w:val="30"/>
  </w:num>
  <w:num w:numId="31" w16cid:durableId="963735457">
    <w:abstractNumId w:val="22"/>
  </w:num>
  <w:num w:numId="32" w16cid:durableId="939682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E22"/>
    <w:rsid w:val="000438B3"/>
    <w:rsid w:val="00043B01"/>
    <w:rsid w:val="00046A50"/>
    <w:rsid w:val="00055255"/>
    <w:rsid w:val="000552F3"/>
    <w:rsid w:val="00062417"/>
    <w:rsid w:val="00065616"/>
    <w:rsid w:val="00065FB5"/>
    <w:rsid w:val="000704C6"/>
    <w:rsid w:val="00077CBB"/>
    <w:rsid w:val="00080C33"/>
    <w:rsid w:val="0009661B"/>
    <w:rsid w:val="0009733A"/>
    <w:rsid w:val="000A1B8F"/>
    <w:rsid w:val="000A3AC1"/>
    <w:rsid w:val="000C17A8"/>
    <w:rsid w:val="000C1FB3"/>
    <w:rsid w:val="000C2558"/>
    <w:rsid w:val="000C2F67"/>
    <w:rsid w:val="000C33C0"/>
    <w:rsid w:val="000D66EF"/>
    <w:rsid w:val="000E3EA3"/>
    <w:rsid w:val="000F2788"/>
    <w:rsid w:val="000F47DF"/>
    <w:rsid w:val="00100442"/>
    <w:rsid w:val="00101026"/>
    <w:rsid w:val="00105A17"/>
    <w:rsid w:val="00107320"/>
    <w:rsid w:val="00114133"/>
    <w:rsid w:val="00115773"/>
    <w:rsid w:val="00123525"/>
    <w:rsid w:val="00125FCE"/>
    <w:rsid w:val="0012656D"/>
    <w:rsid w:val="0013356D"/>
    <w:rsid w:val="001362B6"/>
    <w:rsid w:val="00136F96"/>
    <w:rsid w:val="0016169B"/>
    <w:rsid w:val="0017383B"/>
    <w:rsid w:val="0017716B"/>
    <w:rsid w:val="00180760"/>
    <w:rsid w:val="001860D1"/>
    <w:rsid w:val="001865C4"/>
    <w:rsid w:val="001901F3"/>
    <w:rsid w:val="00190335"/>
    <w:rsid w:val="001A000E"/>
    <w:rsid w:val="001A118A"/>
    <w:rsid w:val="001A1F1E"/>
    <w:rsid w:val="001A4E1C"/>
    <w:rsid w:val="001B19C3"/>
    <w:rsid w:val="001B2B7E"/>
    <w:rsid w:val="001C141C"/>
    <w:rsid w:val="001C2DDA"/>
    <w:rsid w:val="001C743B"/>
    <w:rsid w:val="001D630C"/>
    <w:rsid w:val="001E5D22"/>
    <w:rsid w:val="001F0080"/>
    <w:rsid w:val="001F3143"/>
    <w:rsid w:val="0020025B"/>
    <w:rsid w:val="002019F8"/>
    <w:rsid w:val="002035AC"/>
    <w:rsid w:val="0020541D"/>
    <w:rsid w:val="002110A5"/>
    <w:rsid w:val="00212817"/>
    <w:rsid w:val="00212DF0"/>
    <w:rsid w:val="00227995"/>
    <w:rsid w:val="00233011"/>
    <w:rsid w:val="00236958"/>
    <w:rsid w:val="00252B9C"/>
    <w:rsid w:val="00266E1A"/>
    <w:rsid w:val="002825FF"/>
    <w:rsid w:val="002911DD"/>
    <w:rsid w:val="002917A1"/>
    <w:rsid w:val="00292212"/>
    <w:rsid w:val="002A2AAF"/>
    <w:rsid w:val="002A58D9"/>
    <w:rsid w:val="002A70EF"/>
    <w:rsid w:val="002B4C7F"/>
    <w:rsid w:val="002C364D"/>
    <w:rsid w:val="002D76F4"/>
    <w:rsid w:val="002E0CEC"/>
    <w:rsid w:val="002E62FE"/>
    <w:rsid w:val="002E7AFF"/>
    <w:rsid w:val="002E7F70"/>
    <w:rsid w:val="002F17E6"/>
    <w:rsid w:val="00300855"/>
    <w:rsid w:val="00301CA0"/>
    <w:rsid w:val="00310B6E"/>
    <w:rsid w:val="00313BAA"/>
    <w:rsid w:val="00314F23"/>
    <w:rsid w:val="003154CD"/>
    <w:rsid w:val="0031651B"/>
    <w:rsid w:val="003174D7"/>
    <w:rsid w:val="00323352"/>
    <w:rsid w:val="0032649E"/>
    <w:rsid w:val="00335932"/>
    <w:rsid w:val="0033598A"/>
    <w:rsid w:val="00337079"/>
    <w:rsid w:val="00342C41"/>
    <w:rsid w:val="0034492A"/>
    <w:rsid w:val="00347751"/>
    <w:rsid w:val="00357EB9"/>
    <w:rsid w:val="00361240"/>
    <w:rsid w:val="0036740C"/>
    <w:rsid w:val="00377892"/>
    <w:rsid w:val="0039486D"/>
    <w:rsid w:val="00397494"/>
    <w:rsid w:val="003A2306"/>
    <w:rsid w:val="003A389D"/>
    <w:rsid w:val="003B2000"/>
    <w:rsid w:val="003B3667"/>
    <w:rsid w:val="003B4225"/>
    <w:rsid w:val="003B54CA"/>
    <w:rsid w:val="003B63E2"/>
    <w:rsid w:val="003B7CFA"/>
    <w:rsid w:val="003D038C"/>
    <w:rsid w:val="003D252B"/>
    <w:rsid w:val="003D2C63"/>
    <w:rsid w:val="003D79B3"/>
    <w:rsid w:val="003E2F90"/>
    <w:rsid w:val="003E48CC"/>
    <w:rsid w:val="003E6EE3"/>
    <w:rsid w:val="004062E3"/>
    <w:rsid w:val="00412EEB"/>
    <w:rsid w:val="00412F42"/>
    <w:rsid w:val="00413DA0"/>
    <w:rsid w:val="00414B41"/>
    <w:rsid w:val="00415D25"/>
    <w:rsid w:val="00420FD3"/>
    <w:rsid w:val="00423AA6"/>
    <w:rsid w:val="00435A5B"/>
    <w:rsid w:val="00451FAD"/>
    <w:rsid w:val="0045683A"/>
    <w:rsid w:val="0046104C"/>
    <w:rsid w:val="004616B8"/>
    <w:rsid w:val="00464A16"/>
    <w:rsid w:val="00470460"/>
    <w:rsid w:val="00471E82"/>
    <w:rsid w:val="004763D6"/>
    <w:rsid w:val="00480B47"/>
    <w:rsid w:val="00481603"/>
    <w:rsid w:val="0048239F"/>
    <w:rsid w:val="00486E54"/>
    <w:rsid w:val="00490953"/>
    <w:rsid w:val="00491583"/>
    <w:rsid w:val="0049315A"/>
    <w:rsid w:val="00494DC1"/>
    <w:rsid w:val="00497FC9"/>
    <w:rsid w:val="004A24B2"/>
    <w:rsid w:val="004B0ABE"/>
    <w:rsid w:val="004B18FA"/>
    <w:rsid w:val="004B6191"/>
    <w:rsid w:val="004B777D"/>
    <w:rsid w:val="004C502B"/>
    <w:rsid w:val="004C5EEA"/>
    <w:rsid w:val="004D4F9D"/>
    <w:rsid w:val="004D5004"/>
    <w:rsid w:val="004E1ABC"/>
    <w:rsid w:val="004E6F98"/>
    <w:rsid w:val="004F1EBC"/>
    <w:rsid w:val="004F3BBF"/>
    <w:rsid w:val="00513154"/>
    <w:rsid w:val="00521192"/>
    <w:rsid w:val="00525A2A"/>
    <w:rsid w:val="00532DAD"/>
    <w:rsid w:val="00533D5A"/>
    <w:rsid w:val="0054482C"/>
    <w:rsid w:val="00545262"/>
    <w:rsid w:val="00545384"/>
    <w:rsid w:val="00546913"/>
    <w:rsid w:val="00552C5E"/>
    <w:rsid w:val="0055485A"/>
    <w:rsid w:val="005578E3"/>
    <w:rsid w:val="00564641"/>
    <w:rsid w:val="0057032E"/>
    <w:rsid w:val="005838C0"/>
    <w:rsid w:val="005A1D91"/>
    <w:rsid w:val="005A4005"/>
    <w:rsid w:val="005B15A5"/>
    <w:rsid w:val="005B6D21"/>
    <w:rsid w:val="005C19EB"/>
    <w:rsid w:val="005C67B6"/>
    <w:rsid w:val="005D2FEF"/>
    <w:rsid w:val="005D35B0"/>
    <w:rsid w:val="005D52DB"/>
    <w:rsid w:val="005D717E"/>
    <w:rsid w:val="005E2223"/>
    <w:rsid w:val="005E3F41"/>
    <w:rsid w:val="005E6C6F"/>
    <w:rsid w:val="005F5AD2"/>
    <w:rsid w:val="0060059A"/>
    <w:rsid w:val="006076A5"/>
    <w:rsid w:val="006126CD"/>
    <w:rsid w:val="00624463"/>
    <w:rsid w:val="0062714D"/>
    <w:rsid w:val="006316A2"/>
    <w:rsid w:val="00642A1F"/>
    <w:rsid w:val="0064661A"/>
    <w:rsid w:val="0064668D"/>
    <w:rsid w:val="0065056C"/>
    <w:rsid w:val="00653C4F"/>
    <w:rsid w:val="00661742"/>
    <w:rsid w:val="0066736B"/>
    <w:rsid w:val="00673415"/>
    <w:rsid w:val="0067362D"/>
    <w:rsid w:val="00674715"/>
    <w:rsid w:val="00675608"/>
    <w:rsid w:val="00676F2D"/>
    <w:rsid w:val="0068441D"/>
    <w:rsid w:val="00685FFB"/>
    <w:rsid w:val="00693C63"/>
    <w:rsid w:val="006B0AA5"/>
    <w:rsid w:val="006C4C52"/>
    <w:rsid w:val="006C5269"/>
    <w:rsid w:val="006E296B"/>
    <w:rsid w:val="006F1CF4"/>
    <w:rsid w:val="006F72E2"/>
    <w:rsid w:val="00703D7A"/>
    <w:rsid w:val="00704527"/>
    <w:rsid w:val="00710766"/>
    <w:rsid w:val="00712327"/>
    <w:rsid w:val="00734564"/>
    <w:rsid w:val="0073593C"/>
    <w:rsid w:val="00744F76"/>
    <w:rsid w:val="00746F74"/>
    <w:rsid w:val="00764159"/>
    <w:rsid w:val="00770C1C"/>
    <w:rsid w:val="007726EF"/>
    <w:rsid w:val="00780061"/>
    <w:rsid w:val="0078227C"/>
    <w:rsid w:val="0078371B"/>
    <w:rsid w:val="007926DA"/>
    <w:rsid w:val="007A0E69"/>
    <w:rsid w:val="007A17FC"/>
    <w:rsid w:val="007A2D95"/>
    <w:rsid w:val="007A36A4"/>
    <w:rsid w:val="007B1170"/>
    <w:rsid w:val="007B5C5A"/>
    <w:rsid w:val="007B5F92"/>
    <w:rsid w:val="007C21FD"/>
    <w:rsid w:val="007D00D7"/>
    <w:rsid w:val="007D60E5"/>
    <w:rsid w:val="007E0AB7"/>
    <w:rsid w:val="007E62DC"/>
    <w:rsid w:val="007E6D5E"/>
    <w:rsid w:val="007E6E85"/>
    <w:rsid w:val="008078FB"/>
    <w:rsid w:val="00817352"/>
    <w:rsid w:val="0081766C"/>
    <w:rsid w:val="00822EE5"/>
    <w:rsid w:val="00823173"/>
    <w:rsid w:val="0083587E"/>
    <w:rsid w:val="00842F5D"/>
    <w:rsid w:val="008510F9"/>
    <w:rsid w:val="00855C3D"/>
    <w:rsid w:val="00856105"/>
    <w:rsid w:val="0085637A"/>
    <w:rsid w:val="00860E5A"/>
    <w:rsid w:val="00870399"/>
    <w:rsid w:val="00873E2E"/>
    <w:rsid w:val="00875814"/>
    <w:rsid w:val="00877AA7"/>
    <w:rsid w:val="0088009C"/>
    <w:rsid w:val="00882B41"/>
    <w:rsid w:val="00883D8D"/>
    <w:rsid w:val="00884776"/>
    <w:rsid w:val="008848A5"/>
    <w:rsid w:val="00886E1A"/>
    <w:rsid w:val="008905A0"/>
    <w:rsid w:val="008907E8"/>
    <w:rsid w:val="008913CC"/>
    <w:rsid w:val="008962CA"/>
    <w:rsid w:val="008A0DCC"/>
    <w:rsid w:val="008A6C4D"/>
    <w:rsid w:val="008B0EFB"/>
    <w:rsid w:val="008B4AB3"/>
    <w:rsid w:val="008B5D47"/>
    <w:rsid w:val="008C0CFC"/>
    <w:rsid w:val="008C1F9A"/>
    <w:rsid w:val="008D0109"/>
    <w:rsid w:val="008D0FAA"/>
    <w:rsid w:val="008D363A"/>
    <w:rsid w:val="008D71F3"/>
    <w:rsid w:val="008E7B2F"/>
    <w:rsid w:val="008F3307"/>
    <w:rsid w:val="008F33B8"/>
    <w:rsid w:val="008F3FF3"/>
    <w:rsid w:val="008F473C"/>
    <w:rsid w:val="008F5327"/>
    <w:rsid w:val="009063A0"/>
    <w:rsid w:val="0091485D"/>
    <w:rsid w:val="009256C3"/>
    <w:rsid w:val="009267C4"/>
    <w:rsid w:val="009314A7"/>
    <w:rsid w:val="00941552"/>
    <w:rsid w:val="00942FD1"/>
    <w:rsid w:val="0094305B"/>
    <w:rsid w:val="0094314B"/>
    <w:rsid w:val="009431E2"/>
    <w:rsid w:val="00945024"/>
    <w:rsid w:val="009457E0"/>
    <w:rsid w:val="0094785B"/>
    <w:rsid w:val="00953BC8"/>
    <w:rsid w:val="0095506E"/>
    <w:rsid w:val="009632DA"/>
    <w:rsid w:val="00964075"/>
    <w:rsid w:val="0096742A"/>
    <w:rsid w:val="00970C1D"/>
    <w:rsid w:val="00973E9B"/>
    <w:rsid w:val="009803DA"/>
    <w:rsid w:val="00980763"/>
    <w:rsid w:val="0098284C"/>
    <w:rsid w:val="00983336"/>
    <w:rsid w:val="00983B03"/>
    <w:rsid w:val="009948A7"/>
    <w:rsid w:val="00995404"/>
    <w:rsid w:val="009A305A"/>
    <w:rsid w:val="009B0655"/>
    <w:rsid w:val="009B1ACE"/>
    <w:rsid w:val="009B1ADF"/>
    <w:rsid w:val="009B56C7"/>
    <w:rsid w:val="009C189E"/>
    <w:rsid w:val="009C5FDB"/>
    <w:rsid w:val="009C63A8"/>
    <w:rsid w:val="009D42B6"/>
    <w:rsid w:val="009D7B0A"/>
    <w:rsid w:val="009E341B"/>
    <w:rsid w:val="009E478A"/>
    <w:rsid w:val="009F3FCB"/>
    <w:rsid w:val="009F6ECE"/>
    <w:rsid w:val="00A07142"/>
    <w:rsid w:val="00A2123E"/>
    <w:rsid w:val="00A23E52"/>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B7C95"/>
    <w:rsid w:val="00AC2C75"/>
    <w:rsid w:val="00AC4296"/>
    <w:rsid w:val="00AD2B09"/>
    <w:rsid w:val="00AD43C4"/>
    <w:rsid w:val="00AE12BF"/>
    <w:rsid w:val="00AE55E0"/>
    <w:rsid w:val="00AE7DBE"/>
    <w:rsid w:val="00AF36EC"/>
    <w:rsid w:val="00B02E92"/>
    <w:rsid w:val="00B1209F"/>
    <w:rsid w:val="00B12357"/>
    <w:rsid w:val="00B15EEC"/>
    <w:rsid w:val="00B16BA4"/>
    <w:rsid w:val="00B21D2D"/>
    <w:rsid w:val="00B249F8"/>
    <w:rsid w:val="00B26F46"/>
    <w:rsid w:val="00B4041D"/>
    <w:rsid w:val="00B42EC6"/>
    <w:rsid w:val="00B43A1C"/>
    <w:rsid w:val="00B51F92"/>
    <w:rsid w:val="00B520EB"/>
    <w:rsid w:val="00B53F2E"/>
    <w:rsid w:val="00B5534E"/>
    <w:rsid w:val="00B62F5B"/>
    <w:rsid w:val="00B6493C"/>
    <w:rsid w:val="00B67656"/>
    <w:rsid w:val="00B70ED4"/>
    <w:rsid w:val="00B826FA"/>
    <w:rsid w:val="00B91F81"/>
    <w:rsid w:val="00B9263B"/>
    <w:rsid w:val="00B93E4E"/>
    <w:rsid w:val="00B944FB"/>
    <w:rsid w:val="00B96801"/>
    <w:rsid w:val="00B9711B"/>
    <w:rsid w:val="00B97272"/>
    <w:rsid w:val="00BA41F5"/>
    <w:rsid w:val="00BA74E5"/>
    <w:rsid w:val="00BA7FD5"/>
    <w:rsid w:val="00BC112C"/>
    <w:rsid w:val="00BC6DEA"/>
    <w:rsid w:val="00BD60E8"/>
    <w:rsid w:val="00BE16DC"/>
    <w:rsid w:val="00BF0A38"/>
    <w:rsid w:val="00BF27D7"/>
    <w:rsid w:val="00BF4F74"/>
    <w:rsid w:val="00C004C3"/>
    <w:rsid w:val="00C10F38"/>
    <w:rsid w:val="00C314DC"/>
    <w:rsid w:val="00C31C3F"/>
    <w:rsid w:val="00C3219A"/>
    <w:rsid w:val="00C4173B"/>
    <w:rsid w:val="00C4216D"/>
    <w:rsid w:val="00C44492"/>
    <w:rsid w:val="00C475F6"/>
    <w:rsid w:val="00C51895"/>
    <w:rsid w:val="00C63366"/>
    <w:rsid w:val="00C63723"/>
    <w:rsid w:val="00C64590"/>
    <w:rsid w:val="00C65A57"/>
    <w:rsid w:val="00C70A6A"/>
    <w:rsid w:val="00C7102F"/>
    <w:rsid w:val="00C7326B"/>
    <w:rsid w:val="00C74800"/>
    <w:rsid w:val="00C749AA"/>
    <w:rsid w:val="00C74FFF"/>
    <w:rsid w:val="00C77869"/>
    <w:rsid w:val="00C77A9F"/>
    <w:rsid w:val="00C83A0C"/>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F32FB"/>
    <w:rsid w:val="00D03F74"/>
    <w:rsid w:val="00D06ACA"/>
    <w:rsid w:val="00D10CCC"/>
    <w:rsid w:val="00D1647A"/>
    <w:rsid w:val="00D20952"/>
    <w:rsid w:val="00D21F60"/>
    <w:rsid w:val="00D22CEA"/>
    <w:rsid w:val="00D3404A"/>
    <w:rsid w:val="00D600FA"/>
    <w:rsid w:val="00D60156"/>
    <w:rsid w:val="00D64372"/>
    <w:rsid w:val="00D72937"/>
    <w:rsid w:val="00D779FD"/>
    <w:rsid w:val="00D82285"/>
    <w:rsid w:val="00D855EA"/>
    <w:rsid w:val="00D9421D"/>
    <w:rsid w:val="00D95BAB"/>
    <w:rsid w:val="00D95DB5"/>
    <w:rsid w:val="00D95F62"/>
    <w:rsid w:val="00D979D8"/>
    <w:rsid w:val="00DA12B7"/>
    <w:rsid w:val="00DA1B0D"/>
    <w:rsid w:val="00DB40C6"/>
    <w:rsid w:val="00DC11CD"/>
    <w:rsid w:val="00DC27EF"/>
    <w:rsid w:val="00DC5CED"/>
    <w:rsid w:val="00DD0A38"/>
    <w:rsid w:val="00DD344C"/>
    <w:rsid w:val="00DE2B93"/>
    <w:rsid w:val="00DF3698"/>
    <w:rsid w:val="00DF3BB2"/>
    <w:rsid w:val="00DF75E4"/>
    <w:rsid w:val="00E12443"/>
    <w:rsid w:val="00E13729"/>
    <w:rsid w:val="00E16FCD"/>
    <w:rsid w:val="00E215BC"/>
    <w:rsid w:val="00E22121"/>
    <w:rsid w:val="00E35C63"/>
    <w:rsid w:val="00E375AA"/>
    <w:rsid w:val="00E37DFB"/>
    <w:rsid w:val="00E40A4C"/>
    <w:rsid w:val="00E450F3"/>
    <w:rsid w:val="00E457E5"/>
    <w:rsid w:val="00E52653"/>
    <w:rsid w:val="00E60007"/>
    <w:rsid w:val="00E60E18"/>
    <w:rsid w:val="00E60E3A"/>
    <w:rsid w:val="00E6651F"/>
    <w:rsid w:val="00E757C0"/>
    <w:rsid w:val="00E75DDD"/>
    <w:rsid w:val="00E801CD"/>
    <w:rsid w:val="00E82130"/>
    <w:rsid w:val="00E84F2D"/>
    <w:rsid w:val="00E944D0"/>
    <w:rsid w:val="00E95FB2"/>
    <w:rsid w:val="00E969FF"/>
    <w:rsid w:val="00EA170E"/>
    <w:rsid w:val="00EA3FF5"/>
    <w:rsid w:val="00EB7E14"/>
    <w:rsid w:val="00EC6C69"/>
    <w:rsid w:val="00ED5807"/>
    <w:rsid w:val="00EE28A0"/>
    <w:rsid w:val="00EF1A05"/>
    <w:rsid w:val="00EF3612"/>
    <w:rsid w:val="00F01487"/>
    <w:rsid w:val="00F01AB4"/>
    <w:rsid w:val="00F03C65"/>
    <w:rsid w:val="00F20E92"/>
    <w:rsid w:val="00F21405"/>
    <w:rsid w:val="00F256AB"/>
    <w:rsid w:val="00F33D67"/>
    <w:rsid w:val="00F572D4"/>
    <w:rsid w:val="00F73EC1"/>
    <w:rsid w:val="00F7773F"/>
    <w:rsid w:val="00F869BD"/>
    <w:rsid w:val="00F96769"/>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4A7"/>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4237</TotalTime>
  <Pages>5</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221</cp:revision>
  <cp:lastPrinted>2024-10-14T16:04:00Z</cp:lastPrinted>
  <dcterms:created xsi:type="dcterms:W3CDTF">2023-11-11T07:00:00Z</dcterms:created>
  <dcterms:modified xsi:type="dcterms:W3CDTF">2024-11-15T04:35:00Z</dcterms:modified>
</cp:coreProperties>
</file>