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7E979" w14:textId="42DEC756" w:rsidR="00F21405" w:rsidRPr="00B9711B" w:rsidRDefault="004B0ABE" w:rsidP="00361240">
      <w:pPr>
        <w:jc w:val="center"/>
        <w:rPr>
          <w:rFonts w:ascii="Arial" w:hAnsi="Arial" w:cs="Arial"/>
          <w:sz w:val="28"/>
          <w:szCs w:val="28"/>
        </w:rPr>
      </w:pPr>
      <w:r w:rsidRPr="006076A5">
        <w:rPr>
          <w:rFonts w:ascii="Arial" w:hAnsi="Arial" w:cs="Arial"/>
          <w:noProof/>
        </w:rPr>
        <mc:AlternateContent>
          <mc:Choice Requires="wps">
            <w:drawing>
              <wp:anchor distT="0" distB="0" distL="114300" distR="114300" simplePos="0" relativeHeight="251664384" behindDoc="0" locked="0" layoutInCell="1" allowOverlap="1" wp14:anchorId="1086180F" wp14:editId="1C3D81B9">
                <wp:simplePos x="0" y="0"/>
                <wp:positionH relativeFrom="column">
                  <wp:posOffset>-673523</wp:posOffset>
                </wp:positionH>
                <wp:positionV relativeFrom="paragraph">
                  <wp:posOffset>1845310</wp:posOffset>
                </wp:positionV>
                <wp:extent cx="7154333"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7154333" cy="1114425"/>
                        </a:xfrm>
                        <a:prstGeom prst="rect">
                          <a:avLst/>
                        </a:prstGeom>
                      </wps:spPr>
                      <wps:txbx>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wps:txbx>
                      <wps:bodyPr wrap="square" lIns="0" tIns="0" rIns="0" bIns="0" rtlCol="0" anchor="t">
                        <a:spAutoFit/>
                      </wps:bodyPr>
                    </wps:wsp>
                  </a:graphicData>
                </a:graphic>
                <wp14:sizeRelH relativeFrom="margin">
                  <wp14:pctWidth>0</wp14:pctWidth>
                </wp14:sizeRelH>
              </wp:anchor>
            </w:drawing>
          </mc:Choice>
          <mc:Fallback>
            <w:pict>
              <v:shapetype w14:anchorId="1086180F" id="_x0000_t202" coordsize="21600,21600" o:spt="202" path="m,l,21600r21600,l21600,xe">
                <v:stroke joinstyle="miter"/>
                <v:path gradientshapeok="t" o:connecttype="rect"/>
              </v:shapetype>
              <v:shape id="TextBox 8" o:spid="_x0000_s1026" type="#_x0000_t202" style="position:absolute;left:0;text-align:left;margin-left:-53.05pt;margin-top:145.3pt;width:563.35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BgkAEAAA4DAAAOAAAAZHJzL2Uyb0RvYy54bWysUttu2zAMfR+wfxD0vjhO0q0w4hTbihYD&#13;&#10;hq1A1w9QZCk2YIkqqcTO34+Scxm2t2IvFEVKh4eHXN+NrhcHg9SBr2U5m0thvIam87tavvx6+HAr&#13;&#10;BUXlG9WDN7U8GpJ3m/fv1kOozAJa6BuDgkE8VUOoZRtjqIqCdGucohkE4zlpAZ2KfMVd0aAaGN31&#13;&#10;xWI+/1gMgE1A0IaIo/dTUm4yvrVGx5/WkomiryVzi9litttki81aVTtUoe30iYZ6AwunOs9FL1D3&#13;&#10;Kiqxx+4fKNdpBAIbZxpcAdZ22uQeuJty/lc3z60KJvfC4lC4yET/D1b/ODyHJxRx/AIjDzAJMgSq&#13;&#10;iIOpn9GiSyczFZxnCY8X2cwYhebgp/JmtVwupdCcK8tytVrcJJzi+j0gxUcDTiSnlshzyXKpw3eK&#13;&#10;09PzE/53JZC8OG7HE6stNEcmO/C8akmve4VGiv6bZ0HScM8Onp3t2cHYf4VpBZTXLfAGTAQofN5H&#13;&#10;eOgyiVRtKnEiwaLnNk4Lkqb65z2/uq7x5jcAAAD//wMAUEsDBBQABgAIAAAAIQBtc4vU4gAAABIB&#13;&#10;AAAPAAAAZHJzL2Rvd25yZXYueG1sTE89T8MwEN2R+A/WVWJBre0IWTSNUyE+FjZaFjY3PpKo8TmK&#13;&#10;3ST01+NMsJzu9N69j2I/u46NOITWkwa5EcCQKm9bqjV8Ht/Wj8BCNGRN5wk1/GCAfXl7U5jc+ok+&#13;&#10;cDzEmiURCrnR0MTY55yHqkFnwsb3SAn79oMzMZ1Dze1gpiTuOp4JobgzLSWHxvT43GB1PlycBjW/&#13;&#10;9vfvW8yma9WN9HWVMqLU+m41v+zSeNoBizjHvw9YOqT8UKZgJ38hG1inYS2FkomrIdsKBWyhiGzZ&#13;&#10;ThoeVMJ4WfD/VcpfAAAA//8DAFBLAQItABQABgAIAAAAIQC2gziS/gAAAOEBAAATAAAAAAAAAAAA&#13;&#10;AAAAAAAAAABbQ29udGVudF9UeXBlc10ueG1sUEsBAi0AFAAGAAgAAAAhADj9If/WAAAAlAEAAAsA&#13;&#10;AAAAAAAAAAAAAAAALwEAAF9yZWxzLy5yZWxzUEsBAi0AFAAGAAgAAAAhAL6AkGCQAQAADgMAAA4A&#13;&#10;AAAAAAAAAAAAAAAALgIAAGRycy9lMm9Eb2MueG1sUEsBAi0AFAAGAAgAAAAhAG1zi9TiAAAAEgEA&#13;&#10;AA8AAAAAAAAAAAAAAAAA6gMAAGRycy9kb3ducmV2LnhtbFBLBQYAAAAABAAEAPMAAAD5BAAAAAA=&#13;&#10;" filled="f" stroked="f">
                <v:textbox style="mso-fit-shape-to-text:t" inset="0,0,0,0">
                  <w:txbxContent>
                    <w:p w14:paraId="7CD307F6" w14:textId="77777777" w:rsidR="006076A5" w:rsidRDefault="006076A5" w:rsidP="006076A5">
                      <w:pPr>
                        <w:spacing w:line="480" w:lineRule="exact"/>
                        <w:jc w:val="center"/>
                        <w:rPr>
                          <w:rFonts w:ascii="DM Sans" w:hAnsi="DM Sans" w:cs="Arial"/>
                          <w:b/>
                          <w:bCs/>
                          <w:color w:val="000000"/>
                          <w:kern w:val="24"/>
                          <w:sz w:val="40"/>
                          <w:szCs w:val="40"/>
                        </w:rPr>
                      </w:pPr>
                      <w:r w:rsidRPr="00CE4EEC">
                        <w:rPr>
                          <w:rFonts w:ascii="DM Sans" w:hAnsi="DM Sans" w:cs="Arial"/>
                          <w:b/>
                          <w:bCs/>
                          <w:color w:val="000000"/>
                          <w:kern w:val="24"/>
                          <w:sz w:val="40"/>
                          <w:szCs w:val="40"/>
                        </w:rPr>
                        <w:t>Project Title:</w:t>
                      </w:r>
                    </w:p>
                    <w:p w14:paraId="46E56340" w14:textId="05313457" w:rsidR="006076A5" w:rsidRPr="00CE4EEC" w:rsidRDefault="004B0ABE" w:rsidP="004B0ABE">
                      <w:pPr>
                        <w:spacing w:line="480" w:lineRule="exact"/>
                        <w:jc w:val="both"/>
                        <w:rPr>
                          <w:rFonts w:ascii="DM Sans" w:hAnsi="DM Sans" w:cs="Arial"/>
                          <w:b/>
                          <w:bCs/>
                          <w:color w:val="000000"/>
                          <w:kern w:val="24"/>
                          <w:sz w:val="36"/>
                          <w:szCs w:val="36"/>
                        </w:rPr>
                      </w:pPr>
                      <w:r w:rsidRPr="004B0ABE">
                        <w:rPr>
                          <w:rFonts w:ascii="DM Sans" w:hAnsi="DM Sans"/>
                          <w:b/>
                          <w:bCs/>
                          <w:sz w:val="36"/>
                          <w:szCs w:val="36"/>
                        </w:rPr>
                        <w:t>Conversion of post-combustion gas from cement manufacturing to syngas by electrochemical CO</w:t>
                      </w:r>
                      <w:r w:rsidRPr="00AD43C4">
                        <w:rPr>
                          <w:rFonts w:ascii="DM Sans" w:hAnsi="DM Sans"/>
                          <w:b/>
                          <w:bCs/>
                          <w:sz w:val="36"/>
                          <w:szCs w:val="36"/>
                          <w:vertAlign w:val="subscript"/>
                        </w:rPr>
                        <w:t>2</w:t>
                      </w:r>
                      <w:r w:rsidRPr="004B0ABE">
                        <w:rPr>
                          <w:rFonts w:ascii="DM Sans" w:hAnsi="DM Sans"/>
                          <w:b/>
                          <w:bCs/>
                          <w:sz w:val="36"/>
                          <w:szCs w:val="36"/>
                        </w:rPr>
                        <w:t xml:space="preserve"> capture and reduction</w:t>
                      </w:r>
                    </w:p>
                  </w:txbxContent>
                </v:textbox>
              </v:shape>
            </w:pict>
          </mc:Fallback>
        </mc:AlternateContent>
      </w:r>
      <w:r w:rsidR="00B97272" w:rsidRPr="00CE4EEC">
        <w:rPr>
          <w:rFonts w:ascii="Arial" w:hAnsi="Arial" w:cs="Arial"/>
          <w:noProof/>
        </w:rPr>
        <mc:AlternateContent>
          <mc:Choice Requires="wps">
            <w:drawing>
              <wp:anchor distT="0" distB="0" distL="114300" distR="114300" simplePos="0" relativeHeight="251670528" behindDoc="0" locked="0" layoutInCell="1" allowOverlap="1" wp14:anchorId="01A0022C" wp14:editId="27AADBC4">
                <wp:simplePos x="0" y="0"/>
                <wp:positionH relativeFrom="column">
                  <wp:posOffset>3990975</wp:posOffset>
                </wp:positionH>
                <wp:positionV relativeFrom="paragraph">
                  <wp:posOffset>8915400</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01A0022C" id="TextBox 15" o:spid="_x0000_s1027" type="#_x0000_t202" style="position:absolute;left:0;text-align:left;margin-left:314.25pt;margin-top:702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AYwjwEAABQDAAAOAAAAZHJzL2Uyb0RvYy54bWysUttu2zAMfR+wfxD0vthJu6Aw4hRbiw4D&#13;&#10;hm1Auw9QZCkWYIkqqcTO349SbsX2NuyF5kU+PDzk6n7yg9gbJAehlfNZLYUJGjoXtq389fL04U4K&#13;&#10;Sip0aoBgWnkwJO/X79+txtiYBfQwdAYFgwRqxtjKPqXYVBXp3nhFM4gmcNECepU4xG3VoRoZ3Q/V&#13;&#10;oq6X1QjYRQRtiDj7eCzKdcG31uj0w1oySQytZG6pWCx2k221Xqlmiyr2Tp9oqH9g4ZUL3PQC9aiS&#13;&#10;Ejt0f0F5pxEIbJpp8BVY67QpM/A08/qPaZ57FU2ZhcWheJGJ/h+s/r5/jj9RpOkzTLzALMgYqSFO&#13;&#10;5nkmiz5/mangOkt4uMhmpiQ0Jxe3y5v58qMUmmt3Nc9RdK2uf0ek9MWAF9lpJfJailpq/40Sd+Sn&#13;&#10;5yccXPtnL02bSbjuDbcNdAemPPLWWkmvO4VGiuFrYFnyis8Onp3N2cE0PMDxEFTQPfAdHHlQ/LRL&#13;&#10;8OQKl9z02OLEhaUvFE9nknf7Ni6vrse8/g0AAP//AwBQSwMEFAAGAAgAAAAhAAzEK7XjAAAAEwEA&#13;&#10;AA8AAABkcnMvZG93bnJldi54bWxMTz1PwzAQ3ZH4D9YhsSBqO6RRSeNUiI+FjcLC5iZHEhGfo9hN&#13;&#10;Qn891wmW053eu/dR7BbXiwnH0HkyoFcKBFLl644aAx/vL7cbECFaqm3vCQ38YIBdeXlR2Lz2M73h&#13;&#10;tI+NYBEKuTXQxjjkUoaqRWfDyg9IjH350dnI59jIerQzi7teJkpl0tmO2KG1Az62WH3vj85AtjwP&#13;&#10;N6/3mMynqp/o86R1RG3M9dXytOXxsAURcYl/H3DuwPmh5GAHf6Q6iJ6Fks2aqQykKuVqZ4rSWQri&#13;&#10;wNv6TimQZSH/dyl/AQAA//8DAFBLAQItABQABgAIAAAAIQC2gziS/gAAAOEBAAATAAAAAAAAAAAA&#13;&#10;AAAAAAAAAABbQ29udGVudF9UeXBlc10ueG1sUEsBAi0AFAAGAAgAAAAhADj9If/WAAAAlAEAAAsA&#13;&#10;AAAAAAAAAAAAAAAALwEAAF9yZWxzLy5yZWxzUEsBAi0AFAAGAAgAAAAhAMDkBjCPAQAAFAMAAA4A&#13;&#10;AAAAAAAAAAAAAAAALgIAAGRycy9lMm9Eb2MueG1sUEsBAi0AFAAGAAgAAAAhAAzEK7XjAAAAEwEA&#13;&#10;AA8AAAAAAAAAAAAAAAAA6QMAAGRycy9kb3ducmV2LnhtbFBLBQYAAAAABAAEAPMAAAD5BAAAAAA=&#13;&#10;" filled="f" stroked="f">
                <v:textbox style="mso-fit-shape-to-text:t" inset="0,0,0,0">
                  <w:txbxContent>
                    <w:p w14:paraId="7EAF5548" w14:textId="56D58695" w:rsidR="00CE4EEC" w:rsidRDefault="00B97272" w:rsidP="00B97272">
                      <w:pPr>
                        <w:spacing w:line="420" w:lineRule="exact"/>
                        <w:rPr>
                          <w:rFonts w:ascii="DM Sans" w:hAnsi="DM Sans"/>
                          <w:color w:val="000000"/>
                          <w:kern w:val="24"/>
                          <w:sz w:val="30"/>
                          <w:szCs w:val="30"/>
                        </w:rPr>
                      </w:pPr>
                      <w:r>
                        <w:rPr>
                          <w:rFonts w:ascii="DM Sans" w:hAnsi="DM Sans"/>
                          <w:color w:val="000000"/>
                          <w:kern w:val="24"/>
                          <w:sz w:val="30"/>
                          <w:szCs w:val="30"/>
                          <w:lang w:val="en-US"/>
                        </w:rPr>
                        <w:t xml:space="preserve"> </w:t>
                      </w:r>
                      <w:r>
                        <w:rPr>
                          <w:rFonts w:ascii="DM Sans" w:hAnsi="DM Sans"/>
                          <w:color w:val="000000"/>
                          <w:kern w:val="24"/>
                          <w:sz w:val="30"/>
                          <w:szCs w:val="30"/>
                        </w:rPr>
                        <w:t>…</w:t>
                      </w:r>
                      <w:r>
                        <w:rPr>
                          <w:rFonts w:ascii="DM Sans" w:hAnsi="DM Sans"/>
                          <w:color w:val="000000"/>
                          <w:kern w:val="24"/>
                          <w:sz w:val="30"/>
                          <w:szCs w:val="30"/>
                          <w:lang w:val="en-US"/>
                        </w:rPr>
                        <w:t>….</w:t>
                      </w:r>
                      <w:r w:rsidR="00CE4EEC">
                        <w:rPr>
                          <w:rFonts w:ascii="DM Sans" w:hAnsi="DM Sans"/>
                          <w:color w:val="000000"/>
                          <w:kern w:val="24"/>
                          <w:sz w:val="30"/>
                          <w:szCs w:val="30"/>
                        </w:rPr>
                        <w:t>.........................................................</w:t>
                      </w:r>
                    </w:p>
                    <w:p w14:paraId="2767AA89" w14:textId="77777777"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8480" behindDoc="0" locked="0" layoutInCell="1" allowOverlap="1" wp14:anchorId="63DC4FB0" wp14:editId="54D1C04E">
                <wp:simplePos x="0" y="0"/>
                <wp:positionH relativeFrom="column">
                  <wp:posOffset>1285875</wp:posOffset>
                </wp:positionH>
                <wp:positionV relativeFrom="paragraph">
                  <wp:posOffset>4270312</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1.25pt;margin-top:336.25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WLOlAEAABUDAAAOAAAAZHJzL2Uyb0RvYy54bWysUttu2zAMfR/QfxD03jhxkWAz4hTdig4D&#13;&#10;hm1Auw9QZCkWYIkaqcTO349W4qRY34a+0LzIh4eHXN8PvhMHg+Qg1HIxm0thgobGhV0tf7883X6U&#13;&#10;gpIKjeogmFoeDcn7zc2HdR8rU0ILXWNQMEigqo+1bFOKVVGQbo1XNINoAhctoFeJQ9wVDaqe0X1X&#13;&#10;lPP5qugBm4igDRFnH09Fucn41hqdflpLJomulswtZYvZbkdbbNaq2qGKrdNnGuo/WHjlAje9QD2q&#13;&#10;pMQe3Rso7zQCgU0zDb4Aa502eQaeZjH/Z5rnVkWTZ2FxKF5koveD1T8Oz/EXijR8hoEXOArSR6qI&#13;&#10;k+M8g0U/fpmp4DpLeLzIZoYkNCfvyuVytVpJobm2WHwql3dZ2OL6e0RKXw14MTq1RN5LlksdvlPi&#13;&#10;lvx0esLBlcDopWE7CNfUspzIbaE5Muee11ZL+rNXaKTovgXWZdzx5ODkbCcHU/cFTpeggm6BD+HE&#13;&#10;g+LDPsGTy1zGpqcWZy6sfaZ4vpNxua/j/Op6zZu/AAAA//8DAFBLAwQUAAYACAAAACEAY57CqeMA&#13;&#10;AAAQAQAADwAAAGRycy9kb3ducmV2LnhtbEyPT0/DMAzF70h8h8hIXNCWtGjd6JpOiD8Xbgwuu2Wt&#13;&#10;aSsSp2qytuzT453gYtny88/vFbvZWTHiEDpPGpKlAoFU+bqjRsPnx+tiAyJEQ7WxnlDDDwbYlddX&#13;&#10;hclrP9E7jvvYCIZQyI2GNsY+lzJULToTlr5H4t2XH5yJPA6NrAczMdxZmSqVSWc64g+t6fGpxep7&#13;&#10;f3Iasvmlv3t7wHQ6V3akwzlJIiZa397Mz1suj1sQEef4dwGXDOwfSjZ29Ceqg7AaUpWuWMrE9aVh&#13;&#10;xTpZpSCOGjaZugdZFvJ/kPIXAAD//wMAUEsBAi0AFAAGAAgAAAAhALaDOJL+AAAA4QEAABMAAAAA&#13;&#10;AAAAAAAAAAAAAAAAAFtDb250ZW50X1R5cGVzXS54bWxQSwECLQAUAAYACAAAACEAOP0h/9YAAACU&#13;&#10;AQAACwAAAAAAAAAAAAAAAAAvAQAAX3JlbHMvLnJlbHNQSwECLQAUAAYACAAAACEAsvlizpQBAAAV&#13;&#10;AwAADgAAAAAAAAAAAAAAAAAuAgAAZHJzL2Uyb0RvYy54bWxQSwECLQAUAAYACAAAACEAY57CqeMA&#13;&#10;AAAQAQAADwAAAAAAAAAAAAAAAADuAwAAZHJzL2Rvd25yZXYueG1sUEsFBgAAAAAEAAQA8wAAAP4E&#13;&#10;AAAAAA==&#13;&#10;" filled="f" stroked="f">
                <v:textbox style="mso-fit-shape-to-text:t" inset="0,0,0,0">
                  <w:txbxContent>
                    <w:p w14:paraId="67C6008E"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 xml:space="preserve">Sothearoth Heng </w:t>
                      </w:r>
                    </w:p>
                    <w:p w14:paraId="32102A6B" w14:textId="77777777" w:rsidR="00CE4EEC" w:rsidRPr="007C21FD" w:rsidRDefault="00CE4EEC" w:rsidP="00CE4EEC">
                      <w:pPr>
                        <w:spacing w:line="504" w:lineRule="exact"/>
                        <w:jc w:val="center"/>
                        <w:rPr>
                          <w:rFonts w:ascii="DM Sans" w:hAnsi="DM Sans"/>
                          <w:color w:val="000000"/>
                          <w:kern w:val="24"/>
                          <w:sz w:val="36"/>
                          <w:szCs w:val="36"/>
                        </w:rPr>
                      </w:pPr>
                      <w:r w:rsidRPr="007C21FD">
                        <w:rPr>
                          <w:rFonts w:ascii="DM Sans" w:hAnsi="DM Sans"/>
                          <w:color w:val="000000"/>
                          <w:kern w:val="24"/>
                          <w:sz w:val="36"/>
                          <w:szCs w:val="36"/>
                        </w:rPr>
                        <w:t>NCR ID: 803198</w:t>
                      </w:r>
                    </w:p>
                    <w:p w14:paraId="313814C0" w14:textId="77777777" w:rsidR="00CE4EEC" w:rsidRPr="007C21FD" w:rsidRDefault="00CE4EEC" w:rsidP="00CE4EEC">
                      <w:pPr>
                        <w:spacing w:line="420" w:lineRule="exact"/>
                        <w:jc w:val="center"/>
                        <w:rPr>
                          <w:rFonts w:ascii="DM Sans" w:hAnsi="DM Sans"/>
                          <w:color w:val="000000"/>
                          <w:kern w:val="24"/>
                          <w:sz w:val="30"/>
                          <w:szCs w:val="30"/>
                        </w:rPr>
                      </w:pPr>
                      <w:r w:rsidRPr="007C21FD">
                        <w:rPr>
                          <w:rFonts w:ascii="DM Sans" w:hAnsi="DM Sans"/>
                          <w:color w:val="000000"/>
                          <w:kern w:val="24"/>
                          <w:sz w:val="30"/>
                          <w:szCs w:val="30"/>
                        </w:rPr>
                        <w:t xml:space="preserve">Under the supervision of </w:t>
                      </w:r>
                    </w:p>
                    <w:p w14:paraId="4F80E756" w14:textId="77777777" w:rsidR="00CE4EEC" w:rsidRPr="007C21FD" w:rsidRDefault="00CE4EEC" w:rsidP="00CE4EEC">
                      <w:pPr>
                        <w:spacing w:line="504" w:lineRule="exact"/>
                        <w:jc w:val="center"/>
                        <w:rPr>
                          <w:rFonts w:ascii="DM Sans" w:hAnsi="DM Sans"/>
                          <w:b/>
                          <w:bCs/>
                          <w:color w:val="000000"/>
                          <w:kern w:val="24"/>
                          <w:sz w:val="36"/>
                          <w:szCs w:val="36"/>
                        </w:rPr>
                      </w:pPr>
                      <w:r w:rsidRPr="007C21FD">
                        <w:rPr>
                          <w:rFonts w:ascii="DM Sans" w:hAnsi="DM Sans"/>
                          <w:b/>
                          <w:bCs/>
                          <w:color w:val="000000"/>
                          <w:kern w:val="24"/>
                          <w:sz w:val="36"/>
                          <w:szCs w:val="36"/>
                        </w:rPr>
                        <w:t>Dr. Pongkarn Chakthranont</w:t>
                      </w:r>
                    </w:p>
                  </w:txbxContent>
                </v:textbox>
              </v:shape>
            </w:pict>
          </mc:Fallback>
        </mc:AlternateContent>
      </w:r>
      <w:r w:rsidR="00A2123E" w:rsidRPr="00CE4EEC">
        <w:rPr>
          <w:rFonts w:ascii="Arial" w:hAnsi="Arial" w:cs="Arial"/>
          <w:noProof/>
        </w:rPr>
        <mc:AlternateContent>
          <mc:Choice Requires="wps">
            <w:drawing>
              <wp:anchor distT="0" distB="0" distL="114300" distR="114300" simplePos="0" relativeHeight="251666432" behindDoc="0" locked="0" layoutInCell="1" allowOverlap="1" wp14:anchorId="568792A5" wp14:editId="566E0834">
                <wp:simplePos x="0" y="0"/>
                <wp:positionH relativeFrom="column">
                  <wp:posOffset>848995</wp:posOffset>
                </wp:positionH>
                <wp:positionV relativeFrom="paragraph">
                  <wp:posOffset>3326506</wp:posOffset>
                </wp:positionV>
                <wp:extent cx="4034272"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4034272" cy="504825"/>
                        </a:xfrm>
                        <a:prstGeom prst="rect">
                          <a:avLst/>
                        </a:prstGeom>
                      </wps:spPr>
                      <wps:txbx>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50E14772" w:rsidR="00CE4EEC" w:rsidRPr="003D252B" w:rsidRDefault="0083785E"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December</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wps:txbx>
                      <wps:bodyPr lIns="0" tIns="0" rIns="0" bIns="0" rtlCol="0" anchor="t">
                        <a:spAutoFit/>
                      </wps:bodyPr>
                    </wps:wsp>
                  </a:graphicData>
                </a:graphic>
              </wp:anchor>
            </w:drawing>
          </mc:Choice>
          <mc:Fallback>
            <w:pict>
              <v:shape w14:anchorId="568792A5" id="TextBox 14" o:spid="_x0000_s1029" type="#_x0000_t202" style="position:absolute;left:0;text-align:left;margin-left:66.85pt;margin-top:261.95pt;width:317.65pt;height:39.7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3ftiQEAAAYDAAAOAAAAZHJzL2Uyb0RvYy54bWysUttu2zAMfR/QfxD03th1060w4hS9oEWB&#13;&#10;YRvQ9gMUWYoFWKIgqrHz96XkOBm2t6IvFEVSh4eHWt2Mtmc7FdCAa/jFouRMOQmtcduGv70+nl9z&#13;&#10;hlG4VvTgVMP3CvnN+uzbavC1qqCDvlWBEYjDevAN72L0dVGg7JQVuACvHCU1BCsiXcO2aIMYCN32&#13;&#10;RVWW34sBQusDSIVI0YcpydcZX2sl42+tUUXWN5y4xWxDtptki/VK1NsgfGfkgYb4BAsrjKOmR6gH&#13;&#10;EQV7D+Y/KGtkAAQdFxJsAVobqfIMNM1F+c80L53wKs9C4qA/yoRfByt/7V78n8DieAcjLTAJMnis&#13;&#10;kYJpnlEHm05iyihPEu6PsqkxMknBZXm5rH5UnEnKXZXL6+oqwRSn1z5gfFJgWXIaHmgtWS2x+4lx&#13;&#10;Kp1L6N2pf/LiuBmZaRt+OXPbQLsnyv2zIyHSUmcnzM5mdkLs72FavXCyA9r81Bn97XuER5O7pzYT&#13;&#10;6KE7iZ35Hz5G2ubf91x1+r7rDwAAAP//AwBQSwMEFAAGAAgAAAAhAGE+nR7hAAAAEAEAAA8AAABk&#13;&#10;cnMvZG93bnJldi54bWxMTztPwzAQ3pH4D9YhsSDqPCBt0jgV4rGwUVi6ufGRRMTnKHaT0F/PMcFy&#13;&#10;0qf7nuVusb2YcPSdIwXxKgKBVDvTUaPg4/3ldgPCB01G945QwTd62FWXF6UujJvpDad9aASbkC+0&#13;&#10;gjaEoZDS1y1a7VduQOLfpxutDgzHRppRz2xue5lEUSat7ogTWj3gY4v11/5kFWTL83DzmmMyn+t+&#13;&#10;osM5jgPGSl1fLU9bPg9bEAGX8KeA3w3cHyoudnQnMl70jNN0zVQF90mag2DGOst54pEzovQOZFXK&#13;&#10;/0OqHwAAAP//AwBQSwECLQAUAAYACAAAACEAtoM4kv4AAADhAQAAEwAAAAAAAAAAAAAAAAAAAAAA&#13;&#10;W0NvbnRlbnRfVHlwZXNdLnhtbFBLAQItABQABgAIAAAAIQA4/SH/1gAAAJQBAAALAAAAAAAAAAAA&#13;&#10;AAAAAC8BAABfcmVscy8ucmVsc1BLAQItABQABgAIAAAAIQDEB3ftiQEAAAYDAAAOAAAAAAAAAAAA&#13;&#10;AAAAAC4CAABkcnMvZTJvRG9jLnhtbFBLAQItABQABgAIAAAAIQBhPp0e4QAAABABAAAPAAAAAAAA&#13;&#10;AAAAAAAAAOMDAABkcnMvZG93bnJldi54bWxQSwUGAAAAAAQABADzAAAA8QQAAAAA&#13;&#10;" filled="f" stroked="f">
                <v:textbox style="mso-fit-shape-to-text:t" inset="0,0,0,0">
                  <w:txbxContent>
                    <w:p w14:paraId="690A80FE" w14:textId="25AEA6AC" w:rsidR="00CE4EEC" w:rsidRDefault="00CE4EEC" w:rsidP="00CE4EEC">
                      <w:pPr>
                        <w:spacing w:line="420" w:lineRule="exact"/>
                        <w:jc w:val="center"/>
                        <w:rPr>
                          <w:rFonts w:ascii="DM Sans" w:hAnsi="DM Sans"/>
                          <w:color w:val="000000"/>
                          <w:kern w:val="24"/>
                          <w:sz w:val="30"/>
                          <w:szCs w:val="30"/>
                        </w:rPr>
                      </w:pPr>
                      <w:r>
                        <w:rPr>
                          <w:rFonts w:ascii="DM Sans" w:hAnsi="DM Sans"/>
                          <w:color w:val="000000"/>
                          <w:kern w:val="24"/>
                          <w:sz w:val="30"/>
                          <w:szCs w:val="30"/>
                        </w:rPr>
                        <w:t>Contract Number: NCR-NN-202</w:t>
                      </w:r>
                      <w:r w:rsidR="00EF3612">
                        <w:rPr>
                          <w:rFonts w:ascii="DM Sans" w:hAnsi="DM Sans"/>
                          <w:color w:val="000000"/>
                          <w:kern w:val="24"/>
                          <w:sz w:val="30"/>
                          <w:szCs w:val="30"/>
                        </w:rPr>
                        <w:t>4</w:t>
                      </w:r>
                      <w:r>
                        <w:rPr>
                          <w:rFonts w:ascii="DM Sans" w:hAnsi="DM Sans"/>
                          <w:color w:val="000000"/>
                          <w:kern w:val="24"/>
                          <w:sz w:val="30"/>
                          <w:szCs w:val="30"/>
                        </w:rPr>
                        <w:t>-2</w:t>
                      </w:r>
                      <w:r w:rsidR="00EF3612">
                        <w:rPr>
                          <w:rFonts w:ascii="DM Sans" w:hAnsi="DM Sans"/>
                          <w:color w:val="000000"/>
                          <w:kern w:val="24"/>
                          <w:sz w:val="30"/>
                          <w:szCs w:val="30"/>
                        </w:rPr>
                        <w:t>2237</w:t>
                      </w:r>
                      <w:r>
                        <w:rPr>
                          <w:rFonts w:ascii="DM Sans" w:hAnsi="DM Sans"/>
                          <w:color w:val="000000"/>
                          <w:kern w:val="24"/>
                          <w:sz w:val="30"/>
                          <w:szCs w:val="30"/>
                        </w:rPr>
                        <w:t>-EN</w:t>
                      </w:r>
                    </w:p>
                    <w:p w14:paraId="53039233" w14:textId="50E14772" w:rsidR="00CE4EEC" w:rsidRPr="003D252B" w:rsidRDefault="0083785E" w:rsidP="00CE4EEC">
                      <w:pPr>
                        <w:spacing w:line="420" w:lineRule="exact"/>
                        <w:jc w:val="center"/>
                        <w:rPr>
                          <w:rFonts w:ascii="DM Sans" w:hAnsi="DM Sans"/>
                          <w:color w:val="000000"/>
                          <w:kern w:val="24"/>
                          <w:sz w:val="30"/>
                          <w:szCs w:val="30"/>
                          <w:lang w:val="en-US"/>
                        </w:rPr>
                      </w:pPr>
                      <w:r>
                        <w:rPr>
                          <w:rFonts w:ascii="DM Sans" w:hAnsi="DM Sans"/>
                          <w:color w:val="000000"/>
                          <w:kern w:val="24"/>
                          <w:sz w:val="30"/>
                          <w:szCs w:val="30"/>
                          <w:lang w:val="en-US"/>
                        </w:rPr>
                        <w:t>December</w:t>
                      </w:r>
                      <w:r w:rsidR="00EF1A05">
                        <w:rPr>
                          <w:rFonts w:ascii="DM Sans" w:hAnsi="DM Sans"/>
                          <w:color w:val="000000"/>
                          <w:kern w:val="24"/>
                          <w:sz w:val="30"/>
                          <w:szCs w:val="30"/>
                          <w:lang w:val="en-US"/>
                        </w:rPr>
                        <w:t xml:space="preserve"> </w:t>
                      </w:r>
                      <w:r w:rsidR="00CE4EEC">
                        <w:rPr>
                          <w:rFonts w:ascii="DM Sans" w:hAnsi="DM Sans"/>
                          <w:color w:val="000000"/>
                          <w:kern w:val="24"/>
                          <w:sz w:val="30"/>
                          <w:szCs w:val="30"/>
                        </w:rPr>
                        <w:t>202</w:t>
                      </w:r>
                      <w:r w:rsidR="003D252B">
                        <w:rPr>
                          <w:rFonts w:ascii="DM Sans" w:hAnsi="DM Sans"/>
                          <w:color w:val="000000"/>
                          <w:kern w:val="24"/>
                          <w:sz w:val="30"/>
                          <w:szCs w:val="30"/>
                          <w:lang w:val="en-US"/>
                        </w:rPr>
                        <w:t>4</w:t>
                      </w:r>
                    </w:p>
                  </w:txbxContent>
                </v:textbox>
              </v:shape>
            </w:pict>
          </mc:Fallback>
        </mc:AlternateContent>
      </w:r>
      <w:r w:rsidR="006076A5">
        <w:rPr>
          <w:rFonts w:ascii="Arial" w:hAnsi="Arial" w:cs="Arial"/>
        </w:rPr>
        <w:br w:type="page"/>
      </w:r>
      <w:r w:rsidR="0083785E">
        <w:rPr>
          <w:rFonts w:ascii="Arial" w:hAnsi="Arial" w:cs="Arial"/>
          <w:b/>
          <w:bCs/>
          <w:sz w:val="28"/>
          <w:szCs w:val="28"/>
          <w:lang w:val="en-US"/>
        </w:rPr>
        <w:lastRenderedPageBreak/>
        <w:t>December</w:t>
      </w:r>
      <w:r w:rsidR="00F21405" w:rsidRPr="00B9711B">
        <w:rPr>
          <w:rFonts w:ascii="Arial" w:hAnsi="Arial" w:cs="Arial"/>
          <w:b/>
          <w:bCs/>
          <w:sz w:val="28"/>
          <w:szCs w:val="28"/>
        </w:rPr>
        <w:t xml:space="preserve"> monthly report</w:t>
      </w:r>
    </w:p>
    <w:p w14:paraId="3A88F289" w14:textId="77777777" w:rsidR="00AD2B09" w:rsidRPr="00B9711B" w:rsidRDefault="00AD2B09" w:rsidP="00F21405">
      <w:pPr>
        <w:jc w:val="center"/>
        <w:rPr>
          <w:rFonts w:ascii="Arial" w:hAnsi="Arial" w:cs="Arial"/>
          <w:b/>
          <w:bCs/>
          <w:sz w:val="22"/>
          <w:szCs w:val="22"/>
        </w:rPr>
      </w:pPr>
    </w:p>
    <w:p w14:paraId="6293B182" w14:textId="1622A6A8" w:rsidR="00704D95" w:rsidRPr="00704D95" w:rsidRDefault="007A0E69" w:rsidP="00704D95">
      <w:pPr>
        <w:pStyle w:val="ListParagraph"/>
        <w:numPr>
          <w:ilvl w:val="0"/>
          <w:numId w:val="20"/>
        </w:numPr>
        <w:spacing w:line="360" w:lineRule="auto"/>
        <w:rPr>
          <w:rFonts w:ascii="Arial" w:hAnsi="Arial" w:cs="Arial"/>
          <w:b/>
          <w:bCs/>
        </w:rPr>
      </w:pPr>
      <w:r w:rsidRPr="00B9711B">
        <w:rPr>
          <w:rFonts w:ascii="Arial" w:hAnsi="Arial" w:cs="Arial"/>
          <w:b/>
          <w:bCs/>
        </w:rPr>
        <w:t xml:space="preserve">Tasks list for </w:t>
      </w:r>
      <w:r w:rsidR="00CB4BB5">
        <w:rPr>
          <w:rFonts w:ascii="Arial" w:hAnsi="Arial" w:cs="Arial"/>
          <w:b/>
          <w:bCs/>
        </w:rPr>
        <w:t>November</w:t>
      </w:r>
    </w:p>
    <w:p w14:paraId="570DB133" w14:textId="70DD2999" w:rsidR="00704D95" w:rsidRPr="00704D95" w:rsidRDefault="00704D95" w:rsidP="00704D95">
      <w:pPr>
        <w:pStyle w:val="ListParagraph"/>
        <w:numPr>
          <w:ilvl w:val="0"/>
          <w:numId w:val="27"/>
        </w:numPr>
        <w:rPr>
          <w:rFonts w:ascii="Arial" w:hAnsi="Arial" w:cs="Arial"/>
        </w:rPr>
      </w:pPr>
      <w:r>
        <w:rPr>
          <w:rFonts w:ascii="Arial" w:hAnsi="Arial" w:cs="Arial"/>
        </w:rPr>
        <w:t>Long-term stability under a pure 10ml/min CO</w:t>
      </w:r>
      <w:r w:rsidRPr="002E62FE">
        <w:rPr>
          <w:rFonts w:ascii="Arial" w:hAnsi="Arial" w:cs="Arial"/>
          <w:vertAlign w:val="subscript"/>
        </w:rPr>
        <w:t>2</w:t>
      </w:r>
      <w:r>
        <w:rPr>
          <w:rFonts w:ascii="Arial" w:hAnsi="Arial" w:cs="Arial"/>
        </w:rPr>
        <w:t xml:space="preserve"> with 0.5M KOH electrolyte at a current density range of 100-200mA/cm</w:t>
      </w:r>
      <w:r w:rsidRPr="002E62FE">
        <w:rPr>
          <w:rFonts w:ascii="Arial" w:hAnsi="Arial" w:cs="Arial"/>
          <w:vertAlign w:val="superscript"/>
        </w:rPr>
        <w:t>2</w:t>
      </w:r>
    </w:p>
    <w:p w14:paraId="2FFDE18A" w14:textId="4AAB78D3" w:rsidR="00704D95" w:rsidRPr="00704D95" w:rsidRDefault="00704D95" w:rsidP="00704D95">
      <w:pPr>
        <w:pStyle w:val="ListParagraph"/>
        <w:numPr>
          <w:ilvl w:val="0"/>
          <w:numId w:val="27"/>
        </w:numPr>
        <w:rPr>
          <w:rFonts w:ascii="Arial" w:hAnsi="Arial" w:cs="Arial"/>
        </w:rPr>
      </w:pPr>
      <w:r>
        <w:rPr>
          <w:rFonts w:ascii="Arial" w:hAnsi="Arial" w:cs="Arial"/>
        </w:rPr>
        <w:t xml:space="preserve">Revisiting the acid-treated </w:t>
      </w:r>
      <w:proofErr w:type="spellStart"/>
      <w:r>
        <w:rPr>
          <w:rFonts w:ascii="Arial" w:hAnsi="Arial" w:cs="Arial"/>
        </w:rPr>
        <w:t>NiSAC</w:t>
      </w:r>
      <w:proofErr w:type="spellEnd"/>
      <w:r>
        <w:rPr>
          <w:rFonts w:ascii="Arial" w:hAnsi="Arial" w:cs="Arial"/>
        </w:rPr>
        <w:t xml:space="preserve"> catalyst performance under a diluted 15%CO</w:t>
      </w:r>
      <w:r w:rsidRPr="00704D95">
        <w:rPr>
          <w:rFonts w:ascii="Arial" w:hAnsi="Arial" w:cs="Arial"/>
          <w:vertAlign w:val="subscript"/>
        </w:rPr>
        <w:t>2</w:t>
      </w:r>
      <w:r>
        <w:rPr>
          <w:rFonts w:ascii="Arial" w:hAnsi="Arial" w:cs="Arial"/>
        </w:rPr>
        <w:t xml:space="preserve"> at 200mA/cm</w:t>
      </w:r>
      <w:r w:rsidRPr="00704D95">
        <w:rPr>
          <w:rFonts w:ascii="Arial" w:hAnsi="Arial" w:cs="Arial"/>
          <w:vertAlign w:val="superscript"/>
        </w:rPr>
        <w:t>2</w:t>
      </w:r>
    </w:p>
    <w:p w14:paraId="3798EAF3" w14:textId="7920BFF0" w:rsidR="004616B8" w:rsidRPr="009314A7" w:rsidRDefault="007A0E69" w:rsidP="009314A7">
      <w:pPr>
        <w:pStyle w:val="ListParagraph"/>
        <w:numPr>
          <w:ilvl w:val="0"/>
          <w:numId w:val="20"/>
        </w:numPr>
        <w:spacing w:line="360" w:lineRule="auto"/>
        <w:rPr>
          <w:rFonts w:ascii="Arial" w:hAnsi="Arial" w:cs="Arial"/>
          <w:b/>
          <w:bCs/>
        </w:rPr>
      </w:pPr>
      <w:r w:rsidRPr="00B9711B">
        <w:rPr>
          <w:rFonts w:ascii="Arial" w:hAnsi="Arial" w:cs="Arial"/>
          <w:b/>
          <w:bCs/>
        </w:rPr>
        <w:t>Experimental</w:t>
      </w:r>
      <w:r w:rsidR="00A521D1" w:rsidRPr="00B9711B">
        <w:rPr>
          <w:rFonts w:ascii="Arial" w:hAnsi="Arial" w:cs="Arial"/>
          <w:b/>
          <w:bCs/>
        </w:rPr>
        <w:t xml:space="preserve"> </w:t>
      </w:r>
      <w:r w:rsidR="009B56C7" w:rsidRPr="00B9711B">
        <w:rPr>
          <w:rFonts w:ascii="Arial" w:hAnsi="Arial" w:cs="Arial"/>
          <w:b/>
          <w:bCs/>
        </w:rPr>
        <w:t>P</w:t>
      </w:r>
      <w:r w:rsidR="00A521D1" w:rsidRPr="00B9711B">
        <w:rPr>
          <w:rFonts w:ascii="Arial" w:hAnsi="Arial" w:cs="Arial"/>
          <w:b/>
          <w:bCs/>
        </w:rPr>
        <w:t>rocedure</w:t>
      </w:r>
    </w:p>
    <w:p w14:paraId="29620C7A" w14:textId="47D4DF4B" w:rsidR="007D2A84" w:rsidRDefault="007D2A84" w:rsidP="00E67B0C">
      <w:pPr>
        <w:spacing w:line="276" w:lineRule="auto"/>
        <w:jc w:val="both"/>
        <w:rPr>
          <w:rFonts w:ascii="Arial" w:hAnsi="Arial" w:cs="Arial"/>
          <w:b/>
          <w:bCs/>
          <w:sz w:val="22"/>
          <w:szCs w:val="22"/>
          <w:lang w:val="en-US"/>
        </w:rPr>
      </w:pPr>
      <w:r w:rsidRPr="005D2FEF">
        <w:rPr>
          <w:rFonts w:ascii="Arial" w:hAnsi="Arial" w:cs="Arial"/>
          <w:b/>
          <w:bCs/>
          <w:sz w:val="22"/>
          <w:szCs w:val="22"/>
          <w:lang w:val="en-US"/>
        </w:rPr>
        <w:t>Preparation of acid-treated Ni-</w:t>
      </w:r>
      <w:r>
        <w:rPr>
          <w:rFonts w:ascii="Arial" w:hAnsi="Arial" w:cs="Arial"/>
          <w:b/>
          <w:bCs/>
          <w:sz w:val="22"/>
          <w:szCs w:val="22"/>
          <w:lang w:val="en-US"/>
        </w:rPr>
        <w:t xml:space="preserve">SAC </w:t>
      </w:r>
      <w:r w:rsidRPr="005D2FEF">
        <w:rPr>
          <w:rFonts w:ascii="Arial" w:hAnsi="Arial" w:cs="Arial"/>
          <w:b/>
          <w:bCs/>
          <w:sz w:val="22"/>
          <w:szCs w:val="22"/>
          <w:lang w:val="en-US"/>
        </w:rPr>
        <w:t>catalyst</w:t>
      </w:r>
    </w:p>
    <w:p w14:paraId="31857FCF" w14:textId="16500B5B" w:rsidR="007D2A84" w:rsidRPr="00E22121" w:rsidRDefault="007D2A84" w:rsidP="00E67B0C">
      <w:pPr>
        <w:spacing w:line="276" w:lineRule="auto"/>
        <w:jc w:val="both"/>
        <w:rPr>
          <w:rFonts w:ascii="Arial" w:hAnsi="Arial" w:cs="Arial"/>
          <w:sz w:val="22"/>
          <w:szCs w:val="22"/>
          <w:lang w:val="en-US"/>
        </w:rPr>
      </w:pPr>
      <w:r>
        <w:rPr>
          <w:rFonts w:ascii="Arial" w:hAnsi="Arial" w:cs="Arial"/>
          <w:sz w:val="22"/>
          <w:szCs w:val="22"/>
          <w:lang w:val="en-US"/>
        </w:rPr>
        <w:t>200mg of Ni-SAC was added into a 50ml of 1M H</w:t>
      </w:r>
      <w:r w:rsidRPr="00E22121">
        <w:rPr>
          <w:rFonts w:ascii="Arial" w:hAnsi="Arial" w:cs="Arial"/>
          <w:sz w:val="22"/>
          <w:szCs w:val="22"/>
          <w:vertAlign w:val="subscript"/>
          <w:lang w:val="en-US"/>
        </w:rPr>
        <w:t>2</w:t>
      </w:r>
      <w:r>
        <w:rPr>
          <w:rFonts w:ascii="Arial" w:hAnsi="Arial" w:cs="Arial"/>
          <w:sz w:val="22"/>
          <w:szCs w:val="22"/>
          <w:lang w:val="en-US"/>
        </w:rPr>
        <w:t>SO</w:t>
      </w:r>
      <w:r w:rsidRPr="00E22121">
        <w:rPr>
          <w:rFonts w:ascii="Arial" w:hAnsi="Arial" w:cs="Arial"/>
          <w:sz w:val="22"/>
          <w:szCs w:val="22"/>
          <w:vertAlign w:val="subscript"/>
          <w:lang w:val="en-US"/>
        </w:rPr>
        <w:t>4</w:t>
      </w:r>
      <w:r>
        <w:rPr>
          <w:rFonts w:ascii="Arial" w:hAnsi="Arial" w:cs="Arial"/>
          <w:sz w:val="22"/>
          <w:szCs w:val="22"/>
          <w:lang w:val="en-US"/>
        </w:rPr>
        <w:t xml:space="preserve"> solution, followed by overnight stirring to leach out of the excess Ni metal. The acid-treated Ni-SAC was then filtered out and neutralized with DI water for several times. Afterwards, the acid-treated Ni-SAC was dried in an oven at 80</w:t>
      </w:r>
      <w:r w:rsidRPr="00B9711B">
        <w:rPr>
          <w:rFonts w:ascii="Arial" w:hAnsi="Arial" w:cs="Arial"/>
          <w:sz w:val="22"/>
          <w:szCs w:val="22"/>
          <w:lang w:val="en-US"/>
        </w:rPr>
        <w:sym w:font="Symbol" w:char="F0B0"/>
      </w:r>
      <w:r w:rsidRPr="00B9711B">
        <w:rPr>
          <w:rFonts w:ascii="Arial" w:hAnsi="Arial" w:cs="Arial"/>
          <w:sz w:val="22"/>
          <w:szCs w:val="22"/>
          <w:lang w:val="en-US"/>
        </w:rPr>
        <w:t>C</w:t>
      </w:r>
      <w:r>
        <w:rPr>
          <w:rFonts w:ascii="Arial" w:hAnsi="Arial" w:cs="Arial"/>
          <w:sz w:val="22"/>
          <w:szCs w:val="22"/>
          <w:lang w:val="en-US"/>
        </w:rPr>
        <w:t xml:space="preserve"> for 6h.</w:t>
      </w:r>
    </w:p>
    <w:p w14:paraId="196CBD4C" w14:textId="77777777" w:rsidR="009314A7" w:rsidRPr="009314A7" w:rsidRDefault="009314A7" w:rsidP="00E67B0C">
      <w:pPr>
        <w:spacing w:line="276" w:lineRule="auto"/>
        <w:jc w:val="both"/>
        <w:rPr>
          <w:rFonts w:ascii="Arial" w:hAnsi="Arial" w:cs="Arial"/>
          <w:sz w:val="22"/>
          <w:szCs w:val="22"/>
          <w:lang w:val="en-US"/>
        </w:rPr>
      </w:pPr>
    </w:p>
    <w:p w14:paraId="48877D04" w14:textId="06B92191" w:rsidR="002E0CEC" w:rsidRPr="00B9711B" w:rsidRDefault="00B6493C" w:rsidP="00E67B0C">
      <w:pPr>
        <w:spacing w:line="276" w:lineRule="auto"/>
        <w:rPr>
          <w:rFonts w:ascii="Arial" w:hAnsi="Arial" w:cs="Arial"/>
          <w:b/>
          <w:bCs/>
          <w:sz w:val="22"/>
          <w:szCs w:val="22"/>
          <w:lang w:val="en-US"/>
        </w:rPr>
      </w:pPr>
      <w:r>
        <w:rPr>
          <w:rFonts w:ascii="Arial" w:hAnsi="Arial" w:cs="Arial"/>
          <w:b/>
          <w:bCs/>
          <w:sz w:val="22"/>
          <w:szCs w:val="22"/>
          <w:lang w:val="en-US"/>
        </w:rPr>
        <w:t>Long-term stability of CO</w:t>
      </w:r>
      <w:r w:rsidRPr="002917A1">
        <w:rPr>
          <w:rFonts w:ascii="Arial" w:hAnsi="Arial" w:cs="Arial"/>
          <w:b/>
          <w:bCs/>
          <w:sz w:val="22"/>
          <w:szCs w:val="22"/>
          <w:vertAlign w:val="subscript"/>
          <w:lang w:val="en-US"/>
        </w:rPr>
        <w:t>2</w:t>
      </w:r>
      <w:r>
        <w:rPr>
          <w:rFonts w:ascii="Arial" w:hAnsi="Arial" w:cs="Arial"/>
          <w:b/>
          <w:bCs/>
          <w:sz w:val="22"/>
          <w:szCs w:val="22"/>
          <w:lang w:val="en-US"/>
        </w:rPr>
        <w:t xml:space="preserve"> electrolysis</w:t>
      </w:r>
    </w:p>
    <w:p w14:paraId="19CDA34B" w14:textId="13D14C41" w:rsidR="001901F3" w:rsidRPr="00B9711B" w:rsidRDefault="004F1EBC" w:rsidP="00E67B0C">
      <w:pPr>
        <w:spacing w:line="276" w:lineRule="auto"/>
        <w:jc w:val="both"/>
        <w:rPr>
          <w:rFonts w:ascii="Arial" w:hAnsi="Arial" w:cs="Arial"/>
          <w:sz w:val="22"/>
          <w:szCs w:val="22"/>
          <w:cs/>
          <w:lang w:val="en-US"/>
        </w:rPr>
      </w:pPr>
      <w:r w:rsidRPr="00B9711B">
        <w:rPr>
          <w:rFonts w:ascii="Arial" w:hAnsi="Arial" w:cs="Arial"/>
          <w:sz w:val="22"/>
          <w:szCs w:val="22"/>
          <w:lang w:val="en-US"/>
        </w:rPr>
        <w:t>A 5 cm</w:t>
      </w:r>
      <w:r w:rsidRPr="00B9711B">
        <w:rPr>
          <w:rFonts w:ascii="Arial" w:hAnsi="Arial" w:cs="Arial"/>
          <w:sz w:val="22"/>
          <w:szCs w:val="22"/>
          <w:vertAlign w:val="superscript"/>
          <w:lang w:val="en-US"/>
        </w:rPr>
        <w:t>2</w:t>
      </w:r>
      <w:r w:rsidRPr="00B9711B">
        <w:rPr>
          <w:rFonts w:ascii="Arial" w:hAnsi="Arial" w:cs="Arial"/>
          <w:sz w:val="22"/>
          <w:szCs w:val="22"/>
          <w:lang w:val="en-US"/>
        </w:rPr>
        <w:t xml:space="preserve"> MEA </w:t>
      </w:r>
      <w:proofErr w:type="spellStart"/>
      <w:r w:rsidRPr="00B9711B">
        <w:rPr>
          <w:rFonts w:ascii="Arial" w:hAnsi="Arial" w:cs="Arial"/>
          <w:sz w:val="22"/>
          <w:szCs w:val="22"/>
          <w:lang w:val="en-US"/>
        </w:rPr>
        <w:t>electrolyzer</w:t>
      </w:r>
      <w:proofErr w:type="spellEnd"/>
      <w:r w:rsidRPr="00B9711B">
        <w:rPr>
          <w:rFonts w:ascii="Arial" w:hAnsi="Arial" w:cs="Arial"/>
          <w:sz w:val="22"/>
          <w:szCs w:val="22"/>
          <w:lang w:val="en-US"/>
        </w:rPr>
        <w:t xml:space="preserve"> was used to evaluate the CO2RR performanc</w:t>
      </w:r>
      <w:r w:rsidR="00F73EC1" w:rsidRPr="00B9711B">
        <w:rPr>
          <w:rFonts w:ascii="Arial" w:hAnsi="Arial" w:cs="Arial"/>
          <w:sz w:val="22"/>
          <w:szCs w:val="22"/>
          <w:lang w:val="en-US"/>
        </w:rPr>
        <w:t xml:space="preserve">e under modulated operating </w:t>
      </w:r>
      <w:r w:rsidR="004C5EEA" w:rsidRPr="00B9711B">
        <w:rPr>
          <w:rFonts w:ascii="Arial" w:hAnsi="Arial" w:cs="Arial"/>
          <w:sz w:val="22"/>
          <w:szCs w:val="22"/>
          <w:lang w:val="en-US"/>
        </w:rPr>
        <w:t>conditions</w:t>
      </w:r>
      <w:r w:rsidRPr="00B9711B">
        <w:rPr>
          <w:rFonts w:ascii="Arial" w:hAnsi="Arial" w:cs="Arial"/>
          <w:sz w:val="22"/>
          <w:szCs w:val="22"/>
          <w:lang w:val="en-US"/>
        </w:rPr>
        <w:t xml:space="preserve">. The </w:t>
      </w:r>
      <w:r w:rsidR="00105A17">
        <w:rPr>
          <w:rFonts w:ascii="Arial" w:hAnsi="Arial" w:cs="Arial"/>
          <w:sz w:val="22"/>
          <w:szCs w:val="22"/>
          <w:lang w:val="en-US"/>
        </w:rPr>
        <w:t>Ni foam,</w:t>
      </w:r>
      <w:r w:rsidR="00413DA0">
        <w:rPr>
          <w:rFonts w:ascii="Arial" w:hAnsi="Arial" w:cs="Arial"/>
          <w:sz w:val="22"/>
          <w:szCs w:val="22"/>
          <w:lang w:val="en-US"/>
        </w:rPr>
        <w:t xml:space="preserve"> </w:t>
      </w:r>
      <w:r w:rsidR="00105A17">
        <w:rPr>
          <w:rFonts w:ascii="Arial" w:hAnsi="Arial" w:cs="Arial"/>
          <w:sz w:val="22"/>
          <w:szCs w:val="22"/>
          <w:lang w:val="en-US"/>
        </w:rPr>
        <w:t>b</w:t>
      </w:r>
      <w:r w:rsidR="00413DA0">
        <w:rPr>
          <w:rFonts w:ascii="Arial" w:hAnsi="Arial" w:cs="Arial"/>
          <w:sz w:val="22"/>
          <w:szCs w:val="22"/>
          <w:lang w:val="en-US"/>
        </w:rPr>
        <w:t>ipolar membrane (BPM)</w:t>
      </w:r>
      <w:r w:rsidR="00F73EC1" w:rsidRPr="00B9711B">
        <w:rPr>
          <w:rFonts w:ascii="Arial" w:hAnsi="Arial" w:cs="Arial"/>
          <w:sz w:val="22"/>
          <w:szCs w:val="22"/>
          <w:lang w:val="en-US"/>
        </w:rPr>
        <w:t xml:space="preserve">, and </w:t>
      </w:r>
      <w:r w:rsidR="00031077">
        <w:rPr>
          <w:rFonts w:ascii="Arial" w:hAnsi="Arial" w:cs="Arial"/>
          <w:sz w:val="22"/>
          <w:szCs w:val="22"/>
          <w:lang w:val="en-US"/>
        </w:rPr>
        <w:t>different</w:t>
      </w:r>
      <w:r w:rsidR="003B54CA" w:rsidRPr="00B9711B">
        <w:rPr>
          <w:rFonts w:ascii="Arial" w:hAnsi="Arial" w:cs="Arial"/>
          <w:sz w:val="22"/>
          <w:szCs w:val="22"/>
          <w:lang w:val="en-US"/>
        </w:rPr>
        <w:t xml:space="preserve"> cathode catalyst</w:t>
      </w:r>
      <w:r w:rsidR="00031077">
        <w:rPr>
          <w:rFonts w:ascii="Arial" w:hAnsi="Arial" w:cs="Arial"/>
          <w:sz w:val="22"/>
          <w:szCs w:val="22"/>
          <w:lang w:val="en-US"/>
        </w:rPr>
        <w:t>s</w:t>
      </w:r>
      <w:r w:rsidRPr="00B9711B">
        <w:rPr>
          <w:rFonts w:ascii="Arial" w:hAnsi="Arial" w:cs="Arial"/>
          <w:sz w:val="22"/>
          <w:szCs w:val="22"/>
          <w:lang w:val="en-US"/>
        </w:rPr>
        <w:t xml:space="preserve"> were employed as the anode</w:t>
      </w:r>
      <w:r w:rsidR="00F73EC1" w:rsidRPr="00B9711B">
        <w:rPr>
          <w:rFonts w:ascii="Arial" w:hAnsi="Arial" w:cs="Arial"/>
          <w:sz w:val="22"/>
          <w:szCs w:val="22"/>
          <w:lang w:val="en-US"/>
        </w:rPr>
        <w:t>,</w:t>
      </w:r>
      <w:r w:rsidRPr="00B9711B">
        <w:rPr>
          <w:rFonts w:ascii="Arial" w:hAnsi="Arial" w:cs="Arial"/>
          <w:sz w:val="22"/>
          <w:szCs w:val="22"/>
          <w:lang w:val="en-US"/>
        </w:rPr>
        <w:t xml:space="preserve"> membrane,</w:t>
      </w:r>
      <w:r w:rsidR="00F73EC1" w:rsidRPr="00B9711B">
        <w:rPr>
          <w:rFonts w:ascii="Arial" w:hAnsi="Arial" w:cs="Arial"/>
          <w:sz w:val="22"/>
          <w:szCs w:val="22"/>
          <w:lang w:val="en-US"/>
        </w:rPr>
        <w:t xml:space="preserve"> and cathode electrode, respectively.</w:t>
      </w:r>
      <w:r w:rsidRPr="00B9711B">
        <w:rPr>
          <w:rFonts w:ascii="Arial" w:hAnsi="Arial" w:cs="Arial"/>
          <w:sz w:val="22"/>
          <w:szCs w:val="22"/>
          <w:lang w:val="en-US"/>
        </w:rPr>
        <w:t xml:space="preserve"> </w:t>
      </w:r>
      <w:r w:rsidR="007D2A84">
        <w:rPr>
          <w:rFonts w:ascii="Arial" w:hAnsi="Arial" w:cs="Browallia New"/>
          <w:sz w:val="22"/>
          <w:szCs w:val="28"/>
          <w:lang w:val="en-US"/>
        </w:rPr>
        <w:t>500</w:t>
      </w:r>
      <w:r w:rsidRPr="00B9711B">
        <w:rPr>
          <w:rFonts w:ascii="Arial" w:hAnsi="Arial" w:cs="Arial"/>
          <w:sz w:val="22"/>
          <w:szCs w:val="22"/>
          <w:lang w:val="en-US"/>
        </w:rPr>
        <w:t xml:space="preserve"> ml of </w:t>
      </w:r>
      <w:r w:rsidR="00B6493C">
        <w:rPr>
          <w:rFonts w:ascii="Arial" w:hAnsi="Arial" w:cs="Arial"/>
          <w:sz w:val="22"/>
          <w:szCs w:val="22"/>
          <w:lang w:val="en-US"/>
        </w:rPr>
        <w:t>0.</w:t>
      </w:r>
      <w:r w:rsidR="007D2A84">
        <w:rPr>
          <w:rFonts w:ascii="Arial" w:hAnsi="Arial" w:cs="Arial"/>
          <w:sz w:val="22"/>
          <w:szCs w:val="22"/>
          <w:lang w:val="en-US"/>
        </w:rPr>
        <w:t>5</w:t>
      </w:r>
      <w:r w:rsidRPr="00B9711B">
        <w:rPr>
          <w:rFonts w:ascii="Arial" w:hAnsi="Arial" w:cs="Arial"/>
          <w:sz w:val="22"/>
          <w:szCs w:val="22"/>
          <w:lang w:val="en-US"/>
        </w:rPr>
        <w:t xml:space="preserve"> KOH</w:t>
      </w:r>
      <w:r w:rsidR="00E22121">
        <w:rPr>
          <w:rFonts w:ascii="Arial" w:hAnsi="Arial" w:cs="Arial"/>
          <w:sz w:val="22"/>
          <w:szCs w:val="22"/>
          <w:lang w:val="en-US"/>
        </w:rPr>
        <w:t xml:space="preserve"> </w:t>
      </w:r>
      <w:r w:rsidRPr="00B9711B">
        <w:rPr>
          <w:rFonts w:ascii="Arial" w:hAnsi="Arial" w:cs="Arial"/>
          <w:sz w:val="22"/>
          <w:szCs w:val="22"/>
          <w:lang w:val="en-US"/>
        </w:rPr>
        <w:t>w</w:t>
      </w:r>
      <w:r w:rsidR="00105A17">
        <w:rPr>
          <w:rFonts w:ascii="Arial" w:hAnsi="Arial" w:cs="Arial"/>
          <w:sz w:val="22"/>
          <w:szCs w:val="22"/>
          <w:lang w:val="en-US"/>
        </w:rPr>
        <w:t>as</w:t>
      </w:r>
      <w:r w:rsidRPr="00B9711B">
        <w:rPr>
          <w:rFonts w:ascii="Arial" w:hAnsi="Arial" w:cs="Arial"/>
          <w:sz w:val="22"/>
          <w:szCs w:val="22"/>
          <w:lang w:val="en-US"/>
        </w:rPr>
        <w:t xml:space="preserve"> </w:t>
      </w:r>
      <w:r w:rsidR="002F17E6" w:rsidRPr="00B9711B">
        <w:rPr>
          <w:rFonts w:ascii="Arial" w:hAnsi="Arial" w:cs="Arial"/>
          <w:sz w:val="22"/>
          <w:szCs w:val="22"/>
          <w:lang w:val="en-US"/>
        </w:rPr>
        <w:t>recirculated and used</w:t>
      </w:r>
      <w:r w:rsidRPr="00B9711B">
        <w:rPr>
          <w:rFonts w:ascii="Arial" w:hAnsi="Arial" w:cs="Arial"/>
          <w:sz w:val="22"/>
          <w:szCs w:val="22"/>
          <w:lang w:val="en-US"/>
        </w:rPr>
        <w:t xml:space="preserve"> throughout the experiment as the anolyte </w:t>
      </w:r>
      <w:r w:rsidR="00941552" w:rsidRPr="00B9711B">
        <w:rPr>
          <w:rFonts w:ascii="Arial" w:hAnsi="Arial" w:cs="Arial"/>
          <w:sz w:val="22"/>
          <w:szCs w:val="22"/>
          <w:lang w:val="en-US"/>
        </w:rPr>
        <w:t>at</w:t>
      </w:r>
      <w:r w:rsidRPr="00B9711B">
        <w:rPr>
          <w:rFonts w:ascii="Arial" w:hAnsi="Arial" w:cs="Arial"/>
          <w:sz w:val="22"/>
          <w:szCs w:val="22"/>
          <w:lang w:val="en-US"/>
        </w:rPr>
        <w:t xml:space="preserve"> </w:t>
      </w:r>
      <w:r w:rsidR="003B54CA" w:rsidRPr="00B9711B">
        <w:rPr>
          <w:rFonts w:ascii="Arial" w:hAnsi="Arial" w:cs="Arial"/>
          <w:sz w:val="22"/>
          <w:szCs w:val="22"/>
          <w:lang w:val="en-US"/>
        </w:rPr>
        <w:t>8</w:t>
      </w:r>
      <w:r w:rsidRPr="00B9711B">
        <w:rPr>
          <w:rFonts w:ascii="Arial" w:hAnsi="Arial" w:cs="Arial"/>
          <w:sz w:val="22"/>
          <w:szCs w:val="22"/>
          <w:lang w:val="en-US"/>
        </w:rPr>
        <w:t xml:space="preserve"> ml/min</w:t>
      </w:r>
      <w:r w:rsidR="002F17E6" w:rsidRPr="00B9711B">
        <w:rPr>
          <w:rFonts w:ascii="Arial" w:hAnsi="Arial" w:cs="Arial"/>
          <w:sz w:val="22"/>
          <w:szCs w:val="22"/>
          <w:lang w:val="en-US"/>
        </w:rPr>
        <w:t>.</w:t>
      </w:r>
      <w:r w:rsidR="002917A1">
        <w:rPr>
          <w:rFonts w:ascii="Arial" w:hAnsi="Arial" w:cs="Arial"/>
          <w:sz w:val="22"/>
          <w:szCs w:val="22"/>
          <w:lang w:val="en-US"/>
        </w:rPr>
        <w:t xml:space="preserve"> The KOH electrolyte was refreshed every 24h, while the </w:t>
      </w:r>
      <w:proofErr w:type="spellStart"/>
      <w:r w:rsidR="002917A1">
        <w:rPr>
          <w:rFonts w:ascii="Arial" w:hAnsi="Arial" w:cs="Arial"/>
          <w:sz w:val="22"/>
          <w:szCs w:val="22"/>
          <w:lang w:val="en-US"/>
        </w:rPr>
        <w:t>NiSAC</w:t>
      </w:r>
      <w:proofErr w:type="spellEnd"/>
      <w:r w:rsidR="002917A1">
        <w:rPr>
          <w:rFonts w:ascii="Arial" w:hAnsi="Arial" w:cs="Arial"/>
          <w:sz w:val="22"/>
          <w:szCs w:val="22"/>
          <w:lang w:val="en-US"/>
        </w:rPr>
        <w:t xml:space="preserve"> cathode was also</w:t>
      </w:r>
      <w:r w:rsidR="002917A1">
        <w:rPr>
          <w:rFonts w:ascii="Arial" w:hAnsi="Arial" w:cs="Arial" w:hint="cs"/>
          <w:sz w:val="22"/>
          <w:szCs w:val="22"/>
          <w:cs/>
          <w:lang w:val="en-US"/>
        </w:rPr>
        <w:t xml:space="preserve"> </w:t>
      </w:r>
      <w:r w:rsidR="002917A1">
        <w:rPr>
          <w:rFonts w:ascii="Arial" w:hAnsi="Arial" w:cs="Arial"/>
          <w:sz w:val="22"/>
          <w:szCs w:val="22"/>
          <w:lang w:val="en-US"/>
        </w:rPr>
        <w:t>flushed with 10ml of DI water.</w:t>
      </w:r>
      <w:r w:rsidR="007D2A84">
        <w:rPr>
          <w:rFonts w:ascii="Arial" w:hAnsi="Arial" w:cs="Arial"/>
          <w:sz w:val="22"/>
          <w:szCs w:val="22"/>
          <w:lang w:val="en-US"/>
        </w:rPr>
        <w:t xml:space="preserve"> </w:t>
      </w:r>
      <w:r w:rsidR="00031077">
        <w:rPr>
          <w:rFonts w:ascii="Arial" w:hAnsi="Arial" w:cs="Arial"/>
          <w:sz w:val="22"/>
          <w:szCs w:val="22"/>
          <w:lang w:val="en-US"/>
        </w:rPr>
        <w:t>The humidified CO</w:t>
      </w:r>
      <w:r w:rsidR="00031077" w:rsidRPr="00031077">
        <w:rPr>
          <w:rFonts w:ascii="Arial" w:hAnsi="Arial" w:cs="Arial"/>
          <w:sz w:val="22"/>
          <w:szCs w:val="22"/>
          <w:vertAlign w:val="subscript"/>
          <w:lang w:val="en-US"/>
        </w:rPr>
        <w:t>2</w:t>
      </w:r>
      <w:r w:rsidR="00031077">
        <w:rPr>
          <w:rFonts w:ascii="Arial" w:hAnsi="Arial" w:cs="Arial"/>
          <w:sz w:val="22"/>
          <w:szCs w:val="22"/>
          <w:lang w:val="en-US"/>
        </w:rPr>
        <w:t xml:space="preserve"> gas stream </w:t>
      </w:r>
      <w:r w:rsidR="002F17E6" w:rsidRPr="00B9711B">
        <w:rPr>
          <w:rFonts w:ascii="Arial" w:hAnsi="Arial" w:cs="Arial"/>
          <w:sz w:val="22"/>
          <w:szCs w:val="22"/>
          <w:lang w:val="en-US"/>
        </w:rPr>
        <w:t xml:space="preserve">was </w:t>
      </w:r>
      <w:r w:rsidR="003B54CA" w:rsidRPr="00B9711B">
        <w:rPr>
          <w:rFonts w:ascii="Arial" w:hAnsi="Arial" w:cs="Arial"/>
          <w:sz w:val="22"/>
          <w:szCs w:val="22"/>
          <w:lang w:val="en-US"/>
        </w:rPr>
        <w:t>introduced into the</w:t>
      </w:r>
      <w:r w:rsidR="002A58D9" w:rsidRPr="00B9711B">
        <w:rPr>
          <w:rFonts w:ascii="Arial" w:hAnsi="Arial" w:cs="Arial"/>
          <w:sz w:val="22"/>
          <w:szCs w:val="22"/>
          <w:lang w:val="en-US"/>
        </w:rPr>
        <w:t xml:space="preserve"> cathodic inlet under </w:t>
      </w:r>
      <w:r w:rsidR="00031077">
        <w:rPr>
          <w:rFonts w:ascii="Arial" w:hAnsi="Arial" w:cs="Arial"/>
          <w:sz w:val="22"/>
          <w:szCs w:val="22"/>
          <w:lang w:val="en-US"/>
        </w:rPr>
        <w:t>total</w:t>
      </w:r>
      <w:r w:rsidR="00545384" w:rsidRPr="00B9711B">
        <w:rPr>
          <w:rFonts w:ascii="Arial" w:hAnsi="Arial" w:cs="Arial"/>
          <w:sz w:val="22"/>
          <w:szCs w:val="22"/>
          <w:lang w:val="en-US"/>
        </w:rPr>
        <w:t xml:space="preserve"> flow rates of</w:t>
      </w:r>
      <w:r w:rsidR="00031077">
        <w:rPr>
          <w:rFonts w:ascii="Arial" w:hAnsi="Arial" w:cs="Arial"/>
          <w:sz w:val="22"/>
          <w:szCs w:val="22"/>
          <w:lang w:val="en-US"/>
        </w:rPr>
        <w:t xml:space="preserve"> </w:t>
      </w:r>
      <w:r w:rsidR="00545384" w:rsidRPr="00B9711B">
        <w:rPr>
          <w:rFonts w:ascii="Arial" w:hAnsi="Arial" w:cs="Arial"/>
          <w:sz w:val="22"/>
          <w:szCs w:val="22"/>
          <w:lang w:val="en-US"/>
        </w:rPr>
        <w:t>1</w:t>
      </w:r>
      <w:r w:rsidR="007D2A84">
        <w:rPr>
          <w:rFonts w:ascii="Arial" w:hAnsi="Arial" w:cs="Arial"/>
          <w:sz w:val="22"/>
          <w:szCs w:val="22"/>
          <w:lang w:val="en-US"/>
        </w:rPr>
        <w:t>0</w:t>
      </w:r>
      <w:r w:rsidR="00545384" w:rsidRPr="00B9711B">
        <w:rPr>
          <w:rFonts w:ascii="Arial" w:hAnsi="Arial" w:cs="Arial"/>
          <w:sz w:val="22"/>
          <w:szCs w:val="22"/>
          <w:lang w:val="en-US"/>
        </w:rPr>
        <w:t xml:space="preserve"> ml/min</w:t>
      </w:r>
      <w:r w:rsidR="002F17E6" w:rsidRPr="00B9711B">
        <w:rPr>
          <w:rFonts w:ascii="Arial" w:hAnsi="Arial" w:cs="Arial"/>
          <w:sz w:val="22"/>
          <w:szCs w:val="22"/>
          <w:lang w:val="en-US"/>
        </w:rPr>
        <w:t xml:space="preserve">. </w:t>
      </w:r>
      <w:r w:rsidR="00031077">
        <w:rPr>
          <w:rFonts w:ascii="Arial" w:hAnsi="Arial" w:cs="Arial"/>
          <w:sz w:val="22"/>
          <w:szCs w:val="22"/>
          <w:lang w:val="en-US"/>
        </w:rPr>
        <w:t>Meanwhile, t</w:t>
      </w:r>
      <w:r w:rsidR="002F17E6" w:rsidRPr="00B9711B">
        <w:rPr>
          <w:rFonts w:ascii="Arial" w:hAnsi="Arial" w:cs="Arial"/>
          <w:sz w:val="22"/>
          <w:szCs w:val="22"/>
          <w:lang w:val="en-US"/>
        </w:rPr>
        <w:t>he cathodic outlet was directly injected into an online gas</w:t>
      </w:r>
      <w:r w:rsidR="00F73EC1" w:rsidRPr="00B9711B">
        <w:rPr>
          <w:rFonts w:ascii="Arial" w:hAnsi="Arial" w:cs="Arial"/>
          <w:sz w:val="22"/>
          <w:szCs w:val="22"/>
          <w:lang w:val="en-US"/>
        </w:rPr>
        <w:t>-</w:t>
      </w:r>
      <w:r w:rsidR="002F17E6" w:rsidRPr="00B9711B">
        <w:rPr>
          <w:rFonts w:ascii="Arial" w:hAnsi="Arial" w:cs="Arial"/>
          <w:sz w:val="22"/>
          <w:szCs w:val="22"/>
          <w:lang w:val="en-US"/>
        </w:rPr>
        <w:t>chromatography for gas products analysis.</w:t>
      </w:r>
    </w:p>
    <w:p w14:paraId="6793DA02" w14:textId="77777777" w:rsidR="00674715" w:rsidRPr="00B9711B" w:rsidRDefault="00674715" w:rsidP="00E67B0C">
      <w:pPr>
        <w:spacing w:line="276" w:lineRule="auto"/>
        <w:jc w:val="both"/>
        <w:rPr>
          <w:rFonts w:ascii="Arial" w:hAnsi="Arial" w:cs="Arial"/>
          <w:sz w:val="22"/>
          <w:szCs w:val="22"/>
          <w:lang w:val="en-US"/>
        </w:rPr>
      </w:pPr>
    </w:p>
    <w:p w14:paraId="5D1829E2" w14:textId="533F69C6" w:rsidR="001901F3" w:rsidRPr="00704D95" w:rsidRDefault="007A0E69" w:rsidP="00E67B0C">
      <w:pPr>
        <w:pStyle w:val="ListParagraph"/>
        <w:numPr>
          <w:ilvl w:val="0"/>
          <w:numId w:val="20"/>
        </w:numPr>
        <w:spacing w:line="276" w:lineRule="auto"/>
        <w:rPr>
          <w:rFonts w:ascii="Arial" w:hAnsi="Arial" w:cs="Arial"/>
          <w:b/>
          <w:bCs/>
        </w:rPr>
      </w:pPr>
      <w:r w:rsidRPr="00B9711B">
        <w:rPr>
          <w:rFonts w:ascii="Arial" w:hAnsi="Arial" w:cs="Arial"/>
          <w:b/>
          <w:bCs/>
        </w:rPr>
        <w:t>Result</w:t>
      </w:r>
      <w:r w:rsidR="00675608" w:rsidRPr="00B9711B">
        <w:rPr>
          <w:rFonts w:ascii="Arial" w:hAnsi="Arial" w:cs="Arial"/>
          <w:b/>
          <w:bCs/>
        </w:rPr>
        <w:t>s</w:t>
      </w:r>
    </w:p>
    <w:p w14:paraId="233C6483" w14:textId="77777777" w:rsidR="00704D95" w:rsidRDefault="00704D95" w:rsidP="00E67B0C">
      <w:pPr>
        <w:spacing w:line="276" w:lineRule="auto"/>
        <w:jc w:val="both"/>
        <w:rPr>
          <w:rFonts w:ascii="Arial" w:eastAsiaTheme="minorHAnsi" w:hAnsi="Arial" w:cs="Arial"/>
          <w:b/>
          <w:bCs/>
        </w:rPr>
      </w:pPr>
    </w:p>
    <w:p w14:paraId="19164274" w14:textId="1D3FBDBC" w:rsidR="00704D95" w:rsidRPr="00191606" w:rsidRDefault="00704D95" w:rsidP="00E67B0C">
      <w:pPr>
        <w:spacing w:line="276" w:lineRule="auto"/>
        <w:jc w:val="both"/>
        <w:rPr>
          <w:rFonts w:ascii="Arial" w:eastAsiaTheme="minorHAnsi" w:hAnsi="Arial" w:cs="Arial"/>
          <w:b/>
          <w:bCs/>
          <w:sz w:val="22"/>
          <w:szCs w:val="22"/>
          <w:vertAlign w:val="superscript"/>
        </w:rPr>
      </w:pPr>
      <w:r w:rsidRPr="00191606">
        <w:rPr>
          <w:rFonts w:ascii="Arial" w:eastAsiaTheme="minorHAnsi" w:hAnsi="Arial" w:cs="Arial"/>
          <w:b/>
          <w:bCs/>
          <w:sz w:val="22"/>
          <w:szCs w:val="22"/>
        </w:rPr>
        <w:t>Long-term CO</w:t>
      </w:r>
      <w:r w:rsidRPr="00191606">
        <w:rPr>
          <w:rFonts w:ascii="Arial" w:eastAsiaTheme="minorHAnsi" w:hAnsi="Arial" w:cs="Arial"/>
          <w:b/>
          <w:bCs/>
          <w:sz w:val="22"/>
          <w:szCs w:val="22"/>
          <w:vertAlign w:val="subscript"/>
        </w:rPr>
        <w:t>2</w:t>
      </w:r>
      <w:r w:rsidRPr="00191606">
        <w:rPr>
          <w:rFonts w:ascii="Arial" w:eastAsiaTheme="minorHAnsi" w:hAnsi="Arial" w:cs="Arial"/>
          <w:b/>
          <w:bCs/>
          <w:sz w:val="22"/>
          <w:szCs w:val="22"/>
        </w:rPr>
        <w:t xml:space="preserve"> electrolysis of Ni-SAC under a pure 10ml/min CO</w:t>
      </w:r>
      <w:r w:rsidRPr="00191606">
        <w:rPr>
          <w:rFonts w:ascii="Arial" w:eastAsiaTheme="minorHAnsi" w:hAnsi="Arial" w:cs="Arial"/>
          <w:b/>
          <w:bCs/>
          <w:sz w:val="22"/>
          <w:szCs w:val="22"/>
          <w:vertAlign w:val="subscript"/>
        </w:rPr>
        <w:t>2</w:t>
      </w:r>
      <w:r w:rsidRPr="00191606">
        <w:rPr>
          <w:rFonts w:ascii="Arial" w:eastAsiaTheme="minorHAnsi" w:hAnsi="Arial" w:cs="Arial"/>
          <w:b/>
          <w:bCs/>
          <w:sz w:val="22"/>
          <w:szCs w:val="22"/>
        </w:rPr>
        <w:t xml:space="preserve"> with Ni foam and 0.5M KOH anolyte at 100-200mA/cm</w:t>
      </w:r>
      <w:r w:rsidRPr="00191606">
        <w:rPr>
          <w:rFonts w:ascii="Arial" w:eastAsiaTheme="minorHAnsi" w:hAnsi="Arial" w:cs="Arial"/>
          <w:b/>
          <w:bCs/>
          <w:sz w:val="22"/>
          <w:szCs w:val="22"/>
          <w:vertAlign w:val="superscript"/>
        </w:rPr>
        <w:t xml:space="preserve">2 </w:t>
      </w:r>
    </w:p>
    <w:p w14:paraId="18DBB716" w14:textId="77777777" w:rsidR="00191606" w:rsidRPr="00191606" w:rsidRDefault="00191606" w:rsidP="00E67B0C">
      <w:pPr>
        <w:pStyle w:val="p1"/>
        <w:spacing w:line="276" w:lineRule="auto"/>
        <w:jc w:val="both"/>
        <w:rPr>
          <w:rFonts w:ascii="Arial" w:hAnsi="Arial" w:cs="Arial"/>
          <w:sz w:val="22"/>
          <w:szCs w:val="22"/>
        </w:rPr>
      </w:pPr>
      <w:r w:rsidRPr="00191606">
        <w:rPr>
          <w:rFonts w:ascii="Arial" w:hAnsi="Arial" w:cs="Arial"/>
          <w:sz w:val="22"/>
          <w:szCs w:val="22"/>
        </w:rPr>
        <w:t>In order to maximize the single-pass CO</w:t>
      </w:r>
      <w:r w:rsidRPr="00191606">
        <w:rPr>
          <w:rFonts w:ascii="Cambria Math" w:hAnsi="Cambria Math" w:cs="Cambria Math"/>
          <w:sz w:val="22"/>
          <w:szCs w:val="22"/>
        </w:rPr>
        <w:t>₂</w:t>
      </w:r>
      <w:r w:rsidRPr="00191606">
        <w:rPr>
          <w:rFonts w:ascii="Arial" w:hAnsi="Arial" w:cs="Arial"/>
          <w:sz w:val="22"/>
          <w:szCs w:val="22"/>
        </w:rPr>
        <w:t xml:space="preserve"> utilization (SPU) while maintaining the durability of the overall system, the long-term performance of NiSAC under a lower CO</w:t>
      </w:r>
      <w:r w:rsidRPr="00191606">
        <w:rPr>
          <w:rFonts w:ascii="Cambria Math" w:hAnsi="Cambria Math" w:cs="Cambria Math"/>
          <w:sz w:val="22"/>
          <w:szCs w:val="22"/>
        </w:rPr>
        <w:t>₂</w:t>
      </w:r>
      <w:r w:rsidRPr="00191606">
        <w:rPr>
          <w:rFonts w:ascii="Arial" w:hAnsi="Arial" w:cs="Arial"/>
          <w:sz w:val="22"/>
          <w:szCs w:val="22"/>
        </w:rPr>
        <w:t xml:space="preserve"> gas stream of 10 mL/min was evaluated at 100 and 200 mA/cm². At 100 mA/cm², the overall system demonstrated high stability with an FE(CO) of 93% and an SPU of 32% for an operational duration of 40 hours. Meanwhile, the system operated at 200 mA/cm² achieved the highest SPU of 64% with an FE(CO) of approximately 88% for an operational duration of 10 hours. These results, therefore, demonstrate the trade-off between the longevity and SPU of the overall system, which must be taken into account.</w:t>
      </w:r>
    </w:p>
    <w:p w14:paraId="38874131" w14:textId="10293C2C" w:rsidR="00704D95" w:rsidRPr="00704D95" w:rsidRDefault="00704D95" w:rsidP="00E67B0C">
      <w:pPr>
        <w:spacing w:line="276" w:lineRule="auto"/>
        <w:jc w:val="both"/>
        <w:rPr>
          <w:rFonts w:ascii="Arial" w:eastAsiaTheme="minorHAnsi" w:hAnsi="Arial" w:cs="Arial"/>
          <w:b/>
          <w:bCs/>
          <w:sz w:val="22"/>
          <w:szCs w:val="22"/>
          <w14:ligatures w14:val="standardContextual"/>
        </w:rPr>
      </w:pPr>
      <w:r w:rsidRPr="00704D95">
        <w:rPr>
          <w:rFonts w:ascii="Arial" w:eastAsiaTheme="minorHAnsi" w:hAnsi="Arial" w:cs="Arial"/>
          <w:b/>
          <w:bCs/>
          <w:noProof/>
          <w:sz w:val="22"/>
          <w:szCs w:val="22"/>
          <w14:ligatures w14:val="standardContextual"/>
        </w:rPr>
        <w:lastRenderedPageBreak/>
        <w:drawing>
          <wp:inline distT="0" distB="0" distL="0" distR="0" wp14:anchorId="18F61357" wp14:editId="0CA5F565">
            <wp:extent cx="5731510" cy="2426335"/>
            <wp:effectExtent l="0" t="0" r="0" b="0"/>
            <wp:docPr id="4049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8934" name=""/>
                    <pic:cNvPicPr/>
                  </pic:nvPicPr>
                  <pic:blipFill>
                    <a:blip r:embed="rId6"/>
                    <a:stretch>
                      <a:fillRect/>
                    </a:stretch>
                  </pic:blipFill>
                  <pic:spPr>
                    <a:xfrm>
                      <a:off x="0" y="0"/>
                      <a:ext cx="5731510" cy="2426335"/>
                    </a:xfrm>
                    <a:prstGeom prst="rect">
                      <a:avLst/>
                    </a:prstGeom>
                  </pic:spPr>
                </pic:pic>
              </a:graphicData>
            </a:graphic>
          </wp:inline>
        </w:drawing>
      </w:r>
    </w:p>
    <w:p w14:paraId="5DC740D3" w14:textId="0389D1C8" w:rsidR="00704D95" w:rsidRDefault="00704D95" w:rsidP="00E67B0C">
      <w:pPr>
        <w:spacing w:line="276"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 xml:space="preserve">Figure 1. Long-term stability of </w:t>
      </w:r>
      <w:proofErr w:type="spellStart"/>
      <w:r>
        <w:rPr>
          <w:rFonts w:ascii="Arial" w:eastAsiaTheme="minorHAnsi" w:hAnsi="Arial" w:cs="Arial"/>
          <w:b/>
          <w:bCs/>
          <w:sz w:val="22"/>
          <w:szCs w:val="22"/>
          <w:lang w:val="en-US"/>
          <w14:ligatures w14:val="standardContextual"/>
        </w:rPr>
        <w:t>NiSAC</w:t>
      </w:r>
      <w:proofErr w:type="spellEnd"/>
      <w:r>
        <w:rPr>
          <w:rFonts w:ascii="Arial" w:eastAsiaTheme="minorHAnsi" w:hAnsi="Arial" w:cs="Arial"/>
          <w:b/>
          <w:bCs/>
          <w:sz w:val="22"/>
          <w:szCs w:val="22"/>
          <w:lang w:val="en-US"/>
          <w14:ligatures w14:val="standardContextual"/>
        </w:rPr>
        <w:t xml:space="preserve"> under 10ml/min CO</w:t>
      </w:r>
      <w:r w:rsidRPr="00704D95">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 xml:space="preserve"> at 100-200mA/cm</w:t>
      </w:r>
      <w:r w:rsidRPr="00704D95">
        <w:rPr>
          <w:rFonts w:ascii="Arial" w:eastAsiaTheme="minorHAnsi" w:hAnsi="Arial" w:cs="Arial"/>
          <w:b/>
          <w:bCs/>
          <w:sz w:val="22"/>
          <w:szCs w:val="22"/>
          <w:vertAlign w:val="superscript"/>
          <w:lang w:val="en-US"/>
          <w14:ligatures w14:val="standardContextual"/>
        </w:rPr>
        <w:t>2</w:t>
      </w:r>
    </w:p>
    <w:p w14:paraId="1E1825B7" w14:textId="77777777" w:rsidR="00E67B0C" w:rsidRDefault="00E67B0C" w:rsidP="00E67B0C">
      <w:pPr>
        <w:spacing w:line="276" w:lineRule="auto"/>
        <w:jc w:val="both"/>
        <w:rPr>
          <w:rFonts w:ascii="Arial" w:eastAsiaTheme="minorHAnsi" w:hAnsi="Arial" w:cs="Arial"/>
          <w:b/>
          <w:bCs/>
          <w:sz w:val="22"/>
          <w:szCs w:val="22"/>
          <w:lang w:val="en-US"/>
          <w14:ligatures w14:val="standardContextual"/>
        </w:rPr>
      </w:pPr>
    </w:p>
    <w:p w14:paraId="50394F2C" w14:textId="5FF106D0" w:rsidR="00E67B0C" w:rsidRDefault="00E67B0C" w:rsidP="00E67B0C">
      <w:pPr>
        <w:spacing w:line="276" w:lineRule="auto"/>
        <w:jc w:val="both"/>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 xml:space="preserve">CO2RR performance of </w:t>
      </w:r>
      <w:proofErr w:type="spellStart"/>
      <w:r>
        <w:rPr>
          <w:rFonts w:ascii="Arial" w:eastAsiaTheme="minorHAnsi" w:hAnsi="Arial" w:cs="Arial"/>
          <w:b/>
          <w:bCs/>
          <w:sz w:val="22"/>
          <w:szCs w:val="22"/>
          <w:lang w:val="en-US"/>
          <w14:ligatures w14:val="standardContextual"/>
        </w:rPr>
        <w:t>NiSAC</w:t>
      </w:r>
      <w:proofErr w:type="spellEnd"/>
      <w:r>
        <w:rPr>
          <w:rFonts w:ascii="Arial" w:eastAsiaTheme="minorHAnsi" w:hAnsi="Arial" w:cs="Arial"/>
          <w:b/>
          <w:bCs/>
          <w:sz w:val="22"/>
          <w:szCs w:val="22"/>
          <w:lang w:val="en-US"/>
          <w14:ligatures w14:val="standardContextual"/>
        </w:rPr>
        <w:t xml:space="preserve"> and acid-treated </w:t>
      </w:r>
      <w:proofErr w:type="spellStart"/>
      <w:r>
        <w:rPr>
          <w:rFonts w:ascii="Arial" w:eastAsiaTheme="minorHAnsi" w:hAnsi="Arial" w:cs="Arial"/>
          <w:b/>
          <w:bCs/>
          <w:sz w:val="22"/>
          <w:szCs w:val="22"/>
          <w:lang w:val="en-US"/>
          <w14:ligatures w14:val="standardContextual"/>
        </w:rPr>
        <w:t>NiSAC</w:t>
      </w:r>
      <w:proofErr w:type="spellEnd"/>
      <w:r>
        <w:rPr>
          <w:rFonts w:ascii="Arial" w:eastAsiaTheme="minorHAnsi" w:hAnsi="Arial" w:cs="Arial"/>
          <w:b/>
          <w:bCs/>
          <w:sz w:val="22"/>
          <w:szCs w:val="22"/>
          <w:lang w:val="en-US"/>
          <w14:ligatures w14:val="standardContextual"/>
        </w:rPr>
        <w:t xml:space="preserve"> catalysts under a diluted 15%CO</w:t>
      </w:r>
      <w:r w:rsidRPr="00E67B0C">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lang w:val="en-US"/>
          <w14:ligatures w14:val="standardContextual"/>
        </w:rPr>
        <w:t xml:space="preserve"> condition</w:t>
      </w:r>
    </w:p>
    <w:p w14:paraId="2DA0C744" w14:textId="36E72216" w:rsidR="00683132" w:rsidRPr="00683132" w:rsidRDefault="00683132" w:rsidP="00683132">
      <w:pPr>
        <w:pStyle w:val="p1"/>
        <w:spacing w:line="276" w:lineRule="auto"/>
        <w:jc w:val="both"/>
        <w:rPr>
          <w:rFonts w:ascii="Arial" w:hAnsi="Arial" w:cs="Arial"/>
          <w:sz w:val="22"/>
          <w:szCs w:val="22"/>
        </w:rPr>
      </w:pPr>
      <w:r w:rsidRPr="00683132">
        <w:rPr>
          <w:rFonts w:ascii="Arial" w:hAnsi="Arial" w:cs="Arial"/>
          <w:sz w:val="22"/>
          <w:szCs w:val="22"/>
        </w:rPr>
        <w:t>To further investigate the influence of excess Ni metal content and the hydrophobicity of the catalyst, the CO</w:t>
      </w:r>
      <w:r w:rsidRPr="00683132">
        <w:rPr>
          <w:rFonts w:ascii="Cambria Math" w:hAnsi="Cambria Math" w:cs="Cambria Math"/>
          <w:sz w:val="22"/>
          <w:szCs w:val="22"/>
        </w:rPr>
        <w:t>₂</w:t>
      </w:r>
      <w:r w:rsidRPr="00683132">
        <w:rPr>
          <w:rFonts w:ascii="Arial" w:hAnsi="Arial" w:cs="Arial"/>
          <w:sz w:val="22"/>
          <w:szCs w:val="22"/>
        </w:rPr>
        <w:t>RR performance of both bare NiSAC and acid-treated NiSAC with different NiPc precursor loadings (0.5, 1, and 2 g) was experimentally evaluated. As shown in Fig. 2, the bare and acid-treated NiSAC exhibited similar results, except for the acid-treated Ni0.5SAC, which showed a significant decrease in FE(CO) compared to bare NiSAC. These results highlight the importance of the NiPc precursor ratio during the synthesis process for catalyst performance, particularly when acid pre-treatment of the NiSAC is required. Interestingly, the bare NiSAC catalyst (with 1 and 2 g of NiPc) demonstrated comparable CO selectivity to the acid-treated NiSAC while maintaining higher hydrophobicity.</w:t>
      </w:r>
      <w:r>
        <w:rPr>
          <w:rFonts w:ascii="Arial" w:hAnsi="Arial" w:cs="Arial"/>
          <w:sz w:val="22"/>
          <w:szCs w:val="22"/>
        </w:rPr>
        <w:t xml:space="preserve"> </w:t>
      </w:r>
      <w:bookmarkStart w:id="0" w:name="OLE_LINK2"/>
      <w:r>
        <w:rPr>
          <w:rFonts w:ascii="Arial" w:hAnsi="Arial" w:cs="Arial"/>
          <w:sz w:val="22"/>
          <w:szCs w:val="22"/>
        </w:rPr>
        <w:t>The long-term stability of both bare and acid-treated Ni1SAC shown in Fig.</w:t>
      </w:r>
      <w:r w:rsidR="0034525D">
        <w:rPr>
          <w:rFonts w:ascii="Arial" w:hAnsi="Arial" w:cs="Arial"/>
          <w:sz w:val="22"/>
          <w:szCs w:val="22"/>
        </w:rPr>
        <w:t>3</w:t>
      </w:r>
      <w:r>
        <w:rPr>
          <w:rFonts w:ascii="Arial" w:hAnsi="Arial" w:cs="Arial"/>
          <w:sz w:val="22"/>
          <w:szCs w:val="22"/>
        </w:rPr>
        <w:t xml:space="preserve"> is further confirmed the loss of hydrophobicity and the surface change of the catalyst after </w:t>
      </w:r>
      <w:r w:rsidR="0034525D">
        <w:rPr>
          <w:rFonts w:ascii="Arial" w:hAnsi="Arial" w:cs="Arial"/>
          <w:sz w:val="22"/>
          <w:szCs w:val="22"/>
        </w:rPr>
        <w:t>undergoing</w:t>
      </w:r>
      <w:r>
        <w:rPr>
          <w:rFonts w:ascii="Arial" w:hAnsi="Arial" w:cs="Arial"/>
          <w:sz w:val="22"/>
          <w:szCs w:val="22"/>
        </w:rPr>
        <w:t xml:space="preserve"> the acid pre-treatment</w:t>
      </w:r>
      <w:r w:rsidR="0034525D">
        <w:rPr>
          <w:rFonts w:ascii="Arial" w:hAnsi="Arial" w:cs="Arial"/>
          <w:sz w:val="22"/>
          <w:szCs w:val="22"/>
        </w:rPr>
        <w:t>, even though a higher FE(CO) of 87% was achieved with the acid-treated Ni1SAC</w:t>
      </w:r>
      <w:r>
        <w:rPr>
          <w:rFonts w:ascii="Arial" w:hAnsi="Arial" w:cs="Arial"/>
          <w:sz w:val="22"/>
          <w:szCs w:val="22"/>
        </w:rPr>
        <w:t xml:space="preserve">. </w:t>
      </w:r>
      <w:r w:rsidRPr="00683132">
        <w:rPr>
          <w:rFonts w:ascii="Arial" w:hAnsi="Arial" w:cs="Arial"/>
          <w:sz w:val="22"/>
          <w:szCs w:val="22"/>
        </w:rPr>
        <w:t>Therefore, the removal of excess Ni metal appears to be an unnecessary procedure.</w:t>
      </w:r>
      <w:bookmarkEnd w:id="0"/>
    </w:p>
    <w:p w14:paraId="45BFE26F" w14:textId="03930815" w:rsidR="00300855" w:rsidRDefault="00E67B0C" w:rsidP="00D13A0D">
      <w:pPr>
        <w:spacing w:line="276" w:lineRule="auto"/>
        <w:jc w:val="center"/>
        <w:rPr>
          <w:rFonts w:ascii="Arial" w:eastAsiaTheme="minorHAnsi" w:hAnsi="Arial" w:cs="Arial"/>
          <w:b/>
          <w:bCs/>
          <w:sz w:val="22"/>
          <w:szCs w:val="22"/>
          <w:lang w:val="en-US"/>
          <w14:ligatures w14:val="standardContextual"/>
        </w:rPr>
      </w:pPr>
      <w:r w:rsidRPr="00E67B0C">
        <w:rPr>
          <w:rFonts w:ascii="Arial" w:eastAsiaTheme="minorHAnsi" w:hAnsi="Arial" w:cs="Arial"/>
          <w:b/>
          <w:bCs/>
          <w:noProof/>
          <w:sz w:val="22"/>
          <w:szCs w:val="22"/>
          <w:lang w:val="en-US"/>
          <w14:ligatures w14:val="standardContextual"/>
        </w:rPr>
        <w:drawing>
          <wp:inline distT="0" distB="0" distL="0" distR="0" wp14:anchorId="3AA9CE4B" wp14:editId="1283B769">
            <wp:extent cx="5337110" cy="2869006"/>
            <wp:effectExtent l="0" t="0" r="0" b="1270"/>
            <wp:docPr id="70861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16923" name=""/>
                    <pic:cNvPicPr/>
                  </pic:nvPicPr>
                  <pic:blipFill>
                    <a:blip r:embed="rId7"/>
                    <a:stretch>
                      <a:fillRect/>
                    </a:stretch>
                  </pic:blipFill>
                  <pic:spPr>
                    <a:xfrm>
                      <a:off x="0" y="0"/>
                      <a:ext cx="5365736" cy="2884394"/>
                    </a:xfrm>
                    <a:prstGeom prst="rect">
                      <a:avLst/>
                    </a:prstGeom>
                  </pic:spPr>
                </pic:pic>
              </a:graphicData>
            </a:graphic>
          </wp:inline>
        </w:drawing>
      </w:r>
    </w:p>
    <w:p w14:paraId="6DAA67E5" w14:textId="77777777" w:rsidR="00D13A0D" w:rsidRDefault="00D13A0D" w:rsidP="00D13A0D">
      <w:pPr>
        <w:spacing w:line="276" w:lineRule="auto"/>
        <w:rPr>
          <w:rFonts w:ascii="Arial" w:eastAsiaTheme="minorHAnsi" w:hAnsi="Arial" w:cs="Arial"/>
          <w:b/>
          <w:bCs/>
          <w:sz w:val="22"/>
          <w:szCs w:val="22"/>
          <w:lang w:val="en-US"/>
          <w14:ligatures w14:val="standardContextual"/>
        </w:rPr>
      </w:pPr>
      <w:r>
        <w:rPr>
          <w:rFonts w:ascii="Arial" w:eastAsiaTheme="minorHAnsi" w:hAnsi="Arial" w:cs="Arial"/>
          <w:b/>
          <w:bCs/>
          <w:sz w:val="22"/>
          <w:szCs w:val="22"/>
          <w:lang w:val="en-US"/>
          <w14:ligatures w14:val="standardContextual"/>
        </w:rPr>
        <w:t>Figure 2. Faradaic efficiency of bare-</w:t>
      </w:r>
      <w:proofErr w:type="spellStart"/>
      <w:r>
        <w:rPr>
          <w:rFonts w:ascii="Arial" w:eastAsiaTheme="minorHAnsi" w:hAnsi="Arial" w:cs="Arial"/>
          <w:b/>
          <w:bCs/>
          <w:sz w:val="22"/>
          <w:szCs w:val="22"/>
          <w:lang w:val="en-US"/>
          <w14:ligatures w14:val="standardContextual"/>
        </w:rPr>
        <w:t>NiSAC</w:t>
      </w:r>
      <w:proofErr w:type="spellEnd"/>
      <w:r>
        <w:rPr>
          <w:rFonts w:ascii="Arial" w:eastAsiaTheme="minorHAnsi" w:hAnsi="Arial" w:cs="Arial"/>
          <w:b/>
          <w:bCs/>
          <w:sz w:val="22"/>
          <w:szCs w:val="22"/>
          <w:lang w:val="en-US"/>
          <w14:ligatures w14:val="standardContextual"/>
        </w:rPr>
        <w:t xml:space="preserve"> and acid-treated </w:t>
      </w:r>
      <w:proofErr w:type="spellStart"/>
      <w:r>
        <w:rPr>
          <w:rFonts w:ascii="Arial" w:eastAsiaTheme="minorHAnsi" w:hAnsi="Arial" w:cs="Arial"/>
          <w:b/>
          <w:bCs/>
          <w:sz w:val="22"/>
          <w:szCs w:val="22"/>
          <w:lang w:val="en-US"/>
          <w14:ligatures w14:val="standardContextual"/>
        </w:rPr>
        <w:t>NiSAC</w:t>
      </w:r>
      <w:proofErr w:type="spellEnd"/>
      <w:r>
        <w:rPr>
          <w:rFonts w:ascii="Arial" w:eastAsiaTheme="minorHAnsi" w:hAnsi="Arial" w:cs="Arial"/>
          <w:b/>
          <w:bCs/>
          <w:sz w:val="22"/>
          <w:szCs w:val="22"/>
          <w:lang w:val="en-US"/>
          <w14:ligatures w14:val="standardContextual"/>
        </w:rPr>
        <w:t xml:space="preserve"> under 15%CO</w:t>
      </w:r>
      <w:r w:rsidRPr="00E67B0C">
        <w:rPr>
          <w:rFonts w:ascii="Arial" w:eastAsiaTheme="minorHAnsi" w:hAnsi="Arial" w:cs="Arial"/>
          <w:b/>
          <w:bCs/>
          <w:sz w:val="22"/>
          <w:szCs w:val="22"/>
          <w:vertAlign w:val="subscript"/>
          <w:lang w:val="en-US"/>
          <w14:ligatures w14:val="standardContextual"/>
        </w:rPr>
        <w:t>2</w:t>
      </w:r>
      <w:r>
        <w:rPr>
          <w:rFonts w:ascii="Arial" w:eastAsiaTheme="minorHAnsi" w:hAnsi="Arial" w:cs="Arial"/>
          <w:b/>
          <w:bCs/>
          <w:sz w:val="22"/>
          <w:szCs w:val="22"/>
          <w:vertAlign w:val="subscript"/>
          <w:lang w:val="en-US"/>
          <w14:ligatures w14:val="standardContextual"/>
        </w:rPr>
        <w:t xml:space="preserve"> </w:t>
      </w:r>
      <w:r>
        <w:rPr>
          <w:rFonts w:ascii="Arial" w:eastAsiaTheme="minorHAnsi" w:hAnsi="Arial" w:cs="Arial"/>
          <w:b/>
          <w:bCs/>
          <w:sz w:val="22"/>
          <w:szCs w:val="22"/>
          <w:lang w:val="en-US"/>
          <w14:ligatures w14:val="standardContextual"/>
        </w:rPr>
        <w:t xml:space="preserve">gas </w:t>
      </w:r>
    </w:p>
    <w:p w14:paraId="3D60BF2B" w14:textId="77777777" w:rsidR="00D13A0D" w:rsidRDefault="00D13A0D" w:rsidP="00D13A0D">
      <w:pPr>
        <w:spacing w:line="276" w:lineRule="auto"/>
        <w:rPr>
          <w:rFonts w:ascii="Arial" w:eastAsiaTheme="minorHAnsi" w:hAnsi="Arial" w:cs="Arial"/>
          <w:b/>
          <w:bCs/>
          <w:sz w:val="22"/>
          <w:szCs w:val="22"/>
          <w:vertAlign w:val="superscript"/>
          <w:lang w:val="en-US"/>
          <w14:ligatures w14:val="standardContextual"/>
        </w:rPr>
      </w:pPr>
      <w:r>
        <w:rPr>
          <w:rFonts w:ascii="Arial" w:eastAsiaTheme="minorHAnsi" w:hAnsi="Arial" w:cs="Arial"/>
          <w:b/>
          <w:bCs/>
          <w:sz w:val="22"/>
          <w:szCs w:val="22"/>
          <w:lang w:val="en-US"/>
          <w14:ligatures w14:val="standardContextual"/>
        </w:rPr>
        <w:t>stream and 200mA/cm</w:t>
      </w:r>
      <w:r w:rsidRPr="00E67B0C">
        <w:rPr>
          <w:rFonts w:ascii="Arial" w:eastAsiaTheme="minorHAnsi" w:hAnsi="Arial" w:cs="Arial"/>
          <w:b/>
          <w:bCs/>
          <w:sz w:val="22"/>
          <w:szCs w:val="22"/>
          <w:vertAlign w:val="superscript"/>
          <w:lang w:val="en-US"/>
          <w14:ligatures w14:val="standardContextual"/>
        </w:rPr>
        <w:t>2</w:t>
      </w:r>
    </w:p>
    <w:p w14:paraId="217D65F8" w14:textId="77777777" w:rsidR="00D13A0D" w:rsidRDefault="00D13A0D" w:rsidP="00E67B0C">
      <w:pPr>
        <w:spacing w:line="276" w:lineRule="auto"/>
        <w:rPr>
          <w:rFonts w:ascii="Arial" w:eastAsiaTheme="minorHAnsi" w:hAnsi="Arial" w:cs="Arial"/>
          <w:b/>
          <w:bCs/>
          <w:sz w:val="22"/>
          <w:szCs w:val="22"/>
          <w:lang w:val="en-US"/>
          <w14:ligatures w14:val="standardContextual"/>
        </w:rPr>
      </w:pPr>
    </w:p>
    <w:p w14:paraId="4E81FC20" w14:textId="43100249" w:rsidR="00683132" w:rsidRDefault="00D13A0D" w:rsidP="00E67B0C">
      <w:pPr>
        <w:spacing w:line="276" w:lineRule="auto"/>
        <w:rPr>
          <w:rFonts w:ascii="Arial" w:eastAsiaTheme="minorHAnsi" w:hAnsi="Arial" w:cs="Arial"/>
          <w:b/>
          <w:bCs/>
          <w:sz w:val="22"/>
          <w:szCs w:val="22"/>
          <w:lang w:val="en-US"/>
          <w14:ligatures w14:val="standardContextual"/>
        </w:rPr>
      </w:pPr>
      <w:r w:rsidRPr="00D13A0D">
        <w:rPr>
          <w:rFonts w:ascii="Arial" w:eastAsiaTheme="minorHAnsi" w:hAnsi="Arial" w:cs="Arial"/>
          <w:b/>
          <w:bCs/>
          <w:sz w:val="22"/>
          <w:szCs w:val="22"/>
          <w:lang w:val="en-US"/>
          <w14:ligatures w14:val="standardContextual"/>
        </w:rPr>
        <w:drawing>
          <wp:inline distT="0" distB="0" distL="0" distR="0" wp14:anchorId="583491C5" wp14:editId="17CD10E1">
            <wp:extent cx="5731510" cy="4855845"/>
            <wp:effectExtent l="0" t="0" r="0" b="0"/>
            <wp:docPr id="365755594" name="Picture 1" descr="A graph of a graph of a rea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55594" name="Picture 1" descr="A graph of a graph of a reaction&#10;&#10;Description automatically generated with medium confidence"/>
                    <pic:cNvPicPr/>
                  </pic:nvPicPr>
                  <pic:blipFill>
                    <a:blip r:embed="rId8"/>
                    <a:stretch>
                      <a:fillRect/>
                    </a:stretch>
                  </pic:blipFill>
                  <pic:spPr>
                    <a:xfrm>
                      <a:off x="0" y="0"/>
                      <a:ext cx="5731510" cy="4855845"/>
                    </a:xfrm>
                    <a:prstGeom prst="rect">
                      <a:avLst/>
                    </a:prstGeom>
                  </pic:spPr>
                </pic:pic>
              </a:graphicData>
            </a:graphic>
          </wp:inline>
        </w:drawing>
      </w:r>
    </w:p>
    <w:p w14:paraId="07BB3C17" w14:textId="18927776" w:rsidR="00E67B0C" w:rsidRDefault="00E67B0C" w:rsidP="00D13A0D">
      <w:pPr>
        <w:spacing w:line="276" w:lineRule="auto"/>
        <w:rPr>
          <w:rFonts w:ascii="Arial" w:eastAsiaTheme="minorHAnsi" w:hAnsi="Arial" w:cs="Arial"/>
          <w:b/>
          <w:bCs/>
          <w:sz w:val="22"/>
          <w:szCs w:val="22"/>
          <w:vertAlign w:val="superscript"/>
          <w:lang w:val="en-US"/>
          <w14:ligatures w14:val="standardContextual"/>
        </w:rPr>
      </w:pPr>
      <w:bookmarkStart w:id="1" w:name="OLE_LINK1"/>
      <w:r>
        <w:rPr>
          <w:rFonts w:ascii="Arial" w:eastAsiaTheme="minorHAnsi" w:hAnsi="Arial" w:cs="Arial"/>
          <w:b/>
          <w:bCs/>
          <w:sz w:val="22"/>
          <w:szCs w:val="22"/>
          <w:lang w:val="en-US"/>
          <w14:ligatures w14:val="standardContextual"/>
        </w:rPr>
        <w:t xml:space="preserve">Figure </w:t>
      </w:r>
      <w:r w:rsidR="00D13A0D">
        <w:rPr>
          <w:rFonts w:ascii="Arial" w:eastAsiaTheme="minorHAnsi" w:hAnsi="Arial" w:cs="Arial"/>
          <w:b/>
          <w:bCs/>
          <w:sz w:val="22"/>
          <w:szCs w:val="22"/>
          <w:lang w:val="en-US"/>
          <w14:ligatures w14:val="standardContextual"/>
        </w:rPr>
        <w:t>3</w:t>
      </w:r>
      <w:r>
        <w:rPr>
          <w:rFonts w:ascii="Arial" w:eastAsiaTheme="minorHAnsi" w:hAnsi="Arial" w:cs="Arial"/>
          <w:b/>
          <w:bCs/>
          <w:sz w:val="22"/>
          <w:szCs w:val="22"/>
          <w:lang w:val="en-US"/>
          <w14:ligatures w14:val="standardContextual"/>
        </w:rPr>
        <w:t xml:space="preserve">. </w:t>
      </w:r>
      <w:r w:rsidR="00D13A0D">
        <w:rPr>
          <w:rFonts w:ascii="Arial" w:eastAsiaTheme="minorHAnsi" w:hAnsi="Arial" w:cs="Arial"/>
          <w:b/>
          <w:bCs/>
          <w:sz w:val="22"/>
          <w:szCs w:val="22"/>
          <w:lang w:val="en-US"/>
          <w14:ligatures w14:val="standardContextual"/>
        </w:rPr>
        <w:t>Long-term CO</w:t>
      </w:r>
      <w:r w:rsidR="00D13A0D" w:rsidRPr="0034525D">
        <w:rPr>
          <w:rFonts w:ascii="Arial" w:eastAsiaTheme="minorHAnsi" w:hAnsi="Arial" w:cs="Arial"/>
          <w:b/>
          <w:bCs/>
          <w:sz w:val="22"/>
          <w:szCs w:val="22"/>
          <w:vertAlign w:val="subscript"/>
          <w:lang w:val="en-US"/>
          <w14:ligatures w14:val="standardContextual"/>
        </w:rPr>
        <w:t>2</w:t>
      </w:r>
      <w:r w:rsidR="00D13A0D">
        <w:rPr>
          <w:rFonts w:ascii="Arial" w:eastAsiaTheme="minorHAnsi" w:hAnsi="Arial" w:cs="Arial"/>
          <w:b/>
          <w:bCs/>
          <w:sz w:val="22"/>
          <w:szCs w:val="22"/>
          <w:lang w:val="en-US"/>
          <w14:ligatures w14:val="standardContextual"/>
        </w:rPr>
        <w:t xml:space="preserve"> electrolysis of bare and acid-treated Ni1SAC under </w:t>
      </w:r>
      <w:r w:rsidR="0034525D">
        <w:rPr>
          <w:rFonts w:ascii="Arial" w:eastAsiaTheme="minorHAnsi" w:hAnsi="Arial" w:cs="Arial"/>
          <w:b/>
          <w:bCs/>
          <w:sz w:val="22"/>
          <w:szCs w:val="22"/>
          <w:lang w:val="en-US"/>
          <w14:ligatures w14:val="standardContextual"/>
        </w:rPr>
        <w:t>a diluted 15%CO</w:t>
      </w:r>
      <w:r w:rsidR="0034525D" w:rsidRPr="0034525D">
        <w:rPr>
          <w:rFonts w:ascii="Arial" w:eastAsiaTheme="minorHAnsi" w:hAnsi="Arial" w:cs="Arial"/>
          <w:b/>
          <w:bCs/>
          <w:sz w:val="22"/>
          <w:szCs w:val="22"/>
          <w:vertAlign w:val="subscript"/>
          <w:lang w:val="en-US"/>
          <w14:ligatures w14:val="standardContextual"/>
        </w:rPr>
        <w:t>2</w:t>
      </w:r>
      <w:r w:rsidR="0034525D">
        <w:rPr>
          <w:rFonts w:ascii="Arial" w:eastAsiaTheme="minorHAnsi" w:hAnsi="Arial" w:cs="Arial"/>
          <w:b/>
          <w:bCs/>
          <w:sz w:val="22"/>
          <w:szCs w:val="22"/>
          <w:lang w:val="en-US"/>
          <w14:ligatures w14:val="standardContextual"/>
        </w:rPr>
        <w:t xml:space="preserve"> with 0.5M KOH at 100mA/cm</w:t>
      </w:r>
      <w:r w:rsidR="0034525D" w:rsidRPr="0034525D">
        <w:rPr>
          <w:rFonts w:ascii="Arial" w:eastAsiaTheme="minorHAnsi" w:hAnsi="Arial" w:cs="Arial"/>
          <w:b/>
          <w:bCs/>
          <w:sz w:val="22"/>
          <w:szCs w:val="22"/>
          <w:vertAlign w:val="superscript"/>
          <w:lang w:val="en-US"/>
          <w14:ligatures w14:val="standardContextual"/>
        </w:rPr>
        <w:t>2</w:t>
      </w:r>
    </w:p>
    <w:bookmarkEnd w:id="1"/>
    <w:p w14:paraId="2780368A" w14:textId="38D8CF25" w:rsidR="00E67B0C" w:rsidRPr="00E67B0C" w:rsidRDefault="00E67B0C" w:rsidP="00E67B0C">
      <w:pPr>
        <w:spacing w:line="276" w:lineRule="auto"/>
        <w:rPr>
          <w:rFonts w:ascii="Arial" w:eastAsiaTheme="minorHAnsi" w:hAnsi="Arial" w:cs="Arial"/>
          <w:b/>
          <w:bCs/>
          <w:sz w:val="22"/>
          <w:szCs w:val="22"/>
          <w:lang w:val="en-US"/>
          <w14:ligatures w14:val="standardContextual"/>
        </w:rPr>
      </w:pPr>
    </w:p>
    <w:p w14:paraId="0EC5A55B" w14:textId="729DE7F3" w:rsidR="00107320" w:rsidRPr="00B9711B" w:rsidRDefault="00C749AA" w:rsidP="00E67B0C">
      <w:pPr>
        <w:pStyle w:val="ListParagraph"/>
        <w:numPr>
          <w:ilvl w:val="0"/>
          <w:numId w:val="20"/>
        </w:numPr>
        <w:spacing w:line="276" w:lineRule="auto"/>
        <w:rPr>
          <w:rFonts w:ascii="Arial" w:hAnsi="Arial" w:cs="Arial"/>
          <w:b/>
          <w:bCs/>
        </w:rPr>
      </w:pPr>
      <w:r w:rsidRPr="00B9711B">
        <w:rPr>
          <w:rFonts w:ascii="Arial" w:hAnsi="Arial" w:cs="Arial"/>
          <w:b/>
          <w:bCs/>
        </w:rPr>
        <w:t>Upcoming tasks</w:t>
      </w:r>
    </w:p>
    <w:p w14:paraId="16AD5607" w14:textId="2D244C6F" w:rsidR="005D57A0" w:rsidRDefault="005D57A0" w:rsidP="00E67B0C">
      <w:pPr>
        <w:pStyle w:val="ListParagraph"/>
        <w:numPr>
          <w:ilvl w:val="0"/>
          <w:numId w:val="31"/>
        </w:numPr>
        <w:spacing w:line="276" w:lineRule="auto"/>
        <w:rPr>
          <w:rFonts w:ascii="Arial" w:hAnsi="Arial" w:cs="Arial"/>
        </w:rPr>
      </w:pPr>
      <w:r>
        <w:rPr>
          <w:rFonts w:ascii="Arial" w:hAnsi="Arial" w:cs="Arial"/>
        </w:rPr>
        <w:t xml:space="preserve">Synthesis of </w:t>
      </w:r>
      <w:proofErr w:type="spellStart"/>
      <w:r>
        <w:rPr>
          <w:rFonts w:ascii="Arial" w:hAnsi="Arial" w:cs="Arial"/>
        </w:rPr>
        <w:t>NiSAC</w:t>
      </w:r>
      <w:proofErr w:type="spellEnd"/>
      <w:r>
        <w:rPr>
          <w:rFonts w:ascii="Arial" w:hAnsi="Arial" w:cs="Arial"/>
        </w:rPr>
        <w:t xml:space="preserve"> (0.25, 0.5, 1.0, and 2.0) for further characterization</w:t>
      </w:r>
    </w:p>
    <w:p w14:paraId="05580712" w14:textId="0410E1A6" w:rsidR="002E62FE" w:rsidRDefault="002E62FE" w:rsidP="00E67B0C">
      <w:pPr>
        <w:pStyle w:val="ListParagraph"/>
        <w:numPr>
          <w:ilvl w:val="0"/>
          <w:numId w:val="31"/>
        </w:numPr>
        <w:spacing w:line="276" w:lineRule="auto"/>
        <w:rPr>
          <w:rFonts w:ascii="Arial" w:hAnsi="Arial" w:cs="Arial"/>
        </w:rPr>
      </w:pPr>
      <w:r>
        <w:rPr>
          <w:rFonts w:ascii="Arial" w:hAnsi="Arial" w:cs="Arial"/>
        </w:rPr>
        <w:t>Long-term stability under a pure CO</w:t>
      </w:r>
      <w:r w:rsidRPr="002E62FE">
        <w:rPr>
          <w:rFonts w:ascii="Arial" w:hAnsi="Arial" w:cs="Arial"/>
          <w:vertAlign w:val="subscript"/>
        </w:rPr>
        <w:t>2</w:t>
      </w:r>
      <w:r>
        <w:rPr>
          <w:rFonts w:ascii="Arial" w:hAnsi="Arial" w:cs="Arial"/>
        </w:rPr>
        <w:t xml:space="preserve"> with diluted KOH electrolyte at 200mA/cm</w:t>
      </w:r>
      <w:r w:rsidRPr="002E62FE">
        <w:rPr>
          <w:rFonts w:ascii="Arial" w:hAnsi="Arial" w:cs="Arial"/>
          <w:vertAlign w:val="superscript"/>
        </w:rPr>
        <w:t>2</w:t>
      </w:r>
    </w:p>
    <w:p w14:paraId="020EDABE" w14:textId="08A13AA9" w:rsidR="00190335" w:rsidRPr="00313BAA" w:rsidRDefault="00313BAA" w:rsidP="00E67B0C">
      <w:pPr>
        <w:pStyle w:val="ListParagraph"/>
        <w:numPr>
          <w:ilvl w:val="0"/>
          <w:numId w:val="31"/>
        </w:numPr>
        <w:spacing w:line="276" w:lineRule="auto"/>
        <w:rPr>
          <w:rFonts w:ascii="Arial" w:hAnsi="Arial" w:cs="Arial"/>
        </w:rPr>
      </w:pPr>
      <w:r>
        <w:rPr>
          <w:rFonts w:ascii="Arial" w:hAnsi="Arial" w:cs="Arial"/>
        </w:rPr>
        <w:t>Long-term stability under flue gas conditions</w:t>
      </w:r>
    </w:p>
    <w:sectPr w:rsidR="00190335" w:rsidRPr="00313BAA"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DM Sans">
    <w:panose1 w:val="00000000000000000000"/>
    <w:charset w:val="4D"/>
    <w:family w:val="auto"/>
    <w:pitch w:val="variable"/>
    <w:sig w:usb0="8000002F" w:usb1="5000205B" w:usb2="00000000" w:usb3="00000000" w:csb0="00000093" w:csb1="00000000"/>
  </w:font>
  <w:font w:name="Browallia New">
    <w:panose1 w:val="020B0604020202020204"/>
    <w:charset w:val="DE"/>
    <w:family w:val="swiss"/>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50E4ADA"/>
    <w:multiLevelType w:val="hybridMultilevel"/>
    <w:tmpl w:val="A8FEA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4"/>
  </w:num>
  <w:num w:numId="2" w16cid:durableId="591625501">
    <w:abstractNumId w:val="28"/>
  </w:num>
  <w:num w:numId="3" w16cid:durableId="1356541708">
    <w:abstractNumId w:val="20"/>
  </w:num>
  <w:num w:numId="4" w16cid:durableId="923992290">
    <w:abstractNumId w:val="1"/>
  </w:num>
  <w:num w:numId="5" w16cid:durableId="1679916919">
    <w:abstractNumId w:val="6"/>
  </w:num>
  <w:num w:numId="6" w16cid:durableId="110905409">
    <w:abstractNumId w:val="16"/>
  </w:num>
  <w:num w:numId="7" w16cid:durableId="191504923">
    <w:abstractNumId w:val="19"/>
  </w:num>
  <w:num w:numId="8" w16cid:durableId="142234591">
    <w:abstractNumId w:val="17"/>
  </w:num>
  <w:num w:numId="9" w16cid:durableId="392630441">
    <w:abstractNumId w:val="24"/>
  </w:num>
  <w:num w:numId="10" w16cid:durableId="333067863">
    <w:abstractNumId w:val="10"/>
  </w:num>
  <w:num w:numId="11" w16cid:durableId="1169520498">
    <w:abstractNumId w:val="11"/>
  </w:num>
  <w:num w:numId="12" w16cid:durableId="1216819446">
    <w:abstractNumId w:val="31"/>
  </w:num>
  <w:num w:numId="13" w16cid:durableId="711852922">
    <w:abstractNumId w:val="0"/>
  </w:num>
  <w:num w:numId="14" w16cid:durableId="1612974665">
    <w:abstractNumId w:val="7"/>
  </w:num>
  <w:num w:numId="15" w16cid:durableId="911234518">
    <w:abstractNumId w:val="12"/>
  </w:num>
  <w:num w:numId="16" w16cid:durableId="537356324">
    <w:abstractNumId w:val="3"/>
  </w:num>
  <w:num w:numId="17" w16cid:durableId="225841741">
    <w:abstractNumId w:val="14"/>
  </w:num>
  <w:num w:numId="18" w16cid:durableId="1670523648">
    <w:abstractNumId w:val="21"/>
  </w:num>
  <w:num w:numId="19" w16cid:durableId="491798079">
    <w:abstractNumId w:val="5"/>
  </w:num>
  <w:num w:numId="20" w16cid:durableId="549463316">
    <w:abstractNumId w:val="2"/>
  </w:num>
  <w:num w:numId="21" w16cid:durableId="1466310008">
    <w:abstractNumId w:val="18"/>
  </w:num>
  <w:num w:numId="22" w16cid:durableId="1397782965">
    <w:abstractNumId w:val="23"/>
  </w:num>
  <w:num w:numId="23" w16cid:durableId="777675791">
    <w:abstractNumId w:val="13"/>
  </w:num>
  <w:num w:numId="24" w16cid:durableId="940843562">
    <w:abstractNumId w:val="25"/>
  </w:num>
  <w:num w:numId="25" w16cid:durableId="1279991708">
    <w:abstractNumId w:val="26"/>
  </w:num>
  <w:num w:numId="26" w16cid:durableId="2108500269">
    <w:abstractNumId w:val="27"/>
  </w:num>
  <w:num w:numId="27" w16cid:durableId="800224735">
    <w:abstractNumId w:val="15"/>
  </w:num>
  <w:num w:numId="28" w16cid:durableId="1905212503">
    <w:abstractNumId w:val="8"/>
  </w:num>
  <w:num w:numId="29" w16cid:durableId="64453073">
    <w:abstractNumId w:val="9"/>
  </w:num>
  <w:num w:numId="30" w16cid:durableId="1783725845">
    <w:abstractNumId w:val="30"/>
  </w:num>
  <w:num w:numId="31" w16cid:durableId="963735457">
    <w:abstractNumId w:val="22"/>
  </w:num>
  <w:num w:numId="32" w16cid:durableId="93968268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mwrAUA4VDY3Cw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10CA6"/>
    <w:rsid w:val="00011BF3"/>
    <w:rsid w:val="000154DF"/>
    <w:rsid w:val="000156A3"/>
    <w:rsid w:val="00023187"/>
    <w:rsid w:val="00031077"/>
    <w:rsid w:val="00035E22"/>
    <w:rsid w:val="000438B3"/>
    <w:rsid w:val="00043B01"/>
    <w:rsid w:val="00046A50"/>
    <w:rsid w:val="00055255"/>
    <w:rsid w:val="000552F3"/>
    <w:rsid w:val="00062417"/>
    <w:rsid w:val="00065616"/>
    <w:rsid w:val="00065FB5"/>
    <w:rsid w:val="000704C6"/>
    <w:rsid w:val="00077CBB"/>
    <w:rsid w:val="00080C33"/>
    <w:rsid w:val="0009661B"/>
    <w:rsid w:val="0009733A"/>
    <w:rsid w:val="000A0E24"/>
    <w:rsid w:val="000A1B8F"/>
    <w:rsid w:val="000A3AC1"/>
    <w:rsid w:val="000C17A8"/>
    <w:rsid w:val="000C1FB3"/>
    <w:rsid w:val="000C2558"/>
    <w:rsid w:val="000C2F67"/>
    <w:rsid w:val="000C33C0"/>
    <w:rsid w:val="000D66EF"/>
    <w:rsid w:val="000E3EA3"/>
    <w:rsid w:val="000F2788"/>
    <w:rsid w:val="000F47DF"/>
    <w:rsid w:val="00100442"/>
    <w:rsid w:val="00101026"/>
    <w:rsid w:val="00105A17"/>
    <w:rsid w:val="00107320"/>
    <w:rsid w:val="00114133"/>
    <w:rsid w:val="00115773"/>
    <w:rsid w:val="00123525"/>
    <w:rsid w:val="00125FCE"/>
    <w:rsid w:val="0012656D"/>
    <w:rsid w:val="0013356D"/>
    <w:rsid w:val="001362B6"/>
    <w:rsid w:val="00136F96"/>
    <w:rsid w:val="0016169B"/>
    <w:rsid w:val="0017383B"/>
    <w:rsid w:val="0017716B"/>
    <w:rsid w:val="00180760"/>
    <w:rsid w:val="001860D1"/>
    <w:rsid w:val="001865C4"/>
    <w:rsid w:val="001901F3"/>
    <w:rsid w:val="00190335"/>
    <w:rsid w:val="00191606"/>
    <w:rsid w:val="001A000E"/>
    <w:rsid w:val="001A118A"/>
    <w:rsid w:val="001A1F1E"/>
    <w:rsid w:val="001A4E1C"/>
    <w:rsid w:val="001B19C3"/>
    <w:rsid w:val="001B2B7E"/>
    <w:rsid w:val="001C141C"/>
    <w:rsid w:val="001C2DDA"/>
    <w:rsid w:val="001C743B"/>
    <w:rsid w:val="001D630C"/>
    <w:rsid w:val="001E5D22"/>
    <w:rsid w:val="001F0080"/>
    <w:rsid w:val="001F3143"/>
    <w:rsid w:val="0020025B"/>
    <w:rsid w:val="002019F8"/>
    <w:rsid w:val="002035AC"/>
    <w:rsid w:val="0020541D"/>
    <w:rsid w:val="002110A5"/>
    <w:rsid w:val="00212817"/>
    <w:rsid w:val="00212DF0"/>
    <w:rsid w:val="00227995"/>
    <w:rsid w:val="00233011"/>
    <w:rsid w:val="00236958"/>
    <w:rsid w:val="00252B9C"/>
    <w:rsid w:val="00266E1A"/>
    <w:rsid w:val="002825FF"/>
    <w:rsid w:val="002911DD"/>
    <w:rsid w:val="002917A1"/>
    <w:rsid w:val="00292212"/>
    <w:rsid w:val="002A2AAF"/>
    <w:rsid w:val="002A58D9"/>
    <w:rsid w:val="002A70EF"/>
    <w:rsid w:val="002B4C7F"/>
    <w:rsid w:val="002C364D"/>
    <w:rsid w:val="002D76F4"/>
    <w:rsid w:val="002E0CEC"/>
    <w:rsid w:val="002E62FE"/>
    <w:rsid w:val="002E7AFF"/>
    <w:rsid w:val="002E7F70"/>
    <w:rsid w:val="002F17E6"/>
    <w:rsid w:val="00300855"/>
    <w:rsid w:val="00301CA0"/>
    <w:rsid w:val="00310B6E"/>
    <w:rsid w:val="00313BAA"/>
    <w:rsid w:val="00314F23"/>
    <w:rsid w:val="003154CD"/>
    <w:rsid w:val="0031651B"/>
    <w:rsid w:val="003174D7"/>
    <w:rsid w:val="00323352"/>
    <w:rsid w:val="0032649E"/>
    <w:rsid w:val="00335932"/>
    <w:rsid w:val="0033598A"/>
    <w:rsid w:val="00337079"/>
    <w:rsid w:val="00342C41"/>
    <w:rsid w:val="0034492A"/>
    <w:rsid w:val="0034525D"/>
    <w:rsid w:val="00347751"/>
    <w:rsid w:val="00357EB9"/>
    <w:rsid w:val="00361240"/>
    <w:rsid w:val="0036740C"/>
    <w:rsid w:val="00377892"/>
    <w:rsid w:val="0039486D"/>
    <w:rsid w:val="00397494"/>
    <w:rsid w:val="003A2306"/>
    <w:rsid w:val="003A389D"/>
    <w:rsid w:val="003B2000"/>
    <w:rsid w:val="003B3667"/>
    <w:rsid w:val="003B4225"/>
    <w:rsid w:val="003B54CA"/>
    <w:rsid w:val="003B63E2"/>
    <w:rsid w:val="003B7CFA"/>
    <w:rsid w:val="003D038C"/>
    <w:rsid w:val="003D252B"/>
    <w:rsid w:val="003D2C63"/>
    <w:rsid w:val="003D79B3"/>
    <w:rsid w:val="003E2F90"/>
    <w:rsid w:val="003E48CC"/>
    <w:rsid w:val="003E6EE3"/>
    <w:rsid w:val="004062E3"/>
    <w:rsid w:val="00412EEB"/>
    <w:rsid w:val="00412F42"/>
    <w:rsid w:val="00413DA0"/>
    <w:rsid w:val="00414B41"/>
    <w:rsid w:val="00415D25"/>
    <w:rsid w:val="00420FD3"/>
    <w:rsid w:val="00423AA6"/>
    <w:rsid w:val="00435A5B"/>
    <w:rsid w:val="00451FAD"/>
    <w:rsid w:val="0045683A"/>
    <w:rsid w:val="0046104C"/>
    <w:rsid w:val="004616B8"/>
    <w:rsid w:val="00464A16"/>
    <w:rsid w:val="00470460"/>
    <w:rsid w:val="00471E82"/>
    <w:rsid w:val="004763D6"/>
    <w:rsid w:val="00480B47"/>
    <w:rsid w:val="00481603"/>
    <w:rsid w:val="0048239F"/>
    <w:rsid w:val="00486E54"/>
    <w:rsid w:val="00490953"/>
    <w:rsid w:val="00491583"/>
    <w:rsid w:val="0049315A"/>
    <w:rsid w:val="00494DC1"/>
    <w:rsid w:val="00497FC9"/>
    <w:rsid w:val="004A24B2"/>
    <w:rsid w:val="004B0ABE"/>
    <w:rsid w:val="004B18FA"/>
    <w:rsid w:val="004B6191"/>
    <w:rsid w:val="004B777D"/>
    <w:rsid w:val="004C502B"/>
    <w:rsid w:val="004C5EEA"/>
    <w:rsid w:val="004D4F9D"/>
    <w:rsid w:val="004D5004"/>
    <w:rsid w:val="004E1ABC"/>
    <w:rsid w:val="004E6F98"/>
    <w:rsid w:val="004F1EBC"/>
    <w:rsid w:val="004F3BBF"/>
    <w:rsid w:val="00505A2E"/>
    <w:rsid w:val="00513154"/>
    <w:rsid w:val="00521192"/>
    <w:rsid w:val="00525A2A"/>
    <w:rsid w:val="00532DAD"/>
    <w:rsid w:val="00533D5A"/>
    <w:rsid w:val="0054482C"/>
    <w:rsid w:val="00545262"/>
    <w:rsid w:val="00545384"/>
    <w:rsid w:val="00546913"/>
    <w:rsid w:val="00552C5E"/>
    <w:rsid w:val="0055485A"/>
    <w:rsid w:val="005578E3"/>
    <w:rsid w:val="00564641"/>
    <w:rsid w:val="0057032E"/>
    <w:rsid w:val="005838C0"/>
    <w:rsid w:val="005953A7"/>
    <w:rsid w:val="005A1D91"/>
    <w:rsid w:val="005A4005"/>
    <w:rsid w:val="005B15A5"/>
    <w:rsid w:val="005B6D21"/>
    <w:rsid w:val="005C19EB"/>
    <w:rsid w:val="005C67B6"/>
    <w:rsid w:val="005D2FEF"/>
    <w:rsid w:val="005D35B0"/>
    <w:rsid w:val="005D52DB"/>
    <w:rsid w:val="005D57A0"/>
    <w:rsid w:val="005D717E"/>
    <w:rsid w:val="005E2223"/>
    <w:rsid w:val="005E3F41"/>
    <w:rsid w:val="005E6C6F"/>
    <w:rsid w:val="005F5AD2"/>
    <w:rsid w:val="0060059A"/>
    <w:rsid w:val="006076A5"/>
    <w:rsid w:val="006126CD"/>
    <w:rsid w:val="00624463"/>
    <w:rsid w:val="0062714D"/>
    <w:rsid w:val="006316A2"/>
    <w:rsid w:val="00642A1F"/>
    <w:rsid w:val="0064661A"/>
    <w:rsid w:val="0064668D"/>
    <w:rsid w:val="0065056C"/>
    <w:rsid w:val="00653C4F"/>
    <w:rsid w:val="00661742"/>
    <w:rsid w:val="006626CA"/>
    <w:rsid w:val="0066736B"/>
    <w:rsid w:val="00673415"/>
    <w:rsid w:val="0067362D"/>
    <w:rsid w:val="00674715"/>
    <w:rsid w:val="00675608"/>
    <w:rsid w:val="00676F2D"/>
    <w:rsid w:val="00683132"/>
    <w:rsid w:val="0068441D"/>
    <w:rsid w:val="00685FFB"/>
    <w:rsid w:val="00693C63"/>
    <w:rsid w:val="006B0AA5"/>
    <w:rsid w:val="006B3F8D"/>
    <w:rsid w:val="006C4C52"/>
    <w:rsid w:val="006C5269"/>
    <w:rsid w:val="006D7C8E"/>
    <w:rsid w:val="006E296B"/>
    <w:rsid w:val="006F1CF4"/>
    <w:rsid w:val="006F3797"/>
    <w:rsid w:val="006F72E2"/>
    <w:rsid w:val="00703D7A"/>
    <w:rsid w:val="00704527"/>
    <w:rsid w:val="00704D95"/>
    <w:rsid w:val="00710766"/>
    <w:rsid w:val="00712327"/>
    <w:rsid w:val="00734564"/>
    <w:rsid w:val="0073593C"/>
    <w:rsid w:val="00744F76"/>
    <w:rsid w:val="00746F74"/>
    <w:rsid w:val="00764159"/>
    <w:rsid w:val="00770C1C"/>
    <w:rsid w:val="007726EF"/>
    <w:rsid w:val="00780061"/>
    <w:rsid w:val="0078227C"/>
    <w:rsid w:val="0078371B"/>
    <w:rsid w:val="007926DA"/>
    <w:rsid w:val="007A0E69"/>
    <w:rsid w:val="007A17FC"/>
    <w:rsid w:val="007A2D95"/>
    <w:rsid w:val="007A36A4"/>
    <w:rsid w:val="007B1170"/>
    <w:rsid w:val="007B5C5A"/>
    <w:rsid w:val="007B5F92"/>
    <w:rsid w:val="007C21FD"/>
    <w:rsid w:val="007D00D7"/>
    <w:rsid w:val="007D2A84"/>
    <w:rsid w:val="007D60E5"/>
    <w:rsid w:val="007E0AB7"/>
    <w:rsid w:val="007E62DC"/>
    <w:rsid w:val="007E6D5E"/>
    <w:rsid w:val="007E6E85"/>
    <w:rsid w:val="008078FB"/>
    <w:rsid w:val="00817352"/>
    <w:rsid w:val="0081766C"/>
    <w:rsid w:val="00822EE5"/>
    <w:rsid w:val="00823173"/>
    <w:rsid w:val="0083587E"/>
    <w:rsid w:val="0083785E"/>
    <w:rsid w:val="00842F5D"/>
    <w:rsid w:val="008510F9"/>
    <w:rsid w:val="00855C3D"/>
    <w:rsid w:val="00856105"/>
    <w:rsid w:val="0085637A"/>
    <w:rsid w:val="00860E5A"/>
    <w:rsid w:val="00870399"/>
    <w:rsid w:val="00873E2E"/>
    <w:rsid w:val="00875814"/>
    <w:rsid w:val="00877AA7"/>
    <w:rsid w:val="0088009C"/>
    <w:rsid w:val="00882B41"/>
    <w:rsid w:val="00883D8D"/>
    <w:rsid w:val="00884776"/>
    <w:rsid w:val="008848A5"/>
    <w:rsid w:val="00886E1A"/>
    <w:rsid w:val="008905A0"/>
    <w:rsid w:val="008907E8"/>
    <w:rsid w:val="008913CC"/>
    <w:rsid w:val="008962CA"/>
    <w:rsid w:val="008A0DCC"/>
    <w:rsid w:val="008A6C4D"/>
    <w:rsid w:val="008B0EFB"/>
    <w:rsid w:val="008B4AB3"/>
    <w:rsid w:val="008B5D47"/>
    <w:rsid w:val="008C0CFC"/>
    <w:rsid w:val="008C1F9A"/>
    <w:rsid w:val="008D0109"/>
    <w:rsid w:val="008D0FAA"/>
    <w:rsid w:val="008D363A"/>
    <w:rsid w:val="008D71F3"/>
    <w:rsid w:val="008E7B2F"/>
    <w:rsid w:val="008F3307"/>
    <w:rsid w:val="008F33B8"/>
    <w:rsid w:val="008F3FF3"/>
    <w:rsid w:val="008F473C"/>
    <w:rsid w:val="008F5327"/>
    <w:rsid w:val="009063A0"/>
    <w:rsid w:val="0091485D"/>
    <w:rsid w:val="009256C3"/>
    <w:rsid w:val="009267C4"/>
    <w:rsid w:val="009314A7"/>
    <w:rsid w:val="00941552"/>
    <w:rsid w:val="00942FD1"/>
    <w:rsid w:val="0094305B"/>
    <w:rsid w:val="0094314B"/>
    <w:rsid w:val="009431E2"/>
    <w:rsid w:val="00945024"/>
    <w:rsid w:val="009457E0"/>
    <w:rsid w:val="0094785B"/>
    <w:rsid w:val="00953BC8"/>
    <w:rsid w:val="0095506E"/>
    <w:rsid w:val="009632DA"/>
    <w:rsid w:val="00964075"/>
    <w:rsid w:val="0096713F"/>
    <w:rsid w:val="0096742A"/>
    <w:rsid w:val="00970C1D"/>
    <w:rsid w:val="00973E9B"/>
    <w:rsid w:val="009803DA"/>
    <w:rsid w:val="00980763"/>
    <w:rsid w:val="0098284C"/>
    <w:rsid w:val="00983336"/>
    <w:rsid w:val="00983B03"/>
    <w:rsid w:val="009948A7"/>
    <w:rsid w:val="00995404"/>
    <w:rsid w:val="009A305A"/>
    <w:rsid w:val="009B0655"/>
    <w:rsid w:val="009B1ACE"/>
    <w:rsid w:val="009B1ADF"/>
    <w:rsid w:val="009B56C7"/>
    <w:rsid w:val="009C189E"/>
    <w:rsid w:val="009C5FDB"/>
    <w:rsid w:val="009C63A8"/>
    <w:rsid w:val="009D42B6"/>
    <w:rsid w:val="009D7B0A"/>
    <w:rsid w:val="009E341B"/>
    <w:rsid w:val="009E478A"/>
    <w:rsid w:val="009F3FCB"/>
    <w:rsid w:val="009F6ECE"/>
    <w:rsid w:val="00A07142"/>
    <w:rsid w:val="00A2123E"/>
    <w:rsid w:val="00A23E52"/>
    <w:rsid w:val="00A42FEF"/>
    <w:rsid w:val="00A521D1"/>
    <w:rsid w:val="00A53380"/>
    <w:rsid w:val="00A56511"/>
    <w:rsid w:val="00A608AA"/>
    <w:rsid w:val="00A6092B"/>
    <w:rsid w:val="00A627C2"/>
    <w:rsid w:val="00A62881"/>
    <w:rsid w:val="00A6476D"/>
    <w:rsid w:val="00A6503B"/>
    <w:rsid w:val="00A729BF"/>
    <w:rsid w:val="00A7586A"/>
    <w:rsid w:val="00A86977"/>
    <w:rsid w:val="00A922F5"/>
    <w:rsid w:val="00A94BF8"/>
    <w:rsid w:val="00A96EA7"/>
    <w:rsid w:val="00AB7C95"/>
    <w:rsid w:val="00AC2C75"/>
    <w:rsid w:val="00AC4296"/>
    <w:rsid w:val="00AD2B09"/>
    <w:rsid w:val="00AD43C4"/>
    <w:rsid w:val="00AE12BF"/>
    <w:rsid w:val="00AE55E0"/>
    <w:rsid w:val="00AE7DBE"/>
    <w:rsid w:val="00AF36EC"/>
    <w:rsid w:val="00B02E92"/>
    <w:rsid w:val="00B1209F"/>
    <w:rsid w:val="00B12357"/>
    <w:rsid w:val="00B15EEC"/>
    <w:rsid w:val="00B16BA4"/>
    <w:rsid w:val="00B21D2D"/>
    <w:rsid w:val="00B249F8"/>
    <w:rsid w:val="00B26F46"/>
    <w:rsid w:val="00B4041D"/>
    <w:rsid w:val="00B42EC6"/>
    <w:rsid w:val="00B43A1C"/>
    <w:rsid w:val="00B51F92"/>
    <w:rsid w:val="00B520EB"/>
    <w:rsid w:val="00B53F2E"/>
    <w:rsid w:val="00B5534E"/>
    <w:rsid w:val="00B62F5B"/>
    <w:rsid w:val="00B6493C"/>
    <w:rsid w:val="00B67656"/>
    <w:rsid w:val="00B70ED4"/>
    <w:rsid w:val="00B826FA"/>
    <w:rsid w:val="00B91F81"/>
    <w:rsid w:val="00B9263B"/>
    <w:rsid w:val="00B93E4E"/>
    <w:rsid w:val="00B944FB"/>
    <w:rsid w:val="00B96801"/>
    <w:rsid w:val="00B9711B"/>
    <w:rsid w:val="00B97272"/>
    <w:rsid w:val="00BA41F5"/>
    <w:rsid w:val="00BA74E5"/>
    <w:rsid w:val="00BA7FD5"/>
    <w:rsid w:val="00BC112C"/>
    <w:rsid w:val="00BC6DEA"/>
    <w:rsid w:val="00BD60E8"/>
    <w:rsid w:val="00BE16DC"/>
    <w:rsid w:val="00BF0A38"/>
    <w:rsid w:val="00BF27D7"/>
    <w:rsid w:val="00BF4F74"/>
    <w:rsid w:val="00C004C3"/>
    <w:rsid w:val="00C10F38"/>
    <w:rsid w:val="00C314DC"/>
    <w:rsid w:val="00C31C3F"/>
    <w:rsid w:val="00C3219A"/>
    <w:rsid w:val="00C4173B"/>
    <w:rsid w:val="00C4216D"/>
    <w:rsid w:val="00C44492"/>
    <w:rsid w:val="00C475F6"/>
    <w:rsid w:val="00C51895"/>
    <w:rsid w:val="00C63366"/>
    <w:rsid w:val="00C63723"/>
    <w:rsid w:val="00C64590"/>
    <w:rsid w:val="00C65A57"/>
    <w:rsid w:val="00C70A6A"/>
    <w:rsid w:val="00C7102F"/>
    <w:rsid w:val="00C7326B"/>
    <w:rsid w:val="00C74800"/>
    <w:rsid w:val="00C749AA"/>
    <w:rsid w:val="00C74FFF"/>
    <w:rsid w:val="00C77869"/>
    <w:rsid w:val="00C77A9F"/>
    <w:rsid w:val="00C83A0C"/>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F32FB"/>
    <w:rsid w:val="00D03F74"/>
    <w:rsid w:val="00D06ACA"/>
    <w:rsid w:val="00D10CCC"/>
    <w:rsid w:val="00D13A0D"/>
    <w:rsid w:val="00D1647A"/>
    <w:rsid w:val="00D20952"/>
    <w:rsid w:val="00D21F60"/>
    <w:rsid w:val="00D22CEA"/>
    <w:rsid w:val="00D32CBA"/>
    <w:rsid w:val="00D3404A"/>
    <w:rsid w:val="00D600FA"/>
    <w:rsid w:val="00D60156"/>
    <w:rsid w:val="00D64372"/>
    <w:rsid w:val="00D72937"/>
    <w:rsid w:val="00D779FD"/>
    <w:rsid w:val="00D82285"/>
    <w:rsid w:val="00D855EA"/>
    <w:rsid w:val="00D9421D"/>
    <w:rsid w:val="00D95BAB"/>
    <w:rsid w:val="00D95DB5"/>
    <w:rsid w:val="00D95F62"/>
    <w:rsid w:val="00D979D8"/>
    <w:rsid w:val="00DA12B7"/>
    <w:rsid w:val="00DA1B0D"/>
    <w:rsid w:val="00DB40C6"/>
    <w:rsid w:val="00DC11CD"/>
    <w:rsid w:val="00DC27EF"/>
    <w:rsid w:val="00DC5CED"/>
    <w:rsid w:val="00DD0A38"/>
    <w:rsid w:val="00DD344C"/>
    <w:rsid w:val="00DE2B93"/>
    <w:rsid w:val="00DF3698"/>
    <w:rsid w:val="00DF3BB2"/>
    <w:rsid w:val="00DF75E4"/>
    <w:rsid w:val="00E12443"/>
    <w:rsid w:val="00E13729"/>
    <w:rsid w:val="00E16FCD"/>
    <w:rsid w:val="00E215BC"/>
    <w:rsid w:val="00E22121"/>
    <w:rsid w:val="00E35C63"/>
    <w:rsid w:val="00E375AA"/>
    <w:rsid w:val="00E37DFB"/>
    <w:rsid w:val="00E40A4C"/>
    <w:rsid w:val="00E450F3"/>
    <w:rsid w:val="00E457E5"/>
    <w:rsid w:val="00E52653"/>
    <w:rsid w:val="00E60007"/>
    <w:rsid w:val="00E60E18"/>
    <w:rsid w:val="00E60E3A"/>
    <w:rsid w:val="00E6651F"/>
    <w:rsid w:val="00E67B0C"/>
    <w:rsid w:val="00E757C0"/>
    <w:rsid w:val="00E75DDD"/>
    <w:rsid w:val="00E801CD"/>
    <w:rsid w:val="00E82130"/>
    <w:rsid w:val="00E84F2D"/>
    <w:rsid w:val="00E944D0"/>
    <w:rsid w:val="00E95FB2"/>
    <w:rsid w:val="00E969FF"/>
    <w:rsid w:val="00EA170E"/>
    <w:rsid w:val="00EA3FF5"/>
    <w:rsid w:val="00EB7E14"/>
    <w:rsid w:val="00EC6C69"/>
    <w:rsid w:val="00ED5807"/>
    <w:rsid w:val="00EE28A0"/>
    <w:rsid w:val="00EF1A05"/>
    <w:rsid w:val="00EF3612"/>
    <w:rsid w:val="00F01487"/>
    <w:rsid w:val="00F01AB4"/>
    <w:rsid w:val="00F03C65"/>
    <w:rsid w:val="00F20E92"/>
    <w:rsid w:val="00F21405"/>
    <w:rsid w:val="00F256AB"/>
    <w:rsid w:val="00F33D67"/>
    <w:rsid w:val="00F572D4"/>
    <w:rsid w:val="00F73EC1"/>
    <w:rsid w:val="00F7773F"/>
    <w:rsid w:val="00F869BD"/>
    <w:rsid w:val="00F96769"/>
    <w:rsid w:val="00FB468B"/>
    <w:rsid w:val="00FB6BDB"/>
    <w:rsid w:val="00FB6E23"/>
    <w:rsid w:val="00FC17DF"/>
    <w:rsid w:val="00FC5B0E"/>
    <w:rsid w:val="00FD5444"/>
    <w:rsid w:val="00FD697E"/>
    <w:rsid w:val="00FE65D3"/>
    <w:rsid w:val="00FE73F2"/>
    <w:rsid w:val="00FE75E2"/>
    <w:rsid w:val="00FF1B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0D"/>
    <w:pPr>
      <w:spacing w:after="0" w:line="240" w:lineRule="auto"/>
    </w:pPr>
    <w:rPr>
      <w:rFonts w:ascii="Times New Roman" w:eastAsia="Times New Roman" w:hAnsi="Times New Roman" w:cs="Times New Roman"/>
      <w:kern w:val="0"/>
      <w:sz w:val="24"/>
      <w:szCs w:val="24"/>
      <w:lang w:val="en-TH"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val="en-US" w:bidi="ar-SA"/>
      <w14:ligatures w14:val="standardContextual"/>
    </w:rPr>
  </w:style>
  <w:style w:type="paragraph" w:styleId="NormalWeb">
    <w:name w:val="Normal (Web)"/>
    <w:basedOn w:val="Normal"/>
    <w:uiPriority w:val="99"/>
    <w:unhideWhenUsed/>
    <w:rsid w:val="006F72E2"/>
    <w:pPr>
      <w:spacing w:before="100" w:beforeAutospacing="1" w:after="100" w:afterAutospacing="1"/>
    </w:pPr>
    <w:rPr>
      <w:lang w:val="en-US"/>
    </w:r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4306</TotalTime>
  <Pages>4</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226</cp:revision>
  <cp:lastPrinted>2024-10-14T16:04:00Z</cp:lastPrinted>
  <dcterms:created xsi:type="dcterms:W3CDTF">2023-11-11T07:00:00Z</dcterms:created>
  <dcterms:modified xsi:type="dcterms:W3CDTF">2024-12-16T03:31:00Z</dcterms:modified>
</cp:coreProperties>
</file>