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77E979" w14:textId="351DA706" w:rsidR="00F21405" w:rsidRPr="00B9711B" w:rsidRDefault="00C01571" w:rsidP="001C4724">
      <w:pPr>
        <w:spacing w:line="360" w:lineRule="auto"/>
        <w:jc w:val="center"/>
        <w:rPr>
          <w:rFonts w:ascii="Arial" w:hAnsi="Arial" w:cs="Arial"/>
          <w:sz w:val="28"/>
          <w:szCs w:val="28"/>
        </w:rPr>
      </w:pPr>
      <w:r>
        <w:rPr>
          <w:rFonts w:ascii="DM Sans" w:hAnsi="DM Sans"/>
          <w:noProof/>
          <w:color w:val="000000"/>
          <w:kern w:val="24"/>
          <w:sz w:val="30"/>
          <w:szCs w:val="30"/>
          <w14:ligatures w14:val="standardContextual"/>
        </w:rPr>
        <w:drawing>
          <wp:anchor distT="0" distB="0" distL="114300" distR="114300" simplePos="0" relativeHeight="251672576" behindDoc="0" locked="0" layoutInCell="1" allowOverlap="1" wp14:anchorId="4D9D4FF8" wp14:editId="4297B24D">
            <wp:simplePos x="0" y="0"/>
            <wp:positionH relativeFrom="column">
              <wp:posOffset>4363185</wp:posOffset>
            </wp:positionH>
            <wp:positionV relativeFrom="paragraph">
              <wp:posOffset>8373444</wp:posOffset>
            </wp:positionV>
            <wp:extent cx="1706188" cy="834840"/>
            <wp:effectExtent l="0" t="0" r="0" b="3810"/>
            <wp:wrapNone/>
            <wp:docPr id="601391646" name="Picture 5"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391646" name="Picture 5" descr="A black background with a black square&#10;&#10;Description automatically generated with medium confidence"/>
                    <pic:cNvPicPr/>
                  </pic:nvPicPr>
                  <pic:blipFill>
                    <a:blip r:embed="rId6">
                      <a:extLst>
                        <a:ext uri="{28A0092B-C50C-407E-A947-70E740481C1C}">
                          <a14:useLocalDpi xmlns:a14="http://schemas.microsoft.com/office/drawing/2010/main" val="0"/>
                        </a:ext>
                      </a:extLst>
                    </a:blip>
                    <a:stretch>
                      <a:fillRect/>
                    </a:stretch>
                  </pic:blipFill>
                  <pic:spPr>
                    <a:xfrm>
                      <a:off x="0" y="0"/>
                      <a:ext cx="1706188" cy="834840"/>
                    </a:xfrm>
                    <a:prstGeom prst="rect">
                      <a:avLst/>
                    </a:prstGeom>
                  </pic:spPr>
                </pic:pic>
              </a:graphicData>
            </a:graphic>
            <wp14:sizeRelH relativeFrom="margin">
              <wp14:pctWidth>0</wp14:pctWidth>
            </wp14:sizeRelH>
            <wp14:sizeRelV relativeFrom="margin">
              <wp14:pctHeight>0</wp14:pctHeight>
            </wp14:sizeRelV>
          </wp:anchor>
        </w:drawing>
      </w:r>
      <w:r w:rsidR="004B0ABE" w:rsidRPr="006076A5">
        <w:rPr>
          <w:rFonts w:ascii="Arial" w:hAnsi="Arial" w:cs="Arial"/>
          <w:noProof/>
        </w:rPr>
        <mc:AlternateContent>
          <mc:Choice Requires="wps">
            <w:drawing>
              <wp:anchor distT="0" distB="0" distL="114300" distR="114300" simplePos="0" relativeHeight="251664384" behindDoc="0" locked="0" layoutInCell="1" allowOverlap="1" wp14:anchorId="1086180F" wp14:editId="19BDBB61">
                <wp:simplePos x="0" y="0"/>
                <wp:positionH relativeFrom="column">
                  <wp:posOffset>-673523</wp:posOffset>
                </wp:positionH>
                <wp:positionV relativeFrom="paragraph">
                  <wp:posOffset>1845310</wp:posOffset>
                </wp:positionV>
                <wp:extent cx="7154333" cy="1114425"/>
                <wp:effectExtent l="0" t="0" r="0" b="0"/>
                <wp:wrapNone/>
                <wp:docPr id="8" name="TextBox 8"/>
                <wp:cNvGraphicFramePr/>
                <a:graphic xmlns:a="http://schemas.openxmlformats.org/drawingml/2006/main">
                  <a:graphicData uri="http://schemas.microsoft.com/office/word/2010/wordprocessingShape">
                    <wps:wsp>
                      <wps:cNvSpPr txBox="1"/>
                      <wps:spPr>
                        <a:xfrm>
                          <a:off x="0" y="0"/>
                          <a:ext cx="7154333" cy="1114425"/>
                        </a:xfrm>
                        <a:prstGeom prst="rect">
                          <a:avLst/>
                        </a:prstGeom>
                      </wps:spPr>
                      <wps:txbx>
                        <w:txbxContent>
                          <w:p w14:paraId="7CD307F6" w14:textId="77777777" w:rsidR="006076A5" w:rsidRDefault="006076A5" w:rsidP="006076A5">
                            <w:pPr>
                              <w:spacing w:line="480" w:lineRule="exact"/>
                              <w:jc w:val="center"/>
                              <w:rPr>
                                <w:rFonts w:ascii="DM Sans" w:hAnsi="DM Sans" w:cs="Arial"/>
                                <w:b/>
                                <w:bCs/>
                                <w:color w:val="000000"/>
                                <w:kern w:val="24"/>
                                <w:sz w:val="40"/>
                                <w:szCs w:val="40"/>
                              </w:rPr>
                            </w:pPr>
                            <w:r w:rsidRPr="00CE4EEC">
                              <w:rPr>
                                <w:rFonts w:ascii="DM Sans" w:hAnsi="DM Sans" w:cs="Arial"/>
                                <w:b/>
                                <w:bCs/>
                                <w:color w:val="000000"/>
                                <w:kern w:val="24"/>
                                <w:sz w:val="40"/>
                                <w:szCs w:val="40"/>
                              </w:rPr>
                              <w:t>Project Title:</w:t>
                            </w:r>
                          </w:p>
                          <w:p w14:paraId="46E56340" w14:textId="05313457" w:rsidR="006076A5" w:rsidRPr="00CE4EEC" w:rsidRDefault="004B0ABE" w:rsidP="004B0ABE">
                            <w:pPr>
                              <w:spacing w:line="480" w:lineRule="exact"/>
                              <w:jc w:val="both"/>
                              <w:rPr>
                                <w:rFonts w:ascii="DM Sans" w:hAnsi="DM Sans" w:cs="Arial"/>
                                <w:b/>
                                <w:bCs/>
                                <w:color w:val="000000"/>
                                <w:kern w:val="24"/>
                                <w:sz w:val="36"/>
                                <w:szCs w:val="36"/>
                              </w:rPr>
                            </w:pPr>
                            <w:r w:rsidRPr="004B0ABE">
                              <w:rPr>
                                <w:rFonts w:ascii="DM Sans" w:hAnsi="DM Sans"/>
                                <w:b/>
                                <w:bCs/>
                                <w:sz w:val="36"/>
                                <w:szCs w:val="36"/>
                              </w:rPr>
                              <w:t>Conversion of post-combustion gas from cement manufacturing to syngas by electrochemical CO</w:t>
                            </w:r>
                            <w:r w:rsidRPr="00AD43C4">
                              <w:rPr>
                                <w:rFonts w:ascii="DM Sans" w:hAnsi="DM Sans"/>
                                <w:b/>
                                <w:bCs/>
                                <w:sz w:val="36"/>
                                <w:szCs w:val="36"/>
                                <w:vertAlign w:val="subscript"/>
                              </w:rPr>
                              <w:t>2</w:t>
                            </w:r>
                            <w:r w:rsidRPr="004B0ABE">
                              <w:rPr>
                                <w:rFonts w:ascii="DM Sans" w:hAnsi="DM Sans"/>
                                <w:b/>
                                <w:bCs/>
                                <w:sz w:val="36"/>
                                <w:szCs w:val="36"/>
                              </w:rPr>
                              <w:t xml:space="preserve"> capture and reduction</w:t>
                            </w:r>
                          </w:p>
                        </w:txbxContent>
                      </wps:txbx>
                      <wps:bodyPr wrap="square" lIns="0" tIns="0" rIns="0" bIns="0" rtlCol="0" anchor="t">
                        <a:spAutoFit/>
                      </wps:bodyPr>
                    </wps:wsp>
                  </a:graphicData>
                </a:graphic>
                <wp14:sizeRelH relativeFrom="margin">
                  <wp14:pctWidth>0</wp14:pctWidth>
                </wp14:sizeRelH>
              </wp:anchor>
            </w:drawing>
          </mc:Choice>
          <mc:Fallback>
            <w:pict>
              <v:shapetype w14:anchorId="1086180F" id="_x0000_t202" coordsize="21600,21600" o:spt="202" path="m,l,21600r21600,l21600,xe">
                <v:stroke joinstyle="miter"/>
                <v:path gradientshapeok="t" o:connecttype="rect"/>
              </v:shapetype>
              <v:shape id="TextBox 8" o:spid="_x0000_s1026" type="#_x0000_t202" style="position:absolute;left:0;text-align:left;margin-left:-53.05pt;margin-top:145.3pt;width:563.35pt;height:87.75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" filled="f" stroked="f">
                <v:textbox style="mso-fit-shape-to-text:t" inset="0,0,0,0">
                  <w:txbxContent>
                    <w:p w14:paraId="7CD307F6" w14:textId="77777777" w:rsidR="006076A5" w:rsidRDefault="006076A5" w:rsidP="006076A5">
                      <w:pPr>
                        <w:spacing w:line="480" w:lineRule="exact"/>
                        <w:jc w:val="center"/>
                        <w:rPr>
                          <w:rFonts w:ascii="DM Sans" w:hAnsi="DM Sans" w:cs="Arial"/>
                          <w:b/>
                          <w:bCs/>
                          <w:color w:val="000000"/>
                          <w:kern w:val="24"/>
                          <w:sz w:val="40"/>
                          <w:szCs w:val="40"/>
                        </w:rPr>
                      </w:pPr>
                      <w:r w:rsidRPr="00CE4EEC">
                        <w:rPr>
                          <w:rFonts w:ascii="DM Sans" w:hAnsi="DM Sans" w:cs="Arial"/>
                          <w:b/>
                          <w:bCs/>
                          <w:color w:val="000000"/>
                          <w:kern w:val="24"/>
                          <w:sz w:val="40"/>
                          <w:szCs w:val="40"/>
                        </w:rPr>
                        <w:t>Project Title:</w:t>
                      </w:r>
                    </w:p>
                    <w:p w14:paraId="46E56340" w14:textId="05313457" w:rsidR="006076A5" w:rsidRPr="00CE4EEC" w:rsidRDefault="004B0ABE" w:rsidP="004B0ABE">
                      <w:pPr>
                        <w:spacing w:line="480" w:lineRule="exact"/>
                        <w:jc w:val="both"/>
                        <w:rPr>
                          <w:rFonts w:ascii="DM Sans" w:hAnsi="DM Sans" w:cs="Arial"/>
                          <w:b/>
                          <w:bCs/>
                          <w:color w:val="000000"/>
                          <w:kern w:val="24"/>
                          <w:sz w:val="36"/>
                          <w:szCs w:val="36"/>
                        </w:rPr>
                      </w:pPr>
                      <w:r w:rsidRPr="004B0ABE">
                        <w:rPr>
                          <w:rFonts w:ascii="DM Sans" w:hAnsi="DM Sans"/>
                          <w:b/>
                          <w:bCs/>
                          <w:sz w:val="36"/>
                          <w:szCs w:val="36"/>
                        </w:rPr>
                        <w:t>Conversion of post-combustion gas from cement manufacturing to syngas by electrochemical CO</w:t>
                      </w:r>
                      <w:r w:rsidRPr="00AD43C4">
                        <w:rPr>
                          <w:rFonts w:ascii="DM Sans" w:hAnsi="DM Sans"/>
                          <w:b/>
                          <w:bCs/>
                          <w:sz w:val="36"/>
                          <w:szCs w:val="36"/>
                          <w:vertAlign w:val="subscript"/>
                        </w:rPr>
                        <w:t>2</w:t>
                      </w:r>
                      <w:r w:rsidRPr="004B0ABE">
                        <w:rPr>
                          <w:rFonts w:ascii="DM Sans" w:hAnsi="DM Sans"/>
                          <w:b/>
                          <w:bCs/>
                          <w:sz w:val="36"/>
                          <w:szCs w:val="36"/>
                        </w:rPr>
                        <w:t xml:space="preserve"> capture and reduction</w:t>
                      </w:r>
                    </w:p>
                  </w:txbxContent>
                </v:textbox>
              </v:shape>
            </w:pict>
          </mc:Fallback>
        </mc:AlternateContent>
      </w:r>
      <w:r w:rsidR="00B97272" w:rsidRPr="00CE4EEC">
        <w:rPr>
          <w:rFonts w:ascii="Arial" w:hAnsi="Arial" w:cs="Arial"/>
          <w:noProof/>
        </w:rPr>
        <mc:AlternateContent>
          <mc:Choice Requires="wps">
            <w:drawing>
              <wp:anchor distT="0" distB="0" distL="114300" distR="114300" simplePos="0" relativeHeight="251670528" behindDoc="0" locked="0" layoutInCell="1" allowOverlap="1" wp14:anchorId="01A0022C" wp14:editId="27AADBC4">
                <wp:simplePos x="0" y="0"/>
                <wp:positionH relativeFrom="column">
                  <wp:posOffset>3990975</wp:posOffset>
                </wp:positionH>
                <wp:positionV relativeFrom="paragraph">
                  <wp:posOffset>8915400</wp:posOffset>
                </wp:positionV>
                <wp:extent cx="2463165" cy="800100"/>
                <wp:effectExtent l="0" t="0" r="0" b="0"/>
                <wp:wrapNone/>
                <wp:docPr id="15" name="TextBox 15"/>
                <wp:cNvGraphicFramePr/>
                <a:graphic xmlns:a="http://schemas.openxmlformats.org/drawingml/2006/main">
                  <a:graphicData uri="http://schemas.microsoft.com/office/word/2010/wordprocessingShape">
                    <wps:wsp>
                      <wps:cNvSpPr txBox="1"/>
                      <wps:spPr>
                        <a:xfrm>
                          <a:off x="0" y="0"/>
                          <a:ext cx="2463165" cy="800100"/>
                        </a:xfrm>
                        <a:prstGeom prst="rect">
                          <a:avLst/>
                        </a:prstGeom>
                      </wps:spPr>
                      <wps:txbx>
                        <w:txbxContent>
                          <w:p w14:paraId="7EAF5548" w14:textId="56D58695" w:rsidR="00CE4EEC" w:rsidRDefault="00B97272" w:rsidP="00B97272">
                            <w:pPr>
                              <w:spacing w:line="420" w:lineRule="exact"/>
                              <w:rPr>
                                <w:rFonts w:ascii="DM Sans" w:hAnsi="DM Sans"/>
                                <w:color w:val="000000"/>
                                <w:kern w:val="24"/>
                                <w:sz w:val="30"/>
                                <w:szCs w:val="30"/>
                              </w:rPr>
                            </w:pPr>
                            <w:r>
                              <w:rPr>
                                <w:rFonts w:ascii="DM Sans" w:hAnsi="DM Sans"/>
                                <w:color w:val="000000"/>
                                <w:kern w:val="24"/>
                                <w:sz w:val="30"/>
                                <w:szCs w:val="30"/>
                              </w:rPr>
                              <w:t xml:space="preserve"> …….</w:t>
                            </w:r>
                            <w:r w:rsidR="00CE4EEC">
                              <w:rPr>
                                <w:rFonts w:ascii="DM Sans" w:hAnsi="DM Sans"/>
                                <w:color w:val="000000"/>
                                <w:kern w:val="24"/>
                                <w:sz w:val="30"/>
                                <w:szCs w:val="30"/>
                              </w:rPr>
                              <w:t>.........................................................</w:t>
                            </w:r>
                          </w:p>
                          <w:p w14:paraId="2767AA89" w14:textId="77777777" w:rsidR="00CE4EEC" w:rsidRDefault="00CE4EEC" w:rsidP="00CE4EEC">
                            <w:pPr>
                              <w:spacing w:line="420" w:lineRule="exact"/>
                              <w:jc w:val="center"/>
                              <w:rPr>
                                <w:rFonts w:ascii="DM Sans" w:hAnsi="DM Sans"/>
                                <w:color w:val="000000"/>
                                <w:kern w:val="24"/>
                                <w:sz w:val="30"/>
                                <w:szCs w:val="30"/>
                              </w:rPr>
                            </w:pPr>
                            <w:r>
                              <w:rPr>
                                <w:rFonts w:ascii="DM Sans" w:hAnsi="DM Sans"/>
                                <w:color w:val="000000"/>
                                <w:kern w:val="24"/>
                                <w:sz w:val="30"/>
                                <w:szCs w:val="30"/>
                              </w:rPr>
                              <w:t>Dr. Pongkarn Chakthranont</w:t>
                            </w:r>
                          </w:p>
                        </w:txbxContent>
                      </wps:txbx>
                      <wps:bodyPr wrap="square" lIns="0" tIns="0" rIns="0" bIns="0" rtlCol="0" anchor="t">
                        <a:spAutoFit/>
                      </wps:bodyPr>
                    </wps:wsp>
                  </a:graphicData>
                </a:graphic>
                <wp14:sizeRelH relativeFrom="margin">
                  <wp14:pctWidth>0</wp14:pctWidth>
                </wp14:sizeRelH>
              </wp:anchor>
            </w:drawing>
          </mc:Choice>
          <mc:Fallback>
            <w:pict>
              <v:shape w14:anchorId="01A0022C" id="TextBox 15" o:spid="_x0000_s1027" type="#_x0000_t202" style="position:absolute;left:0;text-align:left;margin-left:314.25pt;margin-top:702pt;width:193.95pt;height:63pt;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" filled="f" stroked="f">
                <v:textbox style="mso-fit-shape-to-text:t" inset="0,0,0,0">
                  <w:txbxContent>
                    <w:p w14:paraId="7EAF5548" w14:textId="56D58695" w:rsidR="00CE4EEC" w:rsidRDefault="00B97272" w:rsidP="00B97272">
                      <w:pPr>
                        <w:spacing w:line="420" w:lineRule="exact"/>
                        <w:rPr>
                          <w:rFonts w:ascii="DM Sans" w:hAnsi="DM Sans"/>
                          <w:color w:val="000000"/>
                          <w:kern w:val="24"/>
                          <w:sz w:val="30"/>
                          <w:szCs w:val="30"/>
                        </w:rPr>
                      </w:pPr>
                      <w:r>
                        <w:rPr>
                          <w:rFonts w:ascii="DM Sans" w:hAnsi="DM Sans"/>
                          <w:color w:val="000000"/>
                          <w:kern w:val="24"/>
                          <w:sz w:val="30"/>
                          <w:szCs w:val="30"/>
                          <w:lang w:val="en-US"/>
                        </w:rPr>
                        <w:t xml:space="preserve"> </w:t>
                      </w:r>
                      <w:r>
                        <w:rPr>
                          <w:rFonts w:ascii="DM Sans" w:hAnsi="DM Sans"/>
                          <w:color w:val="000000"/>
                          <w:kern w:val="24"/>
                          <w:sz w:val="30"/>
                          <w:szCs w:val="30"/>
                        </w:rPr>
                        <w:t>…</w:t>
                      </w:r>
                      <w:r>
                        <w:rPr>
                          <w:rFonts w:ascii="DM Sans" w:hAnsi="DM Sans"/>
                          <w:color w:val="000000"/>
                          <w:kern w:val="24"/>
                          <w:sz w:val="30"/>
                          <w:szCs w:val="30"/>
                          <w:lang w:val="en-US"/>
                        </w:rPr>
                        <w:t>….</w:t>
                      </w:r>
                      <w:r w:rsidR="00CE4EEC">
                        <w:rPr>
                          <w:rFonts w:ascii="DM Sans" w:hAnsi="DM Sans"/>
                          <w:color w:val="000000"/>
                          <w:kern w:val="24"/>
                          <w:sz w:val="30"/>
                          <w:szCs w:val="30"/>
                        </w:rPr>
                        <w:t>.........................................................</w:t>
                      </w:r>
                    </w:p>
                    <w:p w14:paraId="2767AA89" w14:textId="77777777" w:rsidR="00CE4EEC" w:rsidRDefault="00CE4EEC" w:rsidP="00CE4EEC">
                      <w:pPr>
                        <w:spacing w:line="420" w:lineRule="exact"/>
                        <w:jc w:val="center"/>
                        <w:rPr>
                          <w:rFonts w:ascii="DM Sans" w:hAnsi="DM Sans"/>
                          <w:color w:val="000000"/>
                          <w:kern w:val="24"/>
                          <w:sz w:val="30"/>
                          <w:szCs w:val="30"/>
                        </w:rPr>
                      </w:pPr>
                      <w:r>
                        <w:rPr>
                          <w:rFonts w:ascii="DM Sans" w:hAnsi="DM Sans"/>
                          <w:color w:val="000000"/>
                          <w:kern w:val="24"/>
                          <w:sz w:val="30"/>
                          <w:szCs w:val="30"/>
                        </w:rPr>
                        <w:t>Dr. Pongkarn Chakthranont</w:t>
                      </w:r>
                    </w:p>
                  </w:txbxContent>
                </v:textbox>
              </v:shape>
            </w:pict>
          </mc:Fallback>
        </mc:AlternateContent>
      </w:r>
      <w:r w:rsidR="00A2123E" w:rsidRPr="00CE4EEC">
        <w:rPr>
          <w:rFonts w:ascii="Arial" w:hAnsi="Arial" w:cs="Arial"/>
          <w:noProof/>
        </w:rPr>
        <mc:AlternateContent>
          <mc:Choice Requires="wps">
            <w:drawing>
              <wp:anchor distT="0" distB="0" distL="114300" distR="114300" simplePos="0" relativeHeight="251668480" behindDoc="0" locked="0" layoutInCell="1" allowOverlap="1" wp14:anchorId="63DC4FB0" wp14:editId="54D1C04E">
                <wp:simplePos x="0" y="0"/>
                <wp:positionH relativeFrom="column">
                  <wp:posOffset>1285875</wp:posOffset>
                </wp:positionH>
                <wp:positionV relativeFrom="paragraph">
                  <wp:posOffset>4270312</wp:posOffset>
                </wp:positionV>
                <wp:extent cx="3255666" cy="1192530"/>
                <wp:effectExtent l="0" t="0" r="0" b="0"/>
                <wp:wrapNone/>
                <wp:docPr id="13" name="TextBox 13"/>
                <wp:cNvGraphicFramePr/>
                <a:graphic xmlns:a="http://schemas.openxmlformats.org/drawingml/2006/main">
                  <a:graphicData uri="http://schemas.microsoft.com/office/word/2010/wordprocessingShape">
                    <wps:wsp>
                      <wps:cNvSpPr txBox="1"/>
                      <wps:spPr>
                        <a:xfrm>
                          <a:off x="0" y="0"/>
                          <a:ext cx="3255666" cy="1192530"/>
                        </a:xfrm>
                        <a:prstGeom prst="rect">
                          <a:avLst/>
                        </a:prstGeom>
                      </wps:spPr>
                      <wps:txbx>
                        <w:txbxContent>
                          <w:p w14:paraId="67C6008E" w14:textId="77777777" w:rsidR="00CE4EEC" w:rsidRPr="007C21FD" w:rsidRDefault="00CE4EEC" w:rsidP="00CE4EEC">
                            <w:pPr>
                              <w:spacing w:line="504" w:lineRule="exact"/>
                              <w:jc w:val="center"/>
                              <w:rPr>
                                <w:rFonts w:ascii="DM Sans" w:hAnsi="DM Sans"/>
                                <w:b/>
                                <w:bCs/>
                                <w:color w:val="000000"/>
                                <w:kern w:val="24"/>
                                <w:sz w:val="36"/>
                                <w:szCs w:val="36"/>
                              </w:rPr>
                            </w:pPr>
                            <w:r w:rsidRPr="007C21FD">
                              <w:rPr>
                                <w:rFonts w:ascii="DM Sans" w:hAnsi="DM Sans"/>
                                <w:b/>
                                <w:bCs/>
                                <w:color w:val="000000"/>
                                <w:kern w:val="24"/>
                                <w:sz w:val="36"/>
                                <w:szCs w:val="36"/>
                              </w:rPr>
                              <w:t xml:space="preserve">Sothearoth Heng </w:t>
                            </w:r>
                          </w:p>
                          <w:p w14:paraId="32102A6B" w14:textId="77777777" w:rsidR="00CE4EEC" w:rsidRPr="007C21FD" w:rsidRDefault="00CE4EEC" w:rsidP="00CE4EEC">
                            <w:pPr>
                              <w:spacing w:line="504" w:lineRule="exact"/>
                              <w:jc w:val="center"/>
                              <w:rPr>
                                <w:rFonts w:ascii="DM Sans" w:hAnsi="DM Sans"/>
                                <w:color w:val="000000"/>
                                <w:kern w:val="24"/>
                                <w:sz w:val="36"/>
                                <w:szCs w:val="36"/>
                              </w:rPr>
                            </w:pPr>
                            <w:r w:rsidRPr="007C21FD">
                              <w:rPr>
                                <w:rFonts w:ascii="DM Sans" w:hAnsi="DM Sans"/>
                                <w:color w:val="000000"/>
                                <w:kern w:val="24"/>
                                <w:sz w:val="36"/>
                                <w:szCs w:val="36"/>
                              </w:rPr>
                              <w:t>NCR ID: 803198</w:t>
                            </w:r>
                          </w:p>
                          <w:p w14:paraId="313814C0" w14:textId="77777777" w:rsidR="00CE4EEC" w:rsidRPr="007C21FD" w:rsidRDefault="00CE4EEC" w:rsidP="00CE4EEC">
                            <w:pPr>
                              <w:spacing w:line="420" w:lineRule="exact"/>
                              <w:jc w:val="center"/>
                              <w:rPr>
                                <w:rFonts w:ascii="DM Sans" w:hAnsi="DM Sans"/>
                                <w:color w:val="000000"/>
                                <w:kern w:val="24"/>
                                <w:sz w:val="30"/>
                                <w:szCs w:val="30"/>
                              </w:rPr>
                            </w:pPr>
                            <w:r w:rsidRPr="007C21FD">
                              <w:rPr>
                                <w:rFonts w:ascii="DM Sans" w:hAnsi="DM Sans"/>
                                <w:color w:val="000000"/>
                                <w:kern w:val="24"/>
                                <w:sz w:val="30"/>
                                <w:szCs w:val="30"/>
                              </w:rPr>
                              <w:t xml:space="preserve">Under the supervision of </w:t>
                            </w:r>
                          </w:p>
                          <w:p w14:paraId="4F80E756" w14:textId="77777777" w:rsidR="00CE4EEC" w:rsidRPr="007C21FD" w:rsidRDefault="00CE4EEC" w:rsidP="00CE4EEC">
                            <w:pPr>
                              <w:spacing w:line="504" w:lineRule="exact"/>
                              <w:jc w:val="center"/>
                              <w:rPr>
                                <w:rFonts w:ascii="DM Sans" w:hAnsi="DM Sans"/>
                                <w:b/>
                                <w:bCs/>
                                <w:color w:val="000000"/>
                                <w:kern w:val="24"/>
                                <w:sz w:val="36"/>
                                <w:szCs w:val="36"/>
                              </w:rPr>
                            </w:pPr>
                            <w:r w:rsidRPr="007C21FD">
                              <w:rPr>
                                <w:rFonts w:ascii="DM Sans" w:hAnsi="DM Sans"/>
                                <w:b/>
                                <w:bCs/>
                                <w:color w:val="000000"/>
                                <w:kern w:val="24"/>
                                <w:sz w:val="36"/>
                                <w:szCs w:val="36"/>
                              </w:rPr>
                              <w:t>Dr. Pongkarn Chakthranont</w:t>
                            </w:r>
                          </w:p>
                        </w:txbxContent>
                      </wps:txbx>
                      <wps:bodyPr wrap="square" lIns="0" tIns="0" rIns="0" bIns="0" rtlCol="0" anchor="t">
                        <a:spAutoFit/>
                      </wps:bodyPr>
                    </wps:wsp>
                  </a:graphicData>
                </a:graphic>
                <wp14:sizeRelH relativeFrom="margin">
                  <wp14:pctWidth>0</wp14:pctWidth>
                </wp14:sizeRelH>
              </wp:anchor>
            </w:drawing>
          </mc:Choice>
          <mc:Fallback>
            <w:pict>
              <v:shape w14:anchorId="63DC4FB0" id="TextBox 13" o:spid="_x0000_s1028" type="#_x0000_t202" style="position:absolute;left:0;text-align:left;margin-left:101.25pt;margin-top:336.25pt;width:256.35pt;height:93.9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" filled="f" stroked="f">
                <v:textbox style="mso-fit-shape-to-text:t" inset="0,0,0,0">
                  <w:txbxContent>
                    <w:p w14:paraId="67C6008E" w14:textId="77777777" w:rsidR="00CE4EEC" w:rsidRPr="007C21FD" w:rsidRDefault="00CE4EEC" w:rsidP="00CE4EEC">
                      <w:pPr>
                        <w:spacing w:line="504" w:lineRule="exact"/>
                        <w:jc w:val="center"/>
                        <w:rPr>
                          <w:rFonts w:ascii="DM Sans" w:hAnsi="DM Sans"/>
                          <w:b/>
                          <w:bCs/>
                          <w:color w:val="000000"/>
                          <w:kern w:val="24"/>
                          <w:sz w:val="36"/>
                          <w:szCs w:val="36"/>
                        </w:rPr>
                      </w:pPr>
                      <w:r w:rsidRPr="007C21FD">
                        <w:rPr>
                          <w:rFonts w:ascii="DM Sans" w:hAnsi="DM Sans"/>
                          <w:b/>
                          <w:bCs/>
                          <w:color w:val="000000"/>
                          <w:kern w:val="24"/>
                          <w:sz w:val="36"/>
                          <w:szCs w:val="36"/>
                        </w:rPr>
                        <w:t xml:space="preserve">Sothearoth Heng </w:t>
                      </w:r>
                    </w:p>
                    <w:p w14:paraId="32102A6B" w14:textId="77777777" w:rsidR="00CE4EEC" w:rsidRPr="007C21FD" w:rsidRDefault="00CE4EEC" w:rsidP="00CE4EEC">
                      <w:pPr>
                        <w:spacing w:line="504" w:lineRule="exact"/>
                        <w:jc w:val="center"/>
                        <w:rPr>
                          <w:rFonts w:ascii="DM Sans" w:hAnsi="DM Sans"/>
                          <w:color w:val="000000"/>
                          <w:kern w:val="24"/>
                          <w:sz w:val="36"/>
                          <w:szCs w:val="36"/>
                        </w:rPr>
                      </w:pPr>
                      <w:r w:rsidRPr="007C21FD">
                        <w:rPr>
                          <w:rFonts w:ascii="DM Sans" w:hAnsi="DM Sans"/>
                          <w:color w:val="000000"/>
                          <w:kern w:val="24"/>
                          <w:sz w:val="36"/>
                          <w:szCs w:val="36"/>
                        </w:rPr>
                        <w:t>NCR ID: 803198</w:t>
                      </w:r>
                    </w:p>
                    <w:p w14:paraId="313814C0" w14:textId="77777777" w:rsidR="00CE4EEC" w:rsidRPr="007C21FD" w:rsidRDefault="00CE4EEC" w:rsidP="00CE4EEC">
                      <w:pPr>
                        <w:spacing w:line="420" w:lineRule="exact"/>
                        <w:jc w:val="center"/>
                        <w:rPr>
                          <w:rFonts w:ascii="DM Sans" w:hAnsi="DM Sans"/>
                          <w:color w:val="000000"/>
                          <w:kern w:val="24"/>
                          <w:sz w:val="30"/>
                          <w:szCs w:val="30"/>
                        </w:rPr>
                      </w:pPr>
                      <w:r w:rsidRPr="007C21FD">
                        <w:rPr>
                          <w:rFonts w:ascii="DM Sans" w:hAnsi="DM Sans"/>
                          <w:color w:val="000000"/>
                          <w:kern w:val="24"/>
                          <w:sz w:val="30"/>
                          <w:szCs w:val="30"/>
                        </w:rPr>
                        <w:t xml:space="preserve">Under the supervision of </w:t>
                      </w:r>
                    </w:p>
                    <w:p w14:paraId="4F80E756" w14:textId="77777777" w:rsidR="00CE4EEC" w:rsidRPr="007C21FD" w:rsidRDefault="00CE4EEC" w:rsidP="00CE4EEC">
                      <w:pPr>
                        <w:spacing w:line="504" w:lineRule="exact"/>
                        <w:jc w:val="center"/>
                        <w:rPr>
                          <w:rFonts w:ascii="DM Sans" w:hAnsi="DM Sans"/>
                          <w:b/>
                          <w:bCs/>
                          <w:color w:val="000000"/>
                          <w:kern w:val="24"/>
                          <w:sz w:val="36"/>
                          <w:szCs w:val="36"/>
                        </w:rPr>
                      </w:pPr>
                      <w:r w:rsidRPr="007C21FD">
                        <w:rPr>
                          <w:rFonts w:ascii="DM Sans" w:hAnsi="DM Sans"/>
                          <w:b/>
                          <w:bCs/>
                          <w:color w:val="000000"/>
                          <w:kern w:val="24"/>
                          <w:sz w:val="36"/>
                          <w:szCs w:val="36"/>
                        </w:rPr>
                        <w:t>Dr. Pongkarn Chakthranont</w:t>
                      </w:r>
                    </w:p>
                  </w:txbxContent>
                </v:textbox>
              </v:shape>
            </w:pict>
          </mc:Fallback>
        </mc:AlternateContent>
      </w:r>
      <w:r w:rsidR="00A2123E" w:rsidRPr="00CE4EEC">
        <w:rPr>
          <w:rFonts w:ascii="Arial" w:hAnsi="Arial" w:cs="Arial"/>
          <w:noProof/>
        </w:rPr>
        <mc:AlternateContent>
          <mc:Choice Requires="wps">
            <w:drawing>
              <wp:anchor distT="0" distB="0" distL="114300" distR="114300" simplePos="0" relativeHeight="251666432" behindDoc="0" locked="0" layoutInCell="1" allowOverlap="1" wp14:anchorId="568792A5" wp14:editId="566E0834">
                <wp:simplePos x="0" y="0"/>
                <wp:positionH relativeFrom="column">
                  <wp:posOffset>848995</wp:posOffset>
                </wp:positionH>
                <wp:positionV relativeFrom="paragraph">
                  <wp:posOffset>3326506</wp:posOffset>
                </wp:positionV>
                <wp:extent cx="4034272" cy="504825"/>
                <wp:effectExtent l="0" t="0" r="0" b="0"/>
                <wp:wrapNone/>
                <wp:docPr id="14" name="TextBox 14"/>
                <wp:cNvGraphicFramePr/>
                <a:graphic xmlns:a="http://schemas.openxmlformats.org/drawingml/2006/main">
                  <a:graphicData uri="http://schemas.microsoft.com/office/word/2010/wordprocessingShape">
                    <wps:wsp>
                      <wps:cNvSpPr txBox="1"/>
                      <wps:spPr>
                        <a:xfrm>
                          <a:off x="0" y="0"/>
                          <a:ext cx="4034272" cy="504825"/>
                        </a:xfrm>
                        <a:prstGeom prst="rect">
                          <a:avLst/>
                        </a:prstGeom>
                      </wps:spPr>
                      <wps:txbx>
                        <w:txbxContent>
                          <w:p w14:paraId="690A80FE" w14:textId="25AEA6AC" w:rsidR="00CE4EEC" w:rsidRDefault="00CE4EEC" w:rsidP="00CE4EEC">
                            <w:pPr>
                              <w:spacing w:line="420" w:lineRule="exact"/>
                              <w:jc w:val="center"/>
                              <w:rPr>
                                <w:rFonts w:ascii="DM Sans" w:hAnsi="DM Sans"/>
                                <w:color w:val="000000"/>
                                <w:kern w:val="24"/>
                                <w:sz w:val="30"/>
                                <w:szCs w:val="30"/>
                              </w:rPr>
                            </w:pPr>
                            <w:r>
                              <w:rPr>
                                <w:rFonts w:ascii="DM Sans" w:hAnsi="DM Sans"/>
                                <w:color w:val="000000"/>
                                <w:kern w:val="24"/>
                                <w:sz w:val="30"/>
                                <w:szCs w:val="30"/>
                              </w:rPr>
                              <w:t>Contract Number: NCR-NN-202</w:t>
                            </w:r>
                            <w:r w:rsidR="00EF3612">
                              <w:rPr>
                                <w:rFonts w:ascii="DM Sans" w:hAnsi="DM Sans"/>
                                <w:color w:val="000000"/>
                                <w:kern w:val="24"/>
                                <w:sz w:val="30"/>
                                <w:szCs w:val="30"/>
                              </w:rPr>
                              <w:t>4</w:t>
                            </w:r>
                            <w:r>
                              <w:rPr>
                                <w:rFonts w:ascii="DM Sans" w:hAnsi="DM Sans"/>
                                <w:color w:val="000000"/>
                                <w:kern w:val="24"/>
                                <w:sz w:val="30"/>
                                <w:szCs w:val="30"/>
                              </w:rPr>
                              <w:t>-2</w:t>
                            </w:r>
                            <w:r w:rsidR="00EF3612">
                              <w:rPr>
                                <w:rFonts w:ascii="DM Sans" w:hAnsi="DM Sans"/>
                                <w:color w:val="000000"/>
                                <w:kern w:val="24"/>
                                <w:sz w:val="30"/>
                                <w:szCs w:val="30"/>
                              </w:rPr>
                              <w:t>2237</w:t>
                            </w:r>
                            <w:r>
                              <w:rPr>
                                <w:rFonts w:ascii="DM Sans" w:hAnsi="DM Sans"/>
                                <w:color w:val="000000"/>
                                <w:kern w:val="24"/>
                                <w:sz w:val="30"/>
                                <w:szCs w:val="30"/>
                              </w:rPr>
                              <w:t>-EN</w:t>
                            </w:r>
                          </w:p>
                          <w:p w14:paraId="53039233" w14:textId="1F5BBC77" w:rsidR="00CE4EEC" w:rsidRPr="00C330E0" w:rsidRDefault="008E5472" w:rsidP="00CE4EEC">
                            <w:pPr>
                              <w:spacing w:line="420" w:lineRule="exact"/>
                              <w:jc w:val="center"/>
                              <w:rPr>
                                <w:rFonts w:ascii="DM Sans" w:hAnsi="DM Sans"/>
                                <w:color w:val="000000"/>
                                <w:kern w:val="24"/>
                                <w:sz w:val="30"/>
                                <w:szCs w:val="30"/>
                              </w:rPr>
                            </w:pPr>
                            <w:r>
                              <w:rPr>
                                <w:rFonts w:ascii="DM Sans" w:hAnsi="DM Sans"/>
                                <w:color w:val="000000"/>
                                <w:kern w:val="24"/>
                                <w:sz w:val="30"/>
                                <w:szCs w:val="30"/>
                              </w:rPr>
                              <w:t>February</w:t>
                            </w:r>
                            <w:r w:rsidR="00EF1A05">
                              <w:rPr>
                                <w:rFonts w:ascii="DM Sans" w:hAnsi="DM Sans"/>
                                <w:color w:val="000000"/>
                                <w:kern w:val="24"/>
                                <w:sz w:val="30"/>
                                <w:szCs w:val="30"/>
                              </w:rPr>
                              <w:t xml:space="preserve"> </w:t>
                            </w:r>
                            <w:r w:rsidR="00CE4EEC">
                              <w:rPr>
                                <w:rFonts w:ascii="DM Sans" w:hAnsi="DM Sans"/>
                                <w:color w:val="000000"/>
                                <w:kern w:val="24"/>
                                <w:sz w:val="30"/>
                                <w:szCs w:val="30"/>
                              </w:rPr>
                              <w:t>202</w:t>
                            </w:r>
                            <w:r w:rsidR="00C330E0">
                              <w:rPr>
                                <w:rFonts w:ascii="DM Sans" w:hAnsi="DM Sans"/>
                                <w:color w:val="000000"/>
                                <w:kern w:val="24"/>
                                <w:sz w:val="30"/>
                                <w:szCs w:val="30"/>
                              </w:rPr>
                              <w:t>5</w:t>
                            </w:r>
                          </w:p>
                        </w:txbxContent>
                      </wps:txbx>
                      <wps:bodyPr lIns="0" tIns="0" rIns="0" bIns="0" rtlCol="0" anchor="t">
                        <a:spAutoFit/>
                      </wps:bodyPr>
                    </wps:wsp>
                  </a:graphicData>
                </a:graphic>
              </wp:anchor>
            </w:drawing>
          </mc:Choice>
          <mc:Fallback>
            <w:pict>
              <v:shape w14:anchorId="568792A5" id="TextBox 14" o:spid="_x0000_s1029" type="#_x0000_t202" style="position:absolute;left:0;text-align:left;margin-left:66.85pt;margin-top:261.95pt;width:317.65pt;height:39.7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" filled="f" stroked="f">
                <v:textbox style="mso-fit-shape-to-text:t" inset="0,0,0,0">
                  <w:txbxContent>
                    <w:p w14:paraId="690A80FE" w14:textId="25AEA6AC" w:rsidR="00CE4EEC" w:rsidRDefault="00CE4EEC" w:rsidP="00CE4EEC">
                      <w:pPr>
                        <w:spacing w:line="420" w:lineRule="exact"/>
                        <w:jc w:val="center"/>
                        <w:rPr>
                          <w:rFonts w:ascii="DM Sans" w:hAnsi="DM Sans"/>
                          <w:color w:val="000000"/>
                          <w:kern w:val="24"/>
                          <w:sz w:val="30"/>
                          <w:szCs w:val="30"/>
                        </w:rPr>
                      </w:pPr>
                      <w:r>
                        <w:rPr>
                          <w:rFonts w:ascii="DM Sans" w:hAnsi="DM Sans"/>
                          <w:color w:val="000000"/>
                          <w:kern w:val="24"/>
                          <w:sz w:val="30"/>
                          <w:szCs w:val="30"/>
                        </w:rPr>
                        <w:t>Contract Number: NCR-NN-202</w:t>
                      </w:r>
                      <w:r w:rsidR="00EF3612">
                        <w:rPr>
                          <w:rFonts w:ascii="DM Sans" w:hAnsi="DM Sans"/>
                          <w:color w:val="000000"/>
                          <w:kern w:val="24"/>
                          <w:sz w:val="30"/>
                          <w:szCs w:val="30"/>
                        </w:rPr>
                        <w:t>4</w:t>
                      </w:r>
                      <w:r>
                        <w:rPr>
                          <w:rFonts w:ascii="DM Sans" w:hAnsi="DM Sans"/>
                          <w:color w:val="000000"/>
                          <w:kern w:val="24"/>
                          <w:sz w:val="30"/>
                          <w:szCs w:val="30"/>
                        </w:rPr>
                        <w:t>-2</w:t>
                      </w:r>
                      <w:r w:rsidR="00EF3612">
                        <w:rPr>
                          <w:rFonts w:ascii="DM Sans" w:hAnsi="DM Sans"/>
                          <w:color w:val="000000"/>
                          <w:kern w:val="24"/>
                          <w:sz w:val="30"/>
                          <w:szCs w:val="30"/>
                        </w:rPr>
                        <w:t>2237</w:t>
                      </w:r>
                      <w:r>
                        <w:rPr>
                          <w:rFonts w:ascii="DM Sans" w:hAnsi="DM Sans"/>
                          <w:color w:val="000000"/>
                          <w:kern w:val="24"/>
                          <w:sz w:val="30"/>
                          <w:szCs w:val="30"/>
                        </w:rPr>
                        <w:t>-EN</w:t>
                      </w:r>
                    </w:p>
                    <w:p w14:paraId="53039233" w14:textId="1F5BBC77" w:rsidR="00CE4EEC" w:rsidRPr="00C330E0" w:rsidRDefault="008E5472" w:rsidP="00CE4EEC">
                      <w:pPr>
                        <w:spacing w:line="420" w:lineRule="exact"/>
                        <w:jc w:val="center"/>
                        <w:rPr>
                          <w:rFonts w:ascii="DM Sans" w:hAnsi="DM Sans"/>
                          <w:color w:val="000000"/>
                          <w:kern w:val="24"/>
                          <w:sz w:val="30"/>
                          <w:szCs w:val="30"/>
                        </w:rPr>
                      </w:pPr>
                      <w:r>
                        <w:rPr>
                          <w:rFonts w:ascii="DM Sans" w:hAnsi="DM Sans"/>
                          <w:color w:val="000000"/>
                          <w:kern w:val="24"/>
                          <w:sz w:val="30"/>
                          <w:szCs w:val="30"/>
                        </w:rPr>
                        <w:t>February</w:t>
                      </w:r>
                      <w:r w:rsidR="00EF1A05">
                        <w:rPr>
                          <w:rFonts w:ascii="DM Sans" w:hAnsi="DM Sans"/>
                          <w:color w:val="000000"/>
                          <w:kern w:val="24"/>
                          <w:sz w:val="30"/>
                          <w:szCs w:val="30"/>
                        </w:rPr>
                        <w:t xml:space="preserve"> </w:t>
                      </w:r>
                      <w:r w:rsidR="00CE4EEC">
                        <w:rPr>
                          <w:rFonts w:ascii="DM Sans" w:hAnsi="DM Sans"/>
                          <w:color w:val="000000"/>
                          <w:kern w:val="24"/>
                          <w:sz w:val="30"/>
                          <w:szCs w:val="30"/>
                        </w:rPr>
                        <w:t>202</w:t>
                      </w:r>
                      <w:r w:rsidR="00C330E0">
                        <w:rPr>
                          <w:rFonts w:ascii="DM Sans" w:hAnsi="DM Sans"/>
                          <w:color w:val="000000"/>
                          <w:kern w:val="24"/>
                          <w:sz w:val="30"/>
                          <w:szCs w:val="30"/>
                        </w:rPr>
                        <w:t>5</w:t>
                      </w:r>
                    </w:p>
                  </w:txbxContent>
                </v:textbox>
              </v:shape>
            </w:pict>
          </mc:Fallback>
        </mc:AlternateContent>
      </w:r>
      <w:r w:rsidR="006076A5">
        <w:rPr>
          <w:rFonts w:ascii="Arial" w:hAnsi="Arial" w:cs="Arial"/>
        </w:rPr>
        <w:br w:type="page"/>
      </w:r>
      <w:r w:rsidR="008C32BB">
        <w:rPr>
          <w:rFonts w:ascii="Arial" w:hAnsi="Arial" w:cs="Arial"/>
          <w:b/>
          <w:bCs/>
          <w:sz w:val="28"/>
          <w:szCs w:val="28"/>
        </w:rPr>
        <w:lastRenderedPageBreak/>
        <w:t>February</w:t>
      </w:r>
      <w:r w:rsidR="00F21405" w:rsidRPr="00B9711B">
        <w:rPr>
          <w:rFonts w:ascii="Arial" w:hAnsi="Arial" w:cs="Arial"/>
          <w:b/>
          <w:bCs/>
          <w:sz w:val="28"/>
          <w:szCs w:val="28"/>
        </w:rPr>
        <w:t xml:space="preserve"> monthly report</w:t>
      </w:r>
    </w:p>
    <w:p w14:paraId="3A88F289" w14:textId="77777777" w:rsidR="00AD2B09" w:rsidRPr="00B9711B" w:rsidRDefault="00AD2B09" w:rsidP="001C4724">
      <w:pPr>
        <w:spacing w:line="360" w:lineRule="auto"/>
        <w:jc w:val="center"/>
        <w:rPr>
          <w:rFonts w:ascii="Arial" w:hAnsi="Arial" w:cs="Arial"/>
          <w:b/>
          <w:bCs/>
          <w:sz w:val="22"/>
          <w:szCs w:val="22"/>
        </w:rPr>
      </w:pPr>
    </w:p>
    <w:p w14:paraId="0EAEA5C5" w14:textId="02002227" w:rsidR="00C330E0" w:rsidRPr="00C330E0" w:rsidRDefault="007A0E69" w:rsidP="001C4724">
      <w:pPr>
        <w:pStyle w:val="ListParagraph"/>
        <w:numPr>
          <w:ilvl w:val="0"/>
          <w:numId w:val="20"/>
        </w:numPr>
        <w:spacing w:line="360" w:lineRule="auto"/>
        <w:rPr>
          <w:rFonts w:ascii="Arial" w:hAnsi="Arial" w:cs="Arial"/>
          <w:b/>
          <w:bCs/>
        </w:rPr>
      </w:pPr>
      <w:r w:rsidRPr="00B9711B">
        <w:rPr>
          <w:rFonts w:ascii="Arial" w:hAnsi="Arial" w:cs="Arial"/>
          <w:b/>
          <w:bCs/>
        </w:rPr>
        <w:t>Tasks list for</w:t>
      </w:r>
      <w:r w:rsidR="000A1F9D">
        <w:rPr>
          <w:rFonts w:ascii="Arial" w:hAnsi="Arial" w:cs="Arial"/>
          <w:b/>
          <w:bCs/>
        </w:rPr>
        <w:t xml:space="preserve"> </w:t>
      </w:r>
      <w:r w:rsidR="008C32BB">
        <w:rPr>
          <w:rFonts w:ascii="Arial" w:hAnsi="Arial" w:cs="Arial"/>
          <w:b/>
          <w:bCs/>
        </w:rPr>
        <w:t>February</w:t>
      </w:r>
    </w:p>
    <w:p w14:paraId="27F9E0E8" w14:textId="77777777" w:rsidR="008C32BB" w:rsidRDefault="008C32BB" w:rsidP="008C32BB">
      <w:pPr>
        <w:pStyle w:val="ListParagraph"/>
        <w:numPr>
          <w:ilvl w:val="0"/>
          <w:numId w:val="27"/>
        </w:numPr>
        <w:spacing w:line="360" w:lineRule="auto"/>
        <w:rPr>
          <w:rFonts w:ascii="Arial" w:hAnsi="Arial" w:cs="Arial"/>
        </w:rPr>
      </w:pPr>
      <w:r>
        <w:rPr>
          <w:rFonts w:ascii="Arial" w:hAnsi="Arial" w:cs="Arial"/>
        </w:rPr>
        <w:t>Long-term stability under high CO</w:t>
      </w:r>
      <w:r w:rsidRPr="003F57DA">
        <w:rPr>
          <w:rFonts w:ascii="Arial" w:hAnsi="Arial" w:cs="Arial"/>
          <w:vertAlign w:val="subscript"/>
        </w:rPr>
        <w:t>2</w:t>
      </w:r>
      <w:r>
        <w:rPr>
          <w:rFonts w:ascii="Arial" w:hAnsi="Arial" w:cs="Arial"/>
        </w:rPr>
        <w:t xml:space="preserve"> conversion conditions (diluted and pure CO</w:t>
      </w:r>
      <w:r w:rsidRPr="00C225F9">
        <w:rPr>
          <w:rFonts w:ascii="Arial" w:hAnsi="Arial" w:cs="Arial"/>
          <w:vertAlign w:val="subscript"/>
        </w:rPr>
        <w:t>2</w:t>
      </w:r>
      <w:r>
        <w:rPr>
          <w:rFonts w:ascii="Arial" w:hAnsi="Arial" w:cs="Arial"/>
        </w:rPr>
        <w:t xml:space="preserve"> conditions with lower flow rates)</w:t>
      </w:r>
    </w:p>
    <w:p w14:paraId="187053E5" w14:textId="0143E790" w:rsidR="001971B7" w:rsidRPr="008C32BB" w:rsidRDefault="008C32BB" w:rsidP="001C4724">
      <w:pPr>
        <w:pStyle w:val="ListParagraph"/>
        <w:numPr>
          <w:ilvl w:val="0"/>
          <w:numId w:val="27"/>
        </w:numPr>
        <w:spacing w:line="360" w:lineRule="auto"/>
        <w:rPr>
          <w:rFonts w:ascii="Arial" w:hAnsi="Arial" w:cs="Arial"/>
        </w:rPr>
      </w:pPr>
      <w:r>
        <w:rPr>
          <w:rFonts w:ascii="Arial" w:hAnsi="Arial" w:cs="Arial"/>
        </w:rPr>
        <w:t>Long-term stability under SFG conditions at 200mA/cm</w:t>
      </w:r>
      <w:r w:rsidRPr="00623566">
        <w:rPr>
          <w:rFonts w:ascii="Arial" w:hAnsi="Arial" w:cs="Arial"/>
          <w:vertAlign w:val="superscript"/>
        </w:rPr>
        <w:t>2</w:t>
      </w:r>
    </w:p>
    <w:p w14:paraId="196CBD4C" w14:textId="4B194830" w:rsidR="009314A7" w:rsidRPr="00176D45" w:rsidRDefault="007A0E69" w:rsidP="001C4724">
      <w:pPr>
        <w:pStyle w:val="ListParagraph"/>
        <w:numPr>
          <w:ilvl w:val="0"/>
          <w:numId w:val="20"/>
        </w:numPr>
        <w:spacing w:line="360" w:lineRule="auto"/>
        <w:rPr>
          <w:rFonts w:ascii="Arial" w:hAnsi="Arial" w:cs="Arial"/>
          <w:b/>
          <w:bCs/>
        </w:rPr>
      </w:pPr>
      <w:r w:rsidRPr="00B9711B">
        <w:rPr>
          <w:rFonts w:ascii="Arial" w:hAnsi="Arial" w:cs="Arial"/>
          <w:b/>
          <w:bCs/>
        </w:rPr>
        <w:t>Experimental</w:t>
      </w:r>
      <w:r w:rsidR="00A521D1" w:rsidRPr="00B9711B">
        <w:rPr>
          <w:rFonts w:ascii="Arial" w:hAnsi="Arial" w:cs="Arial"/>
          <w:b/>
          <w:bCs/>
        </w:rPr>
        <w:t xml:space="preserve"> </w:t>
      </w:r>
      <w:r w:rsidR="009B56C7" w:rsidRPr="00B9711B">
        <w:rPr>
          <w:rFonts w:ascii="Arial" w:hAnsi="Arial" w:cs="Arial"/>
          <w:b/>
          <w:bCs/>
        </w:rPr>
        <w:t>P</w:t>
      </w:r>
      <w:r w:rsidR="00A521D1" w:rsidRPr="00B9711B">
        <w:rPr>
          <w:rFonts w:ascii="Arial" w:hAnsi="Arial" w:cs="Arial"/>
          <w:b/>
          <w:bCs/>
        </w:rPr>
        <w:t>rocedure</w:t>
      </w:r>
    </w:p>
    <w:p w14:paraId="48877D04" w14:textId="06B92191" w:rsidR="002E0CEC" w:rsidRPr="00B9711B" w:rsidRDefault="00B6493C" w:rsidP="001C4724">
      <w:pPr>
        <w:spacing w:line="360" w:lineRule="auto"/>
        <w:rPr>
          <w:rFonts w:ascii="Arial" w:hAnsi="Arial" w:cs="Arial"/>
          <w:b/>
          <w:bCs/>
          <w:sz w:val="22"/>
          <w:szCs w:val="22"/>
        </w:rPr>
      </w:pPr>
      <w:r>
        <w:rPr>
          <w:rFonts w:ascii="Arial" w:hAnsi="Arial" w:cs="Arial"/>
          <w:b/>
          <w:bCs/>
          <w:sz w:val="22"/>
          <w:szCs w:val="22"/>
        </w:rPr>
        <w:t>Long-term stability of CO</w:t>
      </w:r>
      <w:r w:rsidRPr="002917A1">
        <w:rPr>
          <w:rFonts w:ascii="Arial" w:hAnsi="Arial" w:cs="Arial"/>
          <w:b/>
          <w:bCs/>
          <w:sz w:val="22"/>
          <w:szCs w:val="22"/>
          <w:vertAlign w:val="subscript"/>
        </w:rPr>
        <w:t>2</w:t>
      </w:r>
      <w:r>
        <w:rPr>
          <w:rFonts w:ascii="Arial" w:hAnsi="Arial" w:cs="Arial"/>
          <w:b/>
          <w:bCs/>
          <w:sz w:val="22"/>
          <w:szCs w:val="22"/>
        </w:rPr>
        <w:t xml:space="preserve"> electrolysis</w:t>
      </w:r>
    </w:p>
    <w:p w14:paraId="19CDA34B" w14:textId="13D14C41" w:rsidR="001901F3" w:rsidRPr="00B9711B" w:rsidRDefault="004F1EBC" w:rsidP="001C4724">
      <w:pPr>
        <w:spacing w:line="360" w:lineRule="auto"/>
        <w:jc w:val="both"/>
        <w:rPr>
          <w:rFonts w:ascii="Arial" w:hAnsi="Arial" w:cs="Arial"/>
          <w:sz w:val="22"/>
          <w:szCs w:val="22"/>
          <w:cs/>
        </w:rPr>
      </w:pPr>
      <w:r w:rsidRPr="00B9711B">
        <w:rPr>
          <w:rFonts w:ascii="Arial" w:hAnsi="Arial" w:cs="Arial"/>
          <w:sz w:val="22"/>
          <w:szCs w:val="22"/>
        </w:rPr>
        <w:t>A 5 cm</w:t>
      </w:r>
      <w:r w:rsidRPr="00B9711B">
        <w:rPr>
          <w:rFonts w:ascii="Arial" w:hAnsi="Arial" w:cs="Arial"/>
          <w:sz w:val="22"/>
          <w:szCs w:val="22"/>
          <w:vertAlign w:val="superscript"/>
        </w:rPr>
        <w:t>2</w:t>
      </w:r>
      <w:r w:rsidRPr="00B9711B">
        <w:rPr>
          <w:rFonts w:ascii="Arial" w:hAnsi="Arial" w:cs="Arial"/>
          <w:sz w:val="22"/>
          <w:szCs w:val="22"/>
        </w:rPr>
        <w:t xml:space="preserve"> MEA </w:t>
      </w:r>
      <w:proofErr w:type="spellStart"/>
      <w:r w:rsidRPr="00B9711B">
        <w:rPr>
          <w:rFonts w:ascii="Arial" w:hAnsi="Arial" w:cs="Arial"/>
          <w:sz w:val="22"/>
          <w:szCs w:val="22"/>
        </w:rPr>
        <w:t>electrolyzer</w:t>
      </w:r>
      <w:proofErr w:type="spellEnd"/>
      <w:r w:rsidRPr="00B9711B">
        <w:rPr>
          <w:rFonts w:ascii="Arial" w:hAnsi="Arial" w:cs="Arial"/>
          <w:sz w:val="22"/>
          <w:szCs w:val="22"/>
        </w:rPr>
        <w:t xml:space="preserve"> was used to evaluate the CO2RR performanc</w:t>
      </w:r>
      <w:r w:rsidR="00F73EC1" w:rsidRPr="00B9711B">
        <w:rPr>
          <w:rFonts w:ascii="Arial" w:hAnsi="Arial" w:cs="Arial"/>
          <w:sz w:val="22"/>
          <w:szCs w:val="22"/>
        </w:rPr>
        <w:t xml:space="preserve">e under modulated operating </w:t>
      </w:r>
      <w:r w:rsidR="004C5EEA" w:rsidRPr="00B9711B">
        <w:rPr>
          <w:rFonts w:ascii="Arial" w:hAnsi="Arial" w:cs="Arial"/>
          <w:sz w:val="22"/>
          <w:szCs w:val="22"/>
        </w:rPr>
        <w:t>conditions</w:t>
      </w:r>
      <w:r w:rsidRPr="00B9711B">
        <w:rPr>
          <w:rFonts w:ascii="Arial" w:hAnsi="Arial" w:cs="Arial"/>
          <w:sz w:val="22"/>
          <w:szCs w:val="22"/>
        </w:rPr>
        <w:t xml:space="preserve">. The </w:t>
      </w:r>
      <w:r w:rsidR="00105A17">
        <w:rPr>
          <w:rFonts w:ascii="Arial" w:hAnsi="Arial" w:cs="Arial"/>
          <w:sz w:val="22"/>
          <w:szCs w:val="22"/>
        </w:rPr>
        <w:t>Ni foam,</w:t>
      </w:r>
      <w:r w:rsidR="00413DA0">
        <w:rPr>
          <w:rFonts w:ascii="Arial" w:hAnsi="Arial" w:cs="Arial"/>
          <w:sz w:val="22"/>
          <w:szCs w:val="22"/>
        </w:rPr>
        <w:t xml:space="preserve"> </w:t>
      </w:r>
      <w:r w:rsidR="00105A17">
        <w:rPr>
          <w:rFonts w:ascii="Arial" w:hAnsi="Arial" w:cs="Arial"/>
          <w:sz w:val="22"/>
          <w:szCs w:val="22"/>
        </w:rPr>
        <w:t>b</w:t>
      </w:r>
      <w:r w:rsidR="00413DA0">
        <w:rPr>
          <w:rFonts w:ascii="Arial" w:hAnsi="Arial" w:cs="Arial"/>
          <w:sz w:val="22"/>
          <w:szCs w:val="22"/>
        </w:rPr>
        <w:t>ipolar membrane (BPM)</w:t>
      </w:r>
      <w:r w:rsidR="00F73EC1" w:rsidRPr="00B9711B">
        <w:rPr>
          <w:rFonts w:ascii="Arial" w:hAnsi="Arial" w:cs="Arial"/>
          <w:sz w:val="22"/>
          <w:szCs w:val="22"/>
        </w:rPr>
        <w:t xml:space="preserve">, and </w:t>
      </w:r>
      <w:r w:rsidR="00031077">
        <w:rPr>
          <w:rFonts w:ascii="Arial" w:hAnsi="Arial" w:cs="Arial"/>
          <w:sz w:val="22"/>
          <w:szCs w:val="22"/>
        </w:rPr>
        <w:t>different</w:t>
      </w:r>
      <w:r w:rsidR="003B54CA" w:rsidRPr="00B9711B">
        <w:rPr>
          <w:rFonts w:ascii="Arial" w:hAnsi="Arial" w:cs="Arial"/>
          <w:sz w:val="22"/>
          <w:szCs w:val="22"/>
        </w:rPr>
        <w:t xml:space="preserve"> cathode catalyst</w:t>
      </w:r>
      <w:r w:rsidR="00031077">
        <w:rPr>
          <w:rFonts w:ascii="Arial" w:hAnsi="Arial" w:cs="Arial"/>
          <w:sz w:val="22"/>
          <w:szCs w:val="22"/>
        </w:rPr>
        <w:t>s</w:t>
      </w:r>
      <w:r w:rsidRPr="00B9711B">
        <w:rPr>
          <w:rFonts w:ascii="Arial" w:hAnsi="Arial" w:cs="Arial"/>
          <w:sz w:val="22"/>
          <w:szCs w:val="22"/>
        </w:rPr>
        <w:t xml:space="preserve"> were employed as the anode</w:t>
      </w:r>
      <w:r w:rsidR="00F73EC1" w:rsidRPr="00B9711B">
        <w:rPr>
          <w:rFonts w:ascii="Arial" w:hAnsi="Arial" w:cs="Arial"/>
          <w:sz w:val="22"/>
          <w:szCs w:val="22"/>
        </w:rPr>
        <w:t>,</w:t>
      </w:r>
      <w:r w:rsidRPr="00B9711B">
        <w:rPr>
          <w:rFonts w:ascii="Arial" w:hAnsi="Arial" w:cs="Arial"/>
          <w:sz w:val="22"/>
          <w:szCs w:val="22"/>
        </w:rPr>
        <w:t xml:space="preserve"> membrane,</w:t>
      </w:r>
      <w:r w:rsidR="00F73EC1" w:rsidRPr="00B9711B">
        <w:rPr>
          <w:rFonts w:ascii="Arial" w:hAnsi="Arial" w:cs="Arial"/>
          <w:sz w:val="22"/>
          <w:szCs w:val="22"/>
        </w:rPr>
        <w:t xml:space="preserve"> and cathode electrode, respectively.</w:t>
      </w:r>
      <w:r w:rsidRPr="00B9711B">
        <w:rPr>
          <w:rFonts w:ascii="Arial" w:hAnsi="Arial" w:cs="Arial"/>
          <w:sz w:val="22"/>
          <w:szCs w:val="22"/>
        </w:rPr>
        <w:t xml:space="preserve"> </w:t>
      </w:r>
      <w:r w:rsidR="007D2A84">
        <w:rPr>
          <w:rFonts w:ascii="Arial" w:hAnsi="Arial" w:cs="Browallia New"/>
          <w:sz w:val="22"/>
          <w:szCs w:val="28"/>
        </w:rPr>
        <w:t>500</w:t>
      </w:r>
      <w:r w:rsidRPr="00B9711B">
        <w:rPr>
          <w:rFonts w:ascii="Arial" w:hAnsi="Arial" w:cs="Arial"/>
          <w:sz w:val="22"/>
          <w:szCs w:val="22"/>
        </w:rPr>
        <w:t xml:space="preserve"> ml of </w:t>
      </w:r>
      <w:r w:rsidR="00B6493C">
        <w:rPr>
          <w:rFonts w:ascii="Arial" w:hAnsi="Arial" w:cs="Arial"/>
          <w:sz w:val="22"/>
          <w:szCs w:val="22"/>
        </w:rPr>
        <w:t>0.</w:t>
      </w:r>
      <w:r w:rsidR="007D2A84">
        <w:rPr>
          <w:rFonts w:ascii="Arial" w:hAnsi="Arial" w:cs="Arial"/>
          <w:sz w:val="22"/>
          <w:szCs w:val="22"/>
        </w:rPr>
        <w:t>5</w:t>
      </w:r>
      <w:r w:rsidRPr="00B9711B">
        <w:rPr>
          <w:rFonts w:ascii="Arial" w:hAnsi="Arial" w:cs="Arial"/>
          <w:sz w:val="22"/>
          <w:szCs w:val="22"/>
        </w:rPr>
        <w:t xml:space="preserve"> KOH</w:t>
      </w:r>
      <w:r w:rsidR="00E22121">
        <w:rPr>
          <w:rFonts w:ascii="Arial" w:hAnsi="Arial" w:cs="Arial"/>
          <w:sz w:val="22"/>
          <w:szCs w:val="22"/>
        </w:rPr>
        <w:t xml:space="preserve"> </w:t>
      </w:r>
      <w:r w:rsidRPr="00B9711B">
        <w:rPr>
          <w:rFonts w:ascii="Arial" w:hAnsi="Arial" w:cs="Arial"/>
          <w:sz w:val="22"/>
          <w:szCs w:val="22"/>
        </w:rPr>
        <w:t>w</w:t>
      </w:r>
      <w:r w:rsidR="00105A17">
        <w:rPr>
          <w:rFonts w:ascii="Arial" w:hAnsi="Arial" w:cs="Arial"/>
          <w:sz w:val="22"/>
          <w:szCs w:val="22"/>
        </w:rPr>
        <w:t>as</w:t>
      </w:r>
      <w:r w:rsidRPr="00B9711B">
        <w:rPr>
          <w:rFonts w:ascii="Arial" w:hAnsi="Arial" w:cs="Arial"/>
          <w:sz w:val="22"/>
          <w:szCs w:val="22"/>
        </w:rPr>
        <w:t xml:space="preserve"> </w:t>
      </w:r>
      <w:r w:rsidR="002F17E6" w:rsidRPr="00B9711B">
        <w:rPr>
          <w:rFonts w:ascii="Arial" w:hAnsi="Arial" w:cs="Arial"/>
          <w:sz w:val="22"/>
          <w:szCs w:val="22"/>
        </w:rPr>
        <w:t>recirculated and used</w:t>
      </w:r>
      <w:r w:rsidRPr="00B9711B">
        <w:rPr>
          <w:rFonts w:ascii="Arial" w:hAnsi="Arial" w:cs="Arial"/>
          <w:sz w:val="22"/>
          <w:szCs w:val="22"/>
        </w:rPr>
        <w:t xml:space="preserve"> throughout the experiment as the anolyte </w:t>
      </w:r>
      <w:r w:rsidR="00941552" w:rsidRPr="00B9711B">
        <w:rPr>
          <w:rFonts w:ascii="Arial" w:hAnsi="Arial" w:cs="Arial"/>
          <w:sz w:val="22"/>
          <w:szCs w:val="22"/>
        </w:rPr>
        <w:t>at</w:t>
      </w:r>
      <w:r w:rsidRPr="00B9711B">
        <w:rPr>
          <w:rFonts w:ascii="Arial" w:hAnsi="Arial" w:cs="Arial"/>
          <w:sz w:val="22"/>
          <w:szCs w:val="22"/>
        </w:rPr>
        <w:t xml:space="preserve"> </w:t>
      </w:r>
      <w:r w:rsidR="003B54CA" w:rsidRPr="00B9711B">
        <w:rPr>
          <w:rFonts w:ascii="Arial" w:hAnsi="Arial" w:cs="Arial"/>
          <w:sz w:val="22"/>
          <w:szCs w:val="22"/>
        </w:rPr>
        <w:t>8</w:t>
      </w:r>
      <w:r w:rsidRPr="00B9711B">
        <w:rPr>
          <w:rFonts w:ascii="Arial" w:hAnsi="Arial" w:cs="Arial"/>
          <w:sz w:val="22"/>
          <w:szCs w:val="22"/>
        </w:rPr>
        <w:t xml:space="preserve"> ml/min</w:t>
      </w:r>
      <w:r w:rsidR="002F17E6" w:rsidRPr="00B9711B">
        <w:rPr>
          <w:rFonts w:ascii="Arial" w:hAnsi="Arial" w:cs="Arial"/>
          <w:sz w:val="22"/>
          <w:szCs w:val="22"/>
        </w:rPr>
        <w:t>.</w:t>
      </w:r>
      <w:r w:rsidR="002917A1">
        <w:rPr>
          <w:rFonts w:ascii="Arial" w:hAnsi="Arial" w:cs="Arial"/>
          <w:sz w:val="22"/>
          <w:szCs w:val="22"/>
        </w:rPr>
        <w:t xml:space="preserve"> The KOH electrolyte was refreshed every 24h, while the NiSAC cathode was also</w:t>
      </w:r>
      <w:r w:rsidR="002917A1">
        <w:rPr>
          <w:rFonts w:ascii="Arial" w:hAnsi="Arial" w:cs="Arial" w:hint="cs"/>
          <w:sz w:val="22"/>
          <w:szCs w:val="22"/>
          <w:cs/>
        </w:rPr>
        <w:t xml:space="preserve"> </w:t>
      </w:r>
      <w:r w:rsidR="002917A1">
        <w:rPr>
          <w:rFonts w:ascii="Arial" w:hAnsi="Arial" w:cs="Arial"/>
          <w:sz w:val="22"/>
          <w:szCs w:val="22"/>
        </w:rPr>
        <w:t>flushed with 10ml of DI water.</w:t>
      </w:r>
      <w:r w:rsidR="007D2A84">
        <w:rPr>
          <w:rFonts w:ascii="Arial" w:hAnsi="Arial" w:cs="Arial"/>
          <w:sz w:val="22"/>
          <w:szCs w:val="22"/>
        </w:rPr>
        <w:t xml:space="preserve"> </w:t>
      </w:r>
      <w:r w:rsidR="00031077">
        <w:rPr>
          <w:rFonts w:ascii="Arial" w:hAnsi="Arial" w:cs="Arial"/>
          <w:sz w:val="22"/>
          <w:szCs w:val="22"/>
        </w:rPr>
        <w:t>The humidified CO</w:t>
      </w:r>
      <w:r w:rsidR="00031077" w:rsidRPr="00031077">
        <w:rPr>
          <w:rFonts w:ascii="Arial" w:hAnsi="Arial" w:cs="Arial"/>
          <w:sz w:val="22"/>
          <w:szCs w:val="22"/>
          <w:vertAlign w:val="subscript"/>
        </w:rPr>
        <w:t>2</w:t>
      </w:r>
      <w:r w:rsidR="00031077">
        <w:rPr>
          <w:rFonts w:ascii="Arial" w:hAnsi="Arial" w:cs="Arial"/>
          <w:sz w:val="22"/>
          <w:szCs w:val="22"/>
        </w:rPr>
        <w:t xml:space="preserve"> gas stream </w:t>
      </w:r>
      <w:r w:rsidR="002F17E6" w:rsidRPr="00B9711B">
        <w:rPr>
          <w:rFonts w:ascii="Arial" w:hAnsi="Arial" w:cs="Arial"/>
          <w:sz w:val="22"/>
          <w:szCs w:val="22"/>
        </w:rPr>
        <w:t xml:space="preserve">was </w:t>
      </w:r>
      <w:r w:rsidR="003B54CA" w:rsidRPr="00B9711B">
        <w:rPr>
          <w:rFonts w:ascii="Arial" w:hAnsi="Arial" w:cs="Arial"/>
          <w:sz w:val="22"/>
          <w:szCs w:val="22"/>
        </w:rPr>
        <w:t>introduced into the</w:t>
      </w:r>
      <w:r w:rsidR="002A58D9" w:rsidRPr="00B9711B">
        <w:rPr>
          <w:rFonts w:ascii="Arial" w:hAnsi="Arial" w:cs="Arial"/>
          <w:sz w:val="22"/>
          <w:szCs w:val="22"/>
        </w:rPr>
        <w:t xml:space="preserve"> cathodic inlet under </w:t>
      </w:r>
      <w:r w:rsidR="00031077">
        <w:rPr>
          <w:rFonts w:ascii="Arial" w:hAnsi="Arial" w:cs="Arial"/>
          <w:sz w:val="22"/>
          <w:szCs w:val="22"/>
        </w:rPr>
        <w:t>total</w:t>
      </w:r>
      <w:r w:rsidR="00545384" w:rsidRPr="00B9711B">
        <w:rPr>
          <w:rFonts w:ascii="Arial" w:hAnsi="Arial" w:cs="Arial"/>
          <w:sz w:val="22"/>
          <w:szCs w:val="22"/>
        </w:rPr>
        <w:t xml:space="preserve"> flow rates of</w:t>
      </w:r>
      <w:r w:rsidR="00031077">
        <w:rPr>
          <w:rFonts w:ascii="Arial" w:hAnsi="Arial" w:cs="Arial"/>
          <w:sz w:val="22"/>
          <w:szCs w:val="22"/>
        </w:rPr>
        <w:t xml:space="preserve"> </w:t>
      </w:r>
      <w:r w:rsidR="00545384" w:rsidRPr="00B9711B">
        <w:rPr>
          <w:rFonts w:ascii="Arial" w:hAnsi="Arial" w:cs="Arial"/>
          <w:sz w:val="22"/>
          <w:szCs w:val="22"/>
        </w:rPr>
        <w:t>1</w:t>
      </w:r>
      <w:r w:rsidR="007D2A84">
        <w:rPr>
          <w:rFonts w:ascii="Arial" w:hAnsi="Arial" w:cs="Arial"/>
          <w:sz w:val="22"/>
          <w:szCs w:val="22"/>
        </w:rPr>
        <w:t>0</w:t>
      </w:r>
      <w:r w:rsidR="00545384" w:rsidRPr="00B9711B">
        <w:rPr>
          <w:rFonts w:ascii="Arial" w:hAnsi="Arial" w:cs="Arial"/>
          <w:sz w:val="22"/>
          <w:szCs w:val="22"/>
        </w:rPr>
        <w:t xml:space="preserve"> ml/min</w:t>
      </w:r>
      <w:r w:rsidR="002F17E6" w:rsidRPr="00B9711B">
        <w:rPr>
          <w:rFonts w:ascii="Arial" w:hAnsi="Arial" w:cs="Arial"/>
          <w:sz w:val="22"/>
          <w:szCs w:val="22"/>
        </w:rPr>
        <w:t xml:space="preserve">. </w:t>
      </w:r>
      <w:r w:rsidR="00031077">
        <w:rPr>
          <w:rFonts w:ascii="Arial" w:hAnsi="Arial" w:cs="Arial"/>
          <w:sz w:val="22"/>
          <w:szCs w:val="22"/>
        </w:rPr>
        <w:t>Meanwhile, t</w:t>
      </w:r>
      <w:r w:rsidR="002F17E6" w:rsidRPr="00B9711B">
        <w:rPr>
          <w:rFonts w:ascii="Arial" w:hAnsi="Arial" w:cs="Arial"/>
          <w:sz w:val="22"/>
          <w:szCs w:val="22"/>
        </w:rPr>
        <w:t>he cathodic outlet was directly injected into an online gas</w:t>
      </w:r>
      <w:r w:rsidR="00F73EC1" w:rsidRPr="00B9711B">
        <w:rPr>
          <w:rFonts w:ascii="Arial" w:hAnsi="Arial" w:cs="Arial"/>
          <w:sz w:val="22"/>
          <w:szCs w:val="22"/>
        </w:rPr>
        <w:t>-</w:t>
      </w:r>
      <w:r w:rsidR="002F17E6" w:rsidRPr="00B9711B">
        <w:rPr>
          <w:rFonts w:ascii="Arial" w:hAnsi="Arial" w:cs="Arial"/>
          <w:sz w:val="22"/>
          <w:szCs w:val="22"/>
        </w:rPr>
        <w:t>chromatography for gas products analysis.</w:t>
      </w:r>
    </w:p>
    <w:p w14:paraId="6793DA02" w14:textId="77777777" w:rsidR="00674715" w:rsidRPr="00B9711B" w:rsidRDefault="00674715" w:rsidP="001C4724">
      <w:pPr>
        <w:spacing w:line="360" w:lineRule="auto"/>
        <w:jc w:val="both"/>
        <w:rPr>
          <w:rFonts w:ascii="Arial" w:hAnsi="Arial" w:cs="Arial"/>
          <w:sz w:val="22"/>
          <w:szCs w:val="22"/>
        </w:rPr>
      </w:pPr>
    </w:p>
    <w:p w14:paraId="3595A6E1" w14:textId="4352A169" w:rsidR="00C330E0" w:rsidRPr="00F55888" w:rsidRDefault="007A0E69" w:rsidP="001C4724">
      <w:pPr>
        <w:pStyle w:val="ListParagraph"/>
        <w:numPr>
          <w:ilvl w:val="0"/>
          <w:numId w:val="20"/>
        </w:numPr>
        <w:spacing w:line="360" w:lineRule="auto"/>
        <w:rPr>
          <w:rFonts w:ascii="Arial" w:hAnsi="Arial" w:cs="Arial"/>
          <w:b/>
          <w:bCs/>
        </w:rPr>
      </w:pPr>
      <w:r w:rsidRPr="00B9711B">
        <w:rPr>
          <w:rFonts w:ascii="Arial" w:hAnsi="Arial" w:cs="Arial"/>
          <w:b/>
          <w:bCs/>
        </w:rPr>
        <w:t>Result</w:t>
      </w:r>
      <w:r w:rsidR="00675608" w:rsidRPr="00B9711B">
        <w:rPr>
          <w:rFonts w:ascii="Arial" w:hAnsi="Arial" w:cs="Arial"/>
          <w:b/>
          <w:bCs/>
        </w:rPr>
        <w:t>s</w:t>
      </w:r>
    </w:p>
    <w:p w14:paraId="2780368A" w14:textId="1912488D" w:rsidR="00E67B0C" w:rsidRPr="000F4407" w:rsidRDefault="00C330E0" w:rsidP="000F4407">
      <w:pPr>
        <w:spacing w:line="360" w:lineRule="auto"/>
        <w:jc w:val="both"/>
        <w:rPr>
          <w:rFonts w:ascii="Arial" w:eastAsiaTheme="minorEastAsia" w:hAnsi="Arial" w:cs="Arial"/>
          <w:b/>
          <w:bCs/>
          <w:sz w:val="22"/>
          <w:szCs w:val="22"/>
          <w:vertAlign w:val="superscript"/>
        </w:rPr>
      </w:pPr>
      <w:r w:rsidRPr="00C330E0">
        <w:rPr>
          <w:rFonts w:ascii="Arial" w:eastAsiaTheme="minorEastAsia" w:hAnsi="Arial" w:cs="Arial"/>
          <w:b/>
          <w:bCs/>
          <w:sz w:val="22"/>
          <w:szCs w:val="22"/>
        </w:rPr>
        <w:t>Long-term CO</w:t>
      </w:r>
      <w:r w:rsidRPr="00C330E0">
        <w:rPr>
          <w:rFonts w:ascii="Arial" w:eastAsiaTheme="minorEastAsia" w:hAnsi="Arial" w:cs="Arial"/>
          <w:b/>
          <w:bCs/>
          <w:sz w:val="22"/>
          <w:szCs w:val="22"/>
          <w:vertAlign w:val="subscript"/>
        </w:rPr>
        <w:t>2</w:t>
      </w:r>
      <w:r w:rsidRPr="00C330E0">
        <w:rPr>
          <w:rFonts w:ascii="Arial" w:eastAsiaTheme="minorEastAsia" w:hAnsi="Arial" w:cs="Arial"/>
          <w:b/>
          <w:bCs/>
          <w:sz w:val="22"/>
          <w:szCs w:val="22"/>
        </w:rPr>
        <w:t xml:space="preserve"> electrolysis of</w:t>
      </w:r>
      <w:r w:rsidRPr="00C330E0">
        <w:rPr>
          <w:rFonts w:ascii="Arial" w:eastAsiaTheme="minorEastAsia" w:hAnsi="Arial" w:cs="Arial"/>
          <w:b/>
          <w:bCs/>
          <w:sz w:val="22"/>
          <w:szCs w:val="22"/>
          <w:cs/>
          <w:lang w:bidi="ar-SA"/>
        </w:rPr>
        <w:t xml:space="preserve"> </w:t>
      </w:r>
      <w:r w:rsidRPr="00C330E0">
        <w:rPr>
          <w:rFonts w:ascii="Arial" w:eastAsiaTheme="minorEastAsia" w:hAnsi="Arial" w:cs="Arial"/>
          <w:b/>
          <w:bCs/>
          <w:sz w:val="22"/>
          <w:szCs w:val="22"/>
        </w:rPr>
        <w:t xml:space="preserve">Ni0.5SAC under </w:t>
      </w:r>
      <w:r w:rsidR="000F4407">
        <w:rPr>
          <w:rFonts w:ascii="Arial" w:eastAsiaTheme="minorEastAsia" w:hAnsi="Arial" w:cs="Arial"/>
          <w:b/>
          <w:bCs/>
          <w:sz w:val="22"/>
          <w:szCs w:val="22"/>
        </w:rPr>
        <w:t>20ml SFG</w:t>
      </w:r>
      <w:r w:rsidRPr="00C330E0">
        <w:rPr>
          <w:rFonts w:ascii="Arial" w:eastAsiaTheme="minorEastAsia" w:hAnsi="Arial" w:cs="Arial"/>
          <w:b/>
          <w:bCs/>
          <w:sz w:val="22"/>
          <w:szCs w:val="22"/>
        </w:rPr>
        <w:t xml:space="preserve"> </w:t>
      </w:r>
      <w:r>
        <w:rPr>
          <w:rFonts w:ascii="Arial" w:eastAsiaTheme="minorEastAsia" w:hAnsi="Arial" w:cs="Arial"/>
          <w:b/>
          <w:bCs/>
          <w:sz w:val="22"/>
          <w:szCs w:val="22"/>
        </w:rPr>
        <w:t>with 0.25M KOH and IrO</w:t>
      </w:r>
      <w:r w:rsidRPr="00C330E0">
        <w:rPr>
          <w:rFonts w:ascii="Arial" w:eastAsiaTheme="minorEastAsia" w:hAnsi="Arial" w:cs="Arial"/>
          <w:b/>
          <w:bCs/>
          <w:sz w:val="22"/>
          <w:szCs w:val="22"/>
          <w:vertAlign w:val="subscript"/>
        </w:rPr>
        <w:t>2</w:t>
      </w:r>
      <w:r>
        <w:rPr>
          <w:rFonts w:ascii="Arial" w:eastAsiaTheme="minorEastAsia" w:hAnsi="Arial" w:cs="Arial"/>
          <w:b/>
          <w:bCs/>
          <w:sz w:val="22"/>
          <w:szCs w:val="22"/>
        </w:rPr>
        <w:t xml:space="preserve">-TiPt mesh </w:t>
      </w:r>
      <w:r w:rsidRPr="00C330E0">
        <w:rPr>
          <w:rFonts w:ascii="Arial" w:eastAsiaTheme="minorEastAsia" w:hAnsi="Arial" w:cs="Arial"/>
          <w:b/>
          <w:bCs/>
          <w:sz w:val="22"/>
          <w:szCs w:val="22"/>
        </w:rPr>
        <w:t xml:space="preserve">at </w:t>
      </w:r>
      <w:r w:rsidR="000F4407">
        <w:rPr>
          <w:rFonts w:ascii="Arial" w:eastAsiaTheme="minorEastAsia" w:hAnsi="Arial" w:cs="Arial"/>
          <w:b/>
          <w:bCs/>
          <w:sz w:val="22"/>
          <w:szCs w:val="22"/>
        </w:rPr>
        <w:t>100-</w:t>
      </w:r>
      <w:r w:rsidRPr="00C330E0">
        <w:rPr>
          <w:rFonts w:ascii="Arial" w:eastAsiaTheme="minorEastAsia" w:hAnsi="Arial" w:cs="Arial"/>
          <w:b/>
          <w:bCs/>
          <w:sz w:val="22"/>
          <w:szCs w:val="22"/>
        </w:rPr>
        <w:t>200mA/cm</w:t>
      </w:r>
      <w:r w:rsidRPr="00C330E0">
        <w:rPr>
          <w:rFonts w:ascii="Arial" w:eastAsiaTheme="minorEastAsia" w:hAnsi="Arial" w:cs="Arial"/>
          <w:b/>
          <w:bCs/>
          <w:sz w:val="22"/>
          <w:szCs w:val="22"/>
          <w:vertAlign w:val="superscript"/>
        </w:rPr>
        <w:t>2</w:t>
      </w:r>
    </w:p>
    <w:p w14:paraId="3F1720E2" w14:textId="43701B5E" w:rsidR="000F4407" w:rsidRDefault="000F4407" w:rsidP="000F4407">
      <w:pPr>
        <w:spacing w:line="360" w:lineRule="auto"/>
        <w:jc w:val="both"/>
        <w:rPr>
          <w:rFonts w:ascii="Arial" w:hAnsi="Arial" w:cs="Arial"/>
          <w:color w:val="000000"/>
          <w:sz w:val="22"/>
          <w:szCs w:val="22"/>
        </w:rPr>
      </w:pPr>
      <w:r w:rsidRPr="000F4407">
        <w:rPr>
          <w:rFonts w:ascii="Arial" w:hAnsi="Arial" w:cs="Arial"/>
          <w:color w:val="000000"/>
          <w:sz w:val="22"/>
          <w:szCs w:val="22"/>
        </w:rPr>
        <w:t>This figure presents data from CO</w:t>
      </w:r>
      <w:r w:rsidRPr="000F4407">
        <w:rPr>
          <w:rFonts w:ascii="Cambria Math" w:hAnsi="Cambria Math" w:cs="Cambria Math"/>
          <w:color w:val="000000"/>
          <w:sz w:val="22"/>
          <w:szCs w:val="22"/>
        </w:rPr>
        <w:t>₂</w:t>
      </w:r>
      <w:r w:rsidRPr="000F4407">
        <w:rPr>
          <w:rFonts w:ascii="Arial" w:hAnsi="Arial" w:cs="Arial"/>
          <w:color w:val="000000"/>
          <w:sz w:val="22"/>
          <w:szCs w:val="22"/>
        </w:rPr>
        <w:t xml:space="preserve"> electrolysis experiments conducted at current densities of 100 mA/cm² (left) and 200 mA/cm² (right) using a 20 ml SFG feed (15% CO</w:t>
      </w:r>
      <w:r w:rsidRPr="000F4407">
        <w:rPr>
          <w:rFonts w:ascii="Cambria Math" w:hAnsi="Cambria Math" w:cs="Cambria Math"/>
          <w:color w:val="000000"/>
          <w:sz w:val="22"/>
          <w:szCs w:val="22"/>
        </w:rPr>
        <w:t>₂</w:t>
      </w:r>
      <w:r w:rsidRPr="000F4407">
        <w:rPr>
          <w:rFonts w:ascii="Arial" w:hAnsi="Arial" w:cs="Arial"/>
          <w:color w:val="000000"/>
          <w:sz w:val="22"/>
          <w:szCs w:val="22"/>
        </w:rPr>
        <w:t>, 5% O</w:t>
      </w:r>
      <w:r w:rsidRPr="000F4407">
        <w:rPr>
          <w:rFonts w:ascii="Cambria Math" w:hAnsi="Cambria Math" w:cs="Cambria Math"/>
          <w:color w:val="000000"/>
          <w:sz w:val="22"/>
          <w:szCs w:val="22"/>
        </w:rPr>
        <w:t>₂</w:t>
      </w:r>
      <w:r w:rsidRPr="000F4407">
        <w:rPr>
          <w:rFonts w:ascii="Arial" w:hAnsi="Arial" w:cs="Arial"/>
          <w:color w:val="000000"/>
          <w:sz w:val="22"/>
          <w:szCs w:val="22"/>
        </w:rPr>
        <w:t>, 80% N</w:t>
      </w:r>
      <w:r w:rsidRPr="000F4407">
        <w:rPr>
          <w:rFonts w:ascii="Cambria Math" w:hAnsi="Cambria Math" w:cs="Cambria Math"/>
          <w:color w:val="000000"/>
          <w:sz w:val="22"/>
          <w:szCs w:val="22"/>
        </w:rPr>
        <w:t>₂</w:t>
      </w:r>
      <w:r w:rsidRPr="000F4407">
        <w:rPr>
          <w:rFonts w:ascii="Arial" w:hAnsi="Arial" w:cs="Arial"/>
          <w:color w:val="000000"/>
          <w:sz w:val="22"/>
          <w:szCs w:val="22"/>
        </w:rPr>
        <w:t xml:space="preserve">) in 0.25M KOH with an </w:t>
      </w:r>
      <w:proofErr w:type="spellStart"/>
      <w:r w:rsidRPr="000F4407">
        <w:rPr>
          <w:rFonts w:ascii="Arial" w:hAnsi="Arial" w:cs="Arial"/>
          <w:color w:val="000000"/>
          <w:sz w:val="22"/>
          <w:szCs w:val="22"/>
        </w:rPr>
        <w:t>IrO</w:t>
      </w:r>
      <w:proofErr w:type="spellEnd"/>
      <w:r w:rsidRPr="000F4407">
        <w:rPr>
          <w:rFonts w:ascii="Cambria Math" w:hAnsi="Cambria Math" w:cs="Cambria Math"/>
          <w:color w:val="000000"/>
          <w:sz w:val="22"/>
          <w:szCs w:val="22"/>
        </w:rPr>
        <w:t>₂</w:t>
      </w:r>
      <w:r w:rsidRPr="000F4407">
        <w:rPr>
          <w:rFonts w:ascii="Arial" w:hAnsi="Arial" w:cs="Arial"/>
          <w:color w:val="000000"/>
          <w:sz w:val="22"/>
          <w:szCs w:val="22"/>
        </w:rPr>
        <w:t>-</w:t>
      </w:r>
      <w:proofErr w:type="spellStart"/>
      <w:r w:rsidRPr="000F4407">
        <w:rPr>
          <w:rFonts w:ascii="Arial" w:hAnsi="Arial" w:cs="Arial"/>
          <w:color w:val="000000"/>
          <w:sz w:val="22"/>
          <w:szCs w:val="22"/>
        </w:rPr>
        <w:t>TiPt</w:t>
      </w:r>
      <w:proofErr w:type="spellEnd"/>
      <w:r w:rsidRPr="000F4407">
        <w:rPr>
          <w:rFonts w:ascii="Arial" w:hAnsi="Arial" w:cs="Arial"/>
          <w:color w:val="000000"/>
          <w:sz w:val="22"/>
          <w:szCs w:val="22"/>
        </w:rPr>
        <w:t xml:space="preserve"> anode. The graphs show the Faradaic efficiency (FE) for CO (green) and H</w:t>
      </w:r>
      <w:r w:rsidRPr="000F4407">
        <w:rPr>
          <w:rFonts w:ascii="Cambria Math" w:hAnsi="Cambria Math" w:cs="Cambria Math"/>
          <w:color w:val="000000"/>
          <w:sz w:val="22"/>
          <w:szCs w:val="22"/>
        </w:rPr>
        <w:t>₂</w:t>
      </w:r>
      <w:r w:rsidRPr="000F4407">
        <w:rPr>
          <w:rFonts w:ascii="Arial" w:hAnsi="Arial" w:cs="Arial"/>
          <w:color w:val="000000"/>
          <w:sz w:val="22"/>
          <w:szCs w:val="22"/>
        </w:rPr>
        <w:t xml:space="preserve"> (pink) production, along with cell voltage</w:t>
      </w:r>
      <w:r>
        <w:rPr>
          <w:rFonts w:ascii="Arial" w:hAnsi="Arial" w:cs="Arial"/>
          <w:color w:val="000000"/>
          <w:sz w:val="22"/>
          <w:szCs w:val="22"/>
        </w:rPr>
        <w:t xml:space="preserve"> </w:t>
      </w:r>
      <w:r w:rsidRPr="000F4407">
        <w:rPr>
          <w:rFonts w:ascii="Arial" w:hAnsi="Arial" w:cs="Arial"/>
          <w:color w:val="000000"/>
          <w:sz w:val="22"/>
          <w:szCs w:val="22"/>
        </w:rPr>
        <w:t>over time. At 100 mA/cm², CO formation remains low (&lt; 20%) while H</w:t>
      </w:r>
      <w:r w:rsidRPr="000F4407">
        <w:rPr>
          <w:rFonts w:ascii="Cambria Math" w:hAnsi="Cambria Math" w:cs="Cambria Math"/>
          <w:color w:val="000000"/>
          <w:sz w:val="22"/>
          <w:szCs w:val="22"/>
        </w:rPr>
        <w:t>₂</w:t>
      </w:r>
      <w:r w:rsidRPr="000F4407">
        <w:rPr>
          <w:rFonts w:ascii="Arial" w:hAnsi="Arial" w:cs="Arial"/>
          <w:color w:val="000000"/>
          <w:sz w:val="22"/>
          <w:szCs w:val="22"/>
        </w:rPr>
        <w:t xml:space="preserve"> production gradually increases, and the s</w:t>
      </w:r>
      <w:r>
        <w:rPr>
          <w:rFonts w:ascii="Arial" w:hAnsi="Arial" w:cs="Arial"/>
          <w:color w:val="000000"/>
          <w:sz w:val="22"/>
          <w:szCs w:val="22"/>
        </w:rPr>
        <w:t>ingle-pass CO</w:t>
      </w:r>
      <w:r w:rsidRPr="000F4407">
        <w:rPr>
          <w:rFonts w:ascii="Arial" w:hAnsi="Arial" w:cs="Arial"/>
          <w:color w:val="000000"/>
          <w:sz w:val="22"/>
          <w:szCs w:val="22"/>
          <w:vertAlign w:val="subscript"/>
        </w:rPr>
        <w:t>2</w:t>
      </w:r>
      <w:r w:rsidRPr="000F4407">
        <w:rPr>
          <w:rFonts w:ascii="Arial" w:hAnsi="Arial" w:cs="Arial"/>
          <w:color w:val="000000"/>
          <w:sz w:val="22"/>
          <w:szCs w:val="22"/>
        </w:rPr>
        <w:t xml:space="preserve"> utilization (SPU) is 28%, indicating poor efficiency</w:t>
      </w:r>
      <w:r>
        <w:rPr>
          <w:rFonts w:ascii="Arial" w:hAnsi="Arial" w:cs="Arial"/>
          <w:color w:val="000000"/>
          <w:sz w:val="22"/>
          <w:szCs w:val="22"/>
        </w:rPr>
        <w:t xml:space="preserve"> due to higher ORR activity</w:t>
      </w:r>
      <w:r w:rsidRPr="000F4407">
        <w:rPr>
          <w:rFonts w:ascii="Arial" w:hAnsi="Arial" w:cs="Arial"/>
          <w:color w:val="000000"/>
          <w:sz w:val="22"/>
          <w:szCs w:val="22"/>
        </w:rPr>
        <w:t>. In contrast, at 200 mA/cm², CO formation is initially higher but decreases slightly, while H</w:t>
      </w:r>
      <w:r w:rsidRPr="000F4407">
        <w:rPr>
          <w:rFonts w:ascii="Cambria Math" w:hAnsi="Cambria Math" w:cs="Cambria Math"/>
          <w:color w:val="000000"/>
          <w:sz w:val="22"/>
          <w:szCs w:val="22"/>
        </w:rPr>
        <w:t>₂</w:t>
      </w:r>
      <w:r w:rsidRPr="000F4407">
        <w:rPr>
          <w:rFonts w:ascii="Arial" w:hAnsi="Arial" w:cs="Arial"/>
          <w:color w:val="000000"/>
          <w:sz w:val="22"/>
          <w:szCs w:val="22"/>
        </w:rPr>
        <w:t xml:space="preserve"> production remains relatively stable, leading to a much higher SPU of 92%</w:t>
      </w:r>
      <w:r>
        <w:rPr>
          <w:rFonts w:ascii="Arial" w:hAnsi="Arial" w:cs="Arial"/>
          <w:color w:val="000000"/>
          <w:sz w:val="22"/>
          <w:szCs w:val="22"/>
        </w:rPr>
        <w:t xml:space="preserve"> with total FE(CO+H2) around 80%</w:t>
      </w:r>
      <w:r w:rsidRPr="000F4407">
        <w:rPr>
          <w:rFonts w:ascii="Arial" w:hAnsi="Arial" w:cs="Arial"/>
          <w:color w:val="000000"/>
          <w:sz w:val="22"/>
          <w:szCs w:val="22"/>
        </w:rPr>
        <w:t>, suggesting significantly improved efficiency</w:t>
      </w:r>
      <w:r>
        <w:rPr>
          <w:rFonts w:ascii="Arial" w:hAnsi="Arial" w:cs="Arial"/>
          <w:color w:val="000000"/>
          <w:sz w:val="22"/>
          <w:szCs w:val="22"/>
        </w:rPr>
        <w:t xml:space="preserve"> in terms of suppressing ORR activity</w:t>
      </w:r>
      <w:r w:rsidRPr="000F4407">
        <w:rPr>
          <w:rFonts w:ascii="Arial" w:hAnsi="Arial" w:cs="Arial"/>
          <w:color w:val="000000"/>
          <w:sz w:val="22"/>
          <w:szCs w:val="22"/>
        </w:rPr>
        <w:t>. The cell voltage rises in both cases, from ~3V to 4V over 24 hours at 100 mA/cm² and from ~3.5V to 4.5V within 2 hours at 200 mA/cm². These results indicate that increasing the current density greatly improves power utilization efficiency, although the long-term stability of CO</w:t>
      </w:r>
      <w:r w:rsidRPr="000F4407">
        <w:rPr>
          <w:rFonts w:ascii="Arial" w:hAnsi="Arial" w:cs="Arial"/>
          <w:color w:val="000000"/>
          <w:sz w:val="22"/>
          <w:szCs w:val="22"/>
          <w:vertAlign w:val="subscript"/>
        </w:rPr>
        <w:t>2</w:t>
      </w:r>
      <w:r w:rsidRPr="000F4407">
        <w:rPr>
          <w:rFonts w:ascii="Arial" w:hAnsi="Arial" w:cs="Arial"/>
          <w:color w:val="000000"/>
          <w:sz w:val="22"/>
          <w:szCs w:val="22"/>
        </w:rPr>
        <w:t xml:space="preserve"> electrolysis must be further improved.</w:t>
      </w:r>
    </w:p>
    <w:p w14:paraId="7D11D0B8" w14:textId="5CBEAACF" w:rsidR="000439F4" w:rsidRDefault="000439F4" w:rsidP="000F4407">
      <w:pPr>
        <w:spacing w:line="360" w:lineRule="auto"/>
        <w:rPr>
          <w:rFonts w:ascii="Arial" w:eastAsiaTheme="minorHAnsi" w:hAnsi="Arial" w:cs="Arial"/>
          <w:b/>
          <w:bCs/>
          <w:sz w:val="22"/>
          <w:szCs w:val="22"/>
          <w14:ligatures w14:val="standardContextual"/>
        </w:rPr>
      </w:pPr>
      <w:r w:rsidRPr="000439F4">
        <w:rPr>
          <w:rFonts w:ascii="Arial" w:eastAsiaTheme="minorHAnsi" w:hAnsi="Arial" w:cs="Arial"/>
          <w:b/>
          <w:bCs/>
          <w:noProof/>
          <w:sz w:val="22"/>
          <w:szCs w:val="22"/>
          <w14:ligatures w14:val="standardContextual"/>
        </w:rPr>
        <w:lastRenderedPageBreak/>
        <w:drawing>
          <wp:inline distT="0" distB="0" distL="0" distR="0" wp14:anchorId="2A4D97FD" wp14:editId="770A4155">
            <wp:extent cx="5731510" cy="2192020"/>
            <wp:effectExtent l="0" t="0" r="0" b="5080"/>
            <wp:docPr id="730269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269361" name=""/>
                    <pic:cNvPicPr/>
                  </pic:nvPicPr>
                  <pic:blipFill>
                    <a:blip r:embed="rId7"/>
                    <a:stretch>
                      <a:fillRect/>
                    </a:stretch>
                  </pic:blipFill>
                  <pic:spPr>
                    <a:xfrm>
                      <a:off x="0" y="0"/>
                      <a:ext cx="5731510" cy="2192020"/>
                    </a:xfrm>
                    <a:prstGeom prst="rect">
                      <a:avLst/>
                    </a:prstGeom>
                  </pic:spPr>
                </pic:pic>
              </a:graphicData>
            </a:graphic>
          </wp:inline>
        </w:drawing>
      </w:r>
    </w:p>
    <w:p w14:paraId="4E03037B" w14:textId="27828655" w:rsidR="000439F4" w:rsidRPr="00561036" w:rsidRDefault="000439F4" w:rsidP="001C4724">
      <w:pPr>
        <w:spacing w:line="360" w:lineRule="auto"/>
        <w:rPr>
          <w:rFonts w:ascii="Arial" w:eastAsiaTheme="minorHAnsi" w:hAnsi="Arial" w:cs="Arial"/>
          <w:b/>
          <w:bCs/>
          <w:sz w:val="22"/>
          <w:szCs w:val="22"/>
          <w14:ligatures w14:val="standardContextual"/>
        </w:rPr>
      </w:pPr>
      <w:r>
        <w:rPr>
          <w:rFonts w:ascii="Arial" w:eastAsiaTheme="minorHAnsi" w:hAnsi="Arial" w:cs="Arial"/>
          <w:b/>
          <w:bCs/>
          <w:sz w:val="22"/>
          <w:szCs w:val="22"/>
          <w14:ligatures w14:val="standardContextual"/>
        </w:rPr>
        <w:t>Figure 1. CO</w:t>
      </w:r>
      <w:r w:rsidR="00561036" w:rsidRPr="00561036">
        <w:rPr>
          <w:rFonts w:ascii="Arial" w:eastAsiaTheme="minorHAnsi" w:hAnsi="Arial" w:cs="Arial"/>
          <w:b/>
          <w:bCs/>
          <w:sz w:val="22"/>
          <w:szCs w:val="22"/>
          <w:vertAlign w:val="subscript"/>
          <w14:ligatures w14:val="standardContextual"/>
        </w:rPr>
        <w:t>2</w:t>
      </w:r>
      <w:r w:rsidR="00561036">
        <w:rPr>
          <w:rFonts w:ascii="Arial" w:eastAsiaTheme="minorHAnsi" w:hAnsi="Arial" w:cs="Arial"/>
          <w:b/>
          <w:bCs/>
          <w:sz w:val="22"/>
          <w:szCs w:val="22"/>
          <w14:ligatures w14:val="standardContextual"/>
        </w:rPr>
        <w:t xml:space="preserve"> electrolysis under 20ml of SFG (15%CO</w:t>
      </w:r>
      <w:r w:rsidR="00561036" w:rsidRPr="00561036">
        <w:rPr>
          <w:rFonts w:ascii="Arial" w:eastAsiaTheme="minorHAnsi" w:hAnsi="Arial" w:cs="Arial"/>
          <w:b/>
          <w:bCs/>
          <w:sz w:val="22"/>
          <w:szCs w:val="22"/>
          <w:vertAlign w:val="subscript"/>
          <w14:ligatures w14:val="standardContextual"/>
        </w:rPr>
        <w:t>2</w:t>
      </w:r>
      <w:r w:rsidR="00561036">
        <w:rPr>
          <w:rFonts w:ascii="Arial" w:eastAsiaTheme="minorHAnsi" w:hAnsi="Arial" w:cs="Arial"/>
          <w:b/>
          <w:bCs/>
          <w:sz w:val="22"/>
          <w:szCs w:val="22"/>
          <w14:ligatures w14:val="standardContextual"/>
        </w:rPr>
        <w:t>,5%O</w:t>
      </w:r>
      <w:r w:rsidR="00561036" w:rsidRPr="00561036">
        <w:rPr>
          <w:rFonts w:ascii="Arial" w:eastAsiaTheme="minorHAnsi" w:hAnsi="Arial" w:cs="Arial"/>
          <w:b/>
          <w:bCs/>
          <w:sz w:val="22"/>
          <w:szCs w:val="22"/>
          <w:vertAlign w:val="subscript"/>
          <w14:ligatures w14:val="standardContextual"/>
        </w:rPr>
        <w:t>2</w:t>
      </w:r>
      <w:r w:rsidR="00561036">
        <w:rPr>
          <w:rFonts w:ascii="Arial" w:eastAsiaTheme="minorHAnsi" w:hAnsi="Arial" w:cs="Arial"/>
          <w:b/>
          <w:bCs/>
          <w:sz w:val="22"/>
          <w:szCs w:val="22"/>
          <w14:ligatures w14:val="standardContextual"/>
        </w:rPr>
        <w:t>,80%N</w:t>
      </w:r>
      <w:r w:rsidR="00561036" w:rsidRPr="00561036">
        <w:rPr>
          <w:rFonts w:ascii="Arial" w:eastAsiaTheme="minorHAnsi" w:hAnsi="Arial" w:cs="Arial"/>
          <w:b/>
          <w:bCs/>
          <w:sz w:val="22"/>
          <w:szCs w:val="22"/>
          <w:vertAlign w:val="subscript"/>
          <w14:ligatures w14:val="standardContextual"/>
        </w:rPr>
        <w:t>2</w:t>
      </w:r>
      <w:r w:rsidR="00561036">
        <w:rPr>
          <w:rFonts w:ascii="Arial" w:eastAsiaTheme="minorHAnsi" w:hAnsi="Arial" w:cs="Arial"/>
          <w:b/>
          <w:bCs/>
          <w:sz w:val="22"/>
          <w:szCs w:val="22"/>
          <w14:ligatures w14:val="standardContextual"/>
        </w:rPr>
        <w:t>) feed with 0.25M KOH and IrO</w:t>
      </w:r>
      <w:r w:rsidR="00561036" w:rsidRPr="00561036">
        <w:rPr>
          <w:rFonts w:ascii="Arial" w:eastAsiaTheme="minorHAnsi" w:hAnsi="Arial" w:cs="Arial"/>
          <w:b/>
          <w:bCs/>
          <w:sz w:val="22"/>
          <w:szCs w:val="22"/>
          <w:vertAlign w:val="subscript"/>
          <w14:ligatures w14:val="standardContextual"/>
        </w:rPr>
        <w:t>2</w:t>
      </w:r>
      <w:r w:rsidR="00561036">
        <w:rPr>
          <w:rFonts w:ascii="Arial" w:eastAsiaTheme="minorHAnsi" w:hAnsi="Arial" w:cs="Arial"/>
          <w:b/>
          <w:bCs/>
          <w:sz w:val="22"/>
          <w:szCs w:val="22"/>
          <w14:ligatures w14:val="standardContextual"/>
        </w:rPr>
        <w:t>-TiPt anode at 100 and 200mA/cm</w:t>
      </w:r>
      <w:r w:rsidR="00561036" w:rsidRPr="00561036">
        <w:rPr>
          <w:rFonts w:ascii="Arial" w:eastAsiaTheme="minorHAnsi" w:hAnsi="Arial" w:cs="Arial"/>
          <w:b/>
          <w:bCs/>
          <w:sz w:val="22"/>
          <w:szCs w:val="22"/>
          <w:vertAlign w:val="superscript"/>
          <w14:ligatures w14:val="standardContextual"/>
        </w:rPr>
        <w:t>2</w:t>
      </w:r>
    </w:p>
    <w:p w14:paraId="46AD0D86" w14:textId="3BA20BFF" w:rsidR="000439F4" w:rsidRDefault="000439F4" w:rsidP="001C4724">
      <w:pPr>
        <w:spacing w:line="360" w:lineRule="auto"/>
        <w:rPr>
          <w:rFonts w:ascii="Arial" w:eastAsiaTheme="minorHAnsi" w:hAnsi="Arial" w:cs="Arial"/>
          <w:b/>
          <w:bCs/>
          <w:sz w:val="22"/>
          <w:szCs w:val="22"/>
          <w14:ligatures w14:val="standardContextual"/>
        </w:rPr>
      </w:pPr>
    </w:p>
    <w:p w14:paraId="5842C455" w14:textId="74E35B33" w:rsidR="00561036" w:rsidRPr="00FB2733" w:rsidRDefault="00FB2733" w:rsidP="00FB2733">
      <w:pPr>
        <w:spacing w:line="360" w:lineRule="auto"/>
        <w:jc w:val="both"/>
        <w:rPr>
          <w:rFonts w:ascii="Arial" w:eastAsiaTheme="minorHAnsi" w:hAnsi="Arial" w:cs="Arial"/>
          <w:sz w:val="22"/>
          <w:szCs w:val="22"/>
          <w14:ligatures w14:val="standardContextual"/>
        </w:rPr>
      </w:pPr>
      <w:r w:rsidRPr="00FB2733">
        <w:rPr>
          <w:rFonts w:ascii="Arial" w:eastAsiaTheme="minorHAnsi" w:hAnsi="Arial" w:cs="Arial"/>
          <w:sz w:val="22"/>
          <w:szCs w:val="22"/>
          <w14:ligatures w14:val="standardContextual"/>
        </w:rPr>
        <w:t>This figure illustrates the effect of different diluted 15%CO</w:t>
      </w:r>
      <w:r w:rsidRPr="00FB2733">
        <w:rPr>
          <w:rFonts w:ascii="Cambria Math" w:eastAsiaTheme="minorHAnsi" w:hAnsi="Cambria Math" w:cs="Cambria Math"/>
          <w:sz w:val="22"/>
          <w:szCs w:val="22"/>
          <w14:ligatures w14:val="standardContextual"/>
        </w:rPr>
        <w:t>₂</w:t>
      </w:r>
      <w:r w:rsidRPr="00FB2733">
        <w:rPr>
          <w:rFonts w:ascii="Arial" w:eastAsiaTheme="minorHAnsi" w:hAnsi="Arial" w:cs="Arial"/>
          <w:sz w:val="22"/>
          <w:szCs w:val="22"/>
          <w14:ligatures w14:val="standardContextual"/>
        </w:rPr>
        <w:t xml:space="preserve"> flow rates (100 ml/min, 50 ml/min, and 30 ml/min) at a constant current density of 200 mA/cm² on CO</w:t>
      </w:r>
      <w:r w:rsidRPr="00FB2733">
        <w:rPr>
          <w:rFonts w:ascii="Cambria Math" w:eastAsiaTheme="minorHAnsi" w:hAnsi="Cambria Math" w:cs="Cambria Math"/>
          <w:sz w:val="22"/>
          <w:szCs w:val="22"/>
          <w14:ligatures w14:val="standardContextual"/>
        </w:rPr>
        <w:t>₂</w:t>
      </w:r>
      <w:r w:rsidRPr="00FB2733">
        <w:rPr>
          <w:rFonts w:ascii="Arial" w:eastAsiaTheme="minorHAnsi" w:hAnsi="Arial" w:cs="Arial"/>
          <w:sz w:val="22"/>
          <w:szCs w:val="22"/>
          <w14:ligatures w14:val="standardContextual"/>
        </w:rPr>
        <w:t xml:space="preserve"> electrolysis performance. As the total flow rate of 15%CO</w:t>
      </w:r>
      <w:r w:rsidRPr="00FB2733">
        <w:rPr>
          <w:rFonts w:ascii="Arial" w:eastAsiaTheme="minorHAnsi" w:hAnsi="Arial" w:cs="Arial"/>
          <w:sz w:val="22"/>
          <w:szCs w:val="22"/>
          <w:vertAlign w:val="subscript"/>
          <w14:ligatures w14:val="standardContextual"/>
        </w:rPr>
        <w:t>2</w:t>
      </w:r>
      <w:r w:rsidRPr="00FB2733">
        <w:rPr>
          <w:rFonts w:ascii="Arial" w:eastAsiaTheme="minorHAnsi" w:hAnsi="Arial" w:cs="Arial"/>
          <w:sz w:val="22"/>
          <w:szCs w:val="22"/>
          <w14:ligatures w14:val="standardContextual"/>
        </w:rPr>
        <w:t>/85%N</w:t>
      </w:r>
      <w:r w:rsidRPr="00FB2733">
        <w:rPr>
          <w:rFonts w:ascii="Arial" w:eastAsiaTheme="minorHAnsi" w:hAnsi="Arial" w:cs="Arial"/>
          <w:sz w:val="22"/>
          <w:szCs w:val="22"/>
          <w:vertAlign w:val="subscript"/>
          <w14:ligatures w14:val="standardContextual"/>
        </w:rPr>
        <w:t>2</w:t>
      </w:r>
      <w:r w:rsidRPr="00FB2733">
        <w:rPr>
          <w:rFonts w:ascii="Arial" w:eastAsiaTheme="minorHAnsi" w:hAnsi="Arial" w:cs="Arial"/>
          <w:sz w:val="22"/>
          <w:szCs w:val="22"/>
          <w14:ligatures w14:val="standardContextual"/>
        </w:rPr>
        <w:t xml:space="preserve"> decreases from 100 ml/min to 30 ml/min, the FE for CO marginally decreases, indicating poor CO selectivity under lower CO2 concentration, while the FE for H</w:t>
      </w:r>
      <w:r w:rsidRPr="00FB2733">
        <w:rPr>
          <w:rFonts w:ascii="Cambria Math" w:eastAsiaTheme="minorHAnsi" w:hAnsi="Cambria Math" w:cs="Cambria Math"/>
          <w:sz w:val="22"/>
          <w:szCs w:val="22"/>
          <w14:ligatures w14:val="standardContextual"/>
        </w:rPr>
        <w:t>₂</w:t>
      </w:r>
      <w:r w:rsidRPr="00FB2733">
        <w:rPr>
          <w:rFonts w:ascii="Arial" w:eastAsiaTheme="minorHAnsi" w:hAnsi="Arial" w:cs="Arial"/>
          <w:sz w:val="22"/>
          <w:szCs w:val="22"/>
          <w14:ligatures w14:val="standardContextual"/>
        </w:rPr>
        <w:t xml:space="preserve"> remains relatively stable with a slight decline. The single-pass utilization (SPU) improves significantly, increasing from 36% at 100 ml/min to 95% at 30 ml/min with a short operational duration. This trend suggests a tradeoff between SPU and stability of the overall cell system under various CO</w:t>
      </w:r>
      <w:r w:rsidRPr="00FB2733">
        <w:rPr>
          <w:rFonts w:ascii="Arial" w:eastAsiaTheme="minorHAnsi" w:hAnsi="Arial" w:cs="Arial"/>
          <w:sz w:val="22"/>
          <w:szCs w:val="22"/>
          <w:vertAlign w:val="subscript"/>
          <w14:ligatures w14:val="standardContextual"/>
        </w:rPr>
        <w:t>2</w:t>
      </w:r>
      <w:r w:rsidRPr="00FB2733">
        <w:rPr>
          <w:rFonts w:ascii="Arial" w:eastAsiaTheme="minorHAnsi" w:hAnsi="Arial" w:cs="Arial"/>
          <w:sz w:val="22"/>
          <w:szCs w:val="22"/>
          <w14:ligatures w14:val="standardContextual"/>
        </w:rPr>
        <w:t xml:space="preserve"> supply.</w:t>
      </w:r>
    </w:p>
    <w:p w14:paraId="135EEED4" w14:textId="77777777" w:rsidR="00561036" w:rsidRDefault="00561036" w:rsidP="001C4724">
      <w:pPr>
        <w:spacing w:line="360" w:lineRule="auto"/>
        <w:rPr>
          <w:rFonts w:ascii="Arial" w:eastAsiaTheme="minorHAnsi" w:hAnsi="Arial" w:cs="Arial"/>
          <w:b/>
          <w:bCs/>
          <w:sz w:val="22"/>
          <w:szCs w:val="22"/>
          <w14:ligatures w14:val="standardContextual"/>
        </w:rPr>
      </w:pPr>
    </w:p>
    <w:p w14:paraId="4F8B3C71" w14:textId="3776C2D3" w:rsidR="000439F4" w:rsidRDefault="00561036" w:rsidP="00561036">
      <w:pPr>
        <w:spacing w:line="360" w:lineRule="auto"/>
        <w:jc w:val="center"/>
        <w:rPr>
          <w:rFonts w:ascii="Arial" w:eastAsiaTheme="minorHAnsi" w:hAnsi="Arial" w:cs="Arial"/>
          <w:b/>
          <w:bCs/>
          <w:sz w:val="22"/>
          <w:szCs w:val="22"/>
          <w14:ligatures w14:val="standardContextual"/>
        </w:rPr>
      </w:pPr>
      <w:r w:rsidRPr="00561036">
        <w:rPr>
          <w:rFonts w:ascii="Arial" w:eastAsiaTheme="minorHAnsi" w:hAnsi="Arial" w:cs="Arial"/>
          <w:b/>
          <w:bCs/>
          <w:noProof/>
          <w:sz w:val="22"/>
          <w:szCs w:val="22"/>
          <w14:ligatures w14:val="standardContextual"/>
        </w:rPr>
        <w:drawing>
          <wp:inline distT="0" distB="0" distL="0" distR="0" wp14:anchorId="621CD9D7" wp14:editId="3DF87E9A">
            <wp:extent cx="6074267" cy="1631290"/>
            <wp:effectExtent l="0" t="0" r="0" b="0"/>
            <wp:docPr id="1117710750" name="Picture 1" descr="A graph with red and green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710750" name="Picture 1" descr="A graph with red and green dots&#10;&#10;AI-generated content may be incorrect."/>
                    <pic:cNvPicPr/>
                  </pic:nvPicPr>
                  <pic:blipFill>
                    <a:blip r:embed="rId8"/>
                    <a:stretch>
                      <a:fillRect/>
                    </a:stretch>
                  </pic:blipFill>
                  <pic:spPr>
                    <a:xfrm>
                      <a:off x="0" y="0"/>
                      <a:ext cx="6106958" cy="1640069"/>
                    </a:xfrm>
                    <a:prstGeom prst="rect">
                      <a:avLst/>
                    </a:prstGeom>
                  </pic:spPr>
                </pic:pic>
              </a:graphicData>
            </a:graphic>
          </wp:inline>
        </w:drawing>
      </w:r>
    </w:p>
    <w:p w14:paraId="7B5AAAAE" w14:textId="24C07488" w:rsidR="00FB2733" w:rsidRPr="00561036" w:rsidRDefault="00561036" w:rsidP="00FB2733">
      <w:pPr>
        <w:spacing w:line="360" w:lineRule="auto"/>
        <w:rPr>
          <w:rFonts w:ascii="Arial" w:eastAsiaTheme="minorHAnsi" w:hAnsi="Arial" w:cs="Arial"/>
          <w:b/>
          <w:bCs/>
          <w:sz w:val="22"/>
          <w:szCs w:val="22"/>
          <w14:ligatures w14:val="standardContextual"/>
        </w:rPr>
      </w:pPr>
      <w:r>
        <w:rPr>
          <w:rFonts w:ascii="Arial" w:eastAsiaTheme="minorHAnsi" w:hAnsi="Arial" w:cs="Arial"/>
          <w:b/>
          <w:bCs/>
          <w:sz w:val="22"/>
          <w:szCs w:val="22"/>
          <w14:ligatures w14:val="standardContextual"/>
        </w:rPr>
        <w:t>Figure 2.</w:t>
      </w:r>
      <w:r w:rsidR="000F4407">
        <w:rPr>
          <w:rFonts w:ascii="Arial" w:eastAsiaTheme="minorHAnsi" w:hAnsi="Arial" w:cs="Arial"/>
          <w:b/>
          <w:bCs/>
          <w:sz w:val="22"/>
          <w:szCs w:val="22"/>
          <w14:ligatures w14:val="standardContextual"/>
        </w:rPr>
        <w:t xml:space="preserve"> </w:t>
      </w:r>
      <w:r w:rsidR="00FB2733">
        <w:rPr>
          <w:rFonts w:ascii="Arial" w:eastAsiaTheme="minorHAnsi" w:hAnsi="Arial" w:cs="Arial"/>
          <w:b/>
          <w:bCs/>
          <w:sz w:val="22"/>
          <w:szCs w:val="22"/>
          <w14:ligatures w14:val="standardContextual"/>
        </w:rPr>
        <w:t>CO</w:t>
      </w:r>
      <w:r w:rsidR="00FB2733" w:rsidRPr="00561036">
        <w:rPr>
          <w:rFonts w:ascii="Arial" w:eastAsiaTheme="minorHAnsi" w:hAnsi="Arial" w:cs="Arial"/>
          <w:b/>
          <w:bCs/>
          <w:sz w:val="22"/>
          <w:szCs w:val="22"/>
          <w:vertAlign w:val="subscript"/>
          <w14:ligatures w14:val="standardContextual"/>
        </w:rPr>
        <w:t>2</w:t>
      </w:r>
      <w:r w:rsidR="00FB2733">
        <w:rPr>
          <w:rFonts w:ascii="Arial" w:eastAsiaTheme="minorHAnsi" w:hAnsi="Arial" w:cs="Arial"/>
          <w:b/>
          <w:bCs/>
          <w:sz w:val="22"/>
          <w:szCs w:val="22"/>
          <w14:ligatures w14:val="standardContextual"/>
        </w:rPr>
        <w:t xml:space="preserve"> electrolysis under different flow rates of 15%CO</w:t>
      </w:r>
      <w:r w:rsidR="00FB2733" w:rsidRPr="00FB2733">
        <w:rPr>
          <w:rFonts w:ascii="Arial" w:eastAsiaTheme="minorHAnsi" w:hAnsi="Arial" w:cs="Arial"/>
          <w:b/>
          <w:bCs/>
          <w:sz w:val="22"/>
          <w:szCs w:val="22"/>
          <w:vertAlign w:val="subscript"/>
          <w14:ligatures w14:val="standardContextual"/>
        </w:rPr>
        <w:t>2</w:t>
      </w:r>
      <w:r w:rsidR="00FB2733">
        <w:rPr>
          <w:rFonts w:ascii="Arial" w:eastAsiaTheme="minorHAnsi" w:hAnsi="Arial" w:cs="Arial"/>
          <w:b/>
          <w:bCs/>
          <w:sz w:val="22"/>
          <w:szCs w:val="22"/>
          <w14:ligatures w14:val="standardContextual"/>
        </w:rPr>
        <w:t>/85%N</w:t>
      </w:r>
      <w:r w:rsidR="00FB2733" w:rsidRPr="00FB2733">
        <w:rPr>
          <w:rFonts w:ascii="Arial" w:eastAsiaTheme="minorHAnsi" w:hAnsi="Arial" w:cs="Arial"/>
          <w:b/>
          <w:bCs/>
          <w:sz w:val="22"/>
          <w:szCs w:val="22"/>
          <w:vertAlign w:val="subscript"/>
          <w14:ligatures w14:val="standardContextual"/>
        </w:rPr>
        <w:t>2</w:t>
      </w:r>
      <w:r w:rsidR="00FB2733">
        <w:rPr>
          <w:rFonts w:ascii="Arial" w:eastAsiaTheme="minorHAnsi" w:hAnsi="Arial" w:cs="Arial"/>
          <w:b/>
          <w:bCs/>
          <w:sz w:val="22"/>
          <w:szCs w:val="22"/>
          <w14:ligatures w14:val="standardContextual"/>
        </w:rPr>
        <w:t xml:space="preserve"> feed with 0.25M KOH and IrO</w:t>
      </w:r>
      <w:r w:rsidR="00FB2733" w:rsidRPr="00561036">
        <w:rPr>
          <w:rFonts w:ascii="Arial" w:eastAsiaTheme="minorHAnsi" w:hAnsi="Arial" w:cs="Arial"/>
          <w:b/>
          <w:bCs/>
          <w:sz w:val="22"/>
          <w:szCs w:val="22"/>
          <w:vertAlign w:val="subscript"/>
          <w14:ligatures w14:val="standardContextual"/>
        </w:rPr>
        <w:t>2</w:t>
      </w:r>
      <w:r w:rsidR="00FB2733">
        <w:rPr>
          <w:rFonts w:ascii="Arial" w:eastAsiaTheme="minorHAnsi" w:hAnsi="Arial" w:cs="Arial"/>
          <w:b/>
          <w:bCs/>
          <w:sz w:val="22"/>
          <w:szCs w:val="22"/>
          <w14:ligatures w14:val="standardContextual"/>
        </w:rPr>
        <w:t>-TiPt anode at 200mA/cm</w:t>
      </w:r>
      <w:r w:rsidR="00FB2733" w:rsidRPr="00561036">
        <w:rPr>
          <w:rFonts w:ascii="Arial" w:eastAsiaTheme="minorHAnsi" w:hAnsi="Arial" w:cs="Arial"/>
          <w:b/>
          <w:bCs/>
          <w:sz w:val="22"/>
          <w:szCs w:val="22"/>
          <w:vertAlign w:val="superscript"/>
          <w14:ligatures w14:val="standardContextual"/>
        </w:rPr>
        <w:t>2</w:t>
      </w:r>
    </w:p>
    <w:p w14:paraId="6D6CC1D5" w14:textId="6052BFAF" w:rsidR="00561036" w:rsidRDefault="00561036" w:rsidP="00561036">
      <w:pPr>
        <w:spacing w:line="360" w:lineRule="auto"/>
        <w:jc w:val="both"/>
        <w:rPr>
          <w:rFonts w:ascii="Arial" w:eastAsiaTheme="minorHAnsi" w:hAnsi="Arial" w:cs="Arial"/>
          <w:b/>
          <w:bCs/>
          <w:sz w:val="22"/>
          <w:szCs w:val="22"/>
          <w14:ligatures w14:val="standardContextual"/>
        </w:rPr>
      </w:pPr>
    </w:p>
    <w:p w14:paraId="5BE81549" w14:textId="491D6739" w:rsidR="008C32BB" w:rsidRDefault="008C32BB" w:rsidP="00561036">
      <w:pPr>
        <w:spacing w:line="360" w:lineRule="auto"/>
        <w:jc w:val="both"/>
        <w:rPr>
          <w:rFonts w:ascii="Arial" w:eastAsiaTheme="minorHAnsi" w:hAnsi="Arial" w:cs="Arial"/>
          <w:b/>
          <w:bCs/>
          <w:sz w:val="22"/>
          <w:szCs w:val="22"/>
          <w14:ligatures w14:val="standardContextual"/>
        </w:rPr>
      </w:pPr>
      <w:r w:rsidRPr="008C32BB">
        <w:rPr>
          <w:rFonts w:ascii="Arial" w:eastAsiaTheme="minorHAnsi" w:hAnsi="Arial" w:cs="Arial"/>
          <w:b/>
          <w:bCs/>
          <w:sz w:val="22"/>
          <w:szCs w:val="22"/>
          <w14:ligatures w14:val="standardContextual"/>
        </w:rPr>
        <w:t>Influence of CO</w:t>
      </w:r>
      <w:r w:rsidRPr="008C32BB">
        <w:rPr>
          <w:rFonts w:ascii="Arial" w:eastAsiaTheme="minorHAnsi" w:hAnsi="Arial" w:cs="Arial"/>
          <w:b/>
          <w:bCs/>
          <w:sz w:val="22"/>
          <w:szCs w:val="22"/>
          <w:vertAlign w:val="subscript"/>
          <w14:ligatures w14:val="standardContextual"/>
        </w:rPr>
        <w:t>2</w:t>
      </w:r>
      <w:r w:rsidRPr="008C32BB">
        <w:rPr>
          <w:rFonts w:ascii="Arial" w:eastAsiaTheme="minorHAnsi" w:hAnsi="Arial" w:cs="Arial"/>
          <w:b/>
          <w:bCs/>
          <w:sz w:val="22"/>
          <w:szCs w:val="22"/>
          <w14:ligatures w14:val="standardContextual"/>
        </w:rPr>
        <w:t xml:space="preserve"> supply on single-pass utilization (SPU)</w:t>
      </w:r>
      <w:r>
        <w:rPr>
          <w:rFonts w:ascii="Arial" w:eastAsiaTheme="minorHAnsi" w:hAnsi="Arial" w:cs="Arial"/>
          <w:b/>
          <w:bCs/>
          <w:sz w:val="22"/>
          <w:szCs w:val="22"/>
          <w14:ligatures w14:val="standardContextual"/>
        </w:rPr>
        <w:t xml:space="preserve"> at 200mA/cm</w:t>
      </w:r>
      <w:r w:rsidRPr="008C32BB">
        <w:rPr>
          <w:rFonts w:ascii="Arial" w:eastAsiaTheme="minorHAnsi" w:hAnsi="Arial" w:cs="Arial"/>
          <w:b/>
          <w:bCs/>
          <w:sz w:val="22"/>
          <w:szCs w:val="22"/>
          <w:vertAlign w:val="superscript"/>
          <w14:ligatures w14:val="standardContextual"/>
        </w:rPr>
        <w:t>2</w:t>
      </w:r>
    </w:p>
    <w:p w14:paraId="6B2DCDEB" w14:textId="659202FC" w:rsidR="00561036" w:rsidRPr="008C32BB" w:rsidRDefault="00FB2733" w:rsidP="00561036">
      <w:pPr>
        <w:spacing w:line="360" w:lineRule="auto"/>
        <w:jc w:val="both"/>
        <w:rPr>
          <w:rFonts w:ascii="Arial" w:eastAsiaTheme="minorHAnsi" w:hAnsi="Arial" w:cs="Arial"/>
          <w:sz w:val="22"/>
          <w:szCs w:val="22"/>
          <w14:ligatures w14:val="standardContextual"/>
        </w:rPr>
      </w:pPr>
      <w:proofErr w:type="gramStart"/>
      <w:r w:rsidRPr="008C32BB">
        <w:rPr>
          <w:rFonts w:ascii="Arial" w:eastAsiaTheme="minorHAnsi" w:hAnsi="Arial" w:cs="Arial"/>
          <w:sz w:val="22"/>
          <w:szCs w:val="22"/>
          <w14:ligatures w14:val="standardContextual"/>
        </w:rPr>
        <w:t>In order to</w:t>
      </w:r>
      <w:proofErr w:type="gramEnd"/>
      <w:r w:rsidRPr="008C32BB">
        <w:rPr>
          <w:rFonts w:ascii="Arial" w:eastAsiaTheme="minorHAnsi" w:hAnsi="Arial" w:cs="Arial"/>
          <w:sz w:val="22"/>
          <w:szCs w:val="22"/>
          <w14:ligatures w14:val="standardContextual"/>
        </w:rPr>
        <w:t xml:space="preserve"> determine the carbon efficiency of the CO</w:t>
      </w:r>
      <w:r w:rsidRPr="008C32BB">
        <w:rPr>
          <w:rFonts w:ascii="Arial" w:eastAsiaTheme="minorHAnsi" w:hAnsi="Arial" w:cs="Arial"/>
          <w:sz w:val="22"/>
          <w:szCs w:val="22"/>
          <w:vertAlign w:val="subscript"/>
          <w14:ligatures w14:val="standardContextual"/>
        </w:rPr>
        <w:t>2</w:t>
      </w:r>
      <w:r w:rsidRPr="008C32BB">
        <w:rPr>
          <w:rFonts w:ascii="Arial" w:eastAsiaTheme="minorHAnsi" w:hAnsi="Arial" w:cs="Arial"/>
          <w:sz w:val="22"/>
          <w:szCs w:val="22"/>
          <w14:ligatures w14:val="standardContextual"/>
        </w:rPr>
        <w:t xml:space="preserve"> electrolysis system, we study the impact of CO</w:t>
      </w:r>
      <w:r w:rsidRPr="008C32BB">
        <w:rPr>
          <w:rFonts w:ascii="Arial" w:eastAsiaTheme="minorHAnsi" w:hAnsi="Arial" w:cs="Arial"/>
          <w:sz w:val="22"/>
          <w:szCs w:val="22"/>
          <w:vertAlign w:val="subscript"/>
          <w14:ligatures w14:val="standardContextual"/>
        </w:rPr>
        <w:t>2</w:t>
      </w:r>
      <w:r w:rsidRPr="008C32BB">
        <w:rPr>
          <w:rFonts w:ascii="Arial" w:eastAsiaTheme="minorHAnsi" w:hAnsi="Arial" w:cs="Arial"/>
          <w:sz w:val="22"/>
          <w:szCs w:val="22"/>
          <w14:ligatures w14:val="standardContextual"/>
        </w:rPr>
        <w:t xml:space="preserve"> supply on </w:t>
      </w:r>
      <w:r w:rsidR="008C32BB">
        <w:rPr>
          <w:rFonts w:ascii="Arial" w:eastAsiaTheme="minorHAnsi" w:hAnsi="Arial" w:cs="Arial"/>
          <w:sz w:val="22"/>
          <w:szCs w:val="22"/>
          <w14:ligatures w14:val="standardContextual"/>
        </w:rPr>
        <w:t>selectivity</w:t>
      </w:r>
      <w:r w:rsidRPr="008C32BB">
        <w:rPr>
          <w:rFonts w:ascii="Arial" w:eastAsiaTheme="minorHAnsi" w:hAnsi="Arial" w:cs="Arial"/>
          <w:sz w:val="22"/>
          <w:szCs w:val="22"/>
          <w14:ligatures w14:val="standardContextual"/>
        </w:rPr>
        <w:t xml:space="preserve"> and SPU</w:t>
      </w:r>
      <w:r w:rsidR="008C32BB">
        <w:rPr>
          <w:rFonts w:ascii="Arial" w:eastAsiaTheme="minorHAnsi" w:hAnsi="Arial" w:cs="Arial"/>
          <w:sz w:val="22"/>
          <w:szCs w:val="22"/>
          <w14:ligatures w14:val="standardContextual"/>
        </w:rPr>
        <w:t>.</w:t>
      </w:r>
      <w:r w:rsidRPr="008C32BB">
        <w:rPr>
          <w:rFonts w:ascii="Arial" w:eastAsiaTheme="minorHAnsi" w:hAnsi="Arial" w:cs="Arial"/>
          <w:sz w:val="22"/>
          <w:szCs w:val="22"/>
          <w14:ligatures w14:val="standardContextual"/>
        </w:rPr>
        <w:t xml:space="preserve"> </w:t>
      </w:r>
      <w:r w:rsidR="008C32BB" w:rsidRPr="008C32BB">
        <w:rPr>
          <w:rFonts w:ascii="Arial" w:eastAsiaTheme="minorHAnsi" w:hAnsi="Arial" w:cs="Arial"/>
          <w:sz w:val="22"/>
          <w:szCs w:val="22"/>
          <w14:ligatures w14:val="standardContextual"/>
        </w:rPr>
        <w:t>At 150 ml/min, CO</w:t>
      </w:r>
      <w:r w:rsidR="008C32BB" w:rsidRPr="008C32BB">
        <w:rPr>
          <w:rFonts w:ascii="Cambria Math" w:eastAsiaTheme="minorHAnsi" w:hAnsi="Cambria Math" w:cs="Cambria Math"/>
          <w:sz w:val="22"/>
          <w:szCs w:val="22"/>
          <w14:ligatures w14:val="standardContextual"/>
        </w:rPr>
        <w:t>₂</w:t>
      </w:r>
      <w:r w:rsidR="008C32BB" w:rsidRPr="008C32BB">
        <w:rPr>
          <w:rFonts w:ascii="Arial" w:eastAsiaTheme="minorHAnsi" w:hAnsi="Arial" w:cs="Arial"/>
          <w:sz w:val="22"/>
          <w:szCs w:val="22"/>
          <w14:ligatures w14:val="standardContextual"/>
        </w:rPr>
        <w:t xml:space="preserve"> utilization is poor, leading to a low </w:t>
      </w:r>
      <w:r w:rsidR="008C32BB">
        <w:rPr>
          <w:rFonts w:ascii="Arial" w:eastAsiaTheme="minorHAnsi" w:hAnsi="Arial" w:cs="Arial"/>
          <w:sz w:val="22"/>
          <w:szCs w:val="22"/>
          <w14:ligatures w14:val="standardContextual"/>
        </w:rPr>
        <w:t>single-pass</w:t>
      </w:r>
      <w:r w:rsidR="008C32BB" w:rsidRPr="008C32BB">
        <w:rPr>
          <w:rFonts w:ascii="Arial" w:eastAsiaTheme="minorHAnsi" w:hAnsi="Arial" w:cs="Arial"/>
          <w:sz w:val="22"/>
          <w:szCs w:val="22"/>
          <w14:ligatures w14:val="standardContextual"/>
        </w:rPr>
        <w:t xml:space="preserve"> utilization (SPU) of just 5%, despite a high initial FE for CO. As the CO</w:t>
      </w:r>
      <w:r w:rsidR="008C32BB" w:rsidRPr="008C32BB">
        <w:rPr>
          <w:rFonts w:ascii="Cambria Math" w:eastAsiaTheme="minorHAnsi" w:hAnsi="Cambria Math" w:cs="Cambria Math"/>
          <w:sz w:val="22"/>
          <w:szCs w:val="22"/>
          <w14:ligatures w14:val="standardContextual"/>
        </w:rPr>
        <w:t>₂</w:t>
      </w:r>
      <w:r w:rsidR="008C32BB" w:rsidRPr="008C32BB">
        <w:rPr>
          <w:rFonts w:ascii="Arial" w:eastAsiaTheme="minorHAnsi" w:hAnsi="Arial" w:cs="Arial"/>
          <w:sz w:val="22"/>
          <w:szCs w:val="22"/>
          <w14:ligatures w14:val="standardContextual"/>
        </w:rPr>
        <w:t xml:space="preserve"> flow rate is reduced to 10 ml/min, CO selectivity improves significantly, with FE(CO) remaining high, </w:t>
      </w:r>
      <w:r w:rsidR="008C32BB" w:rsidRPr="008C32BB">
        <w:rPr>
          <w:rFonts w:ascii="Arial" w:eastAsiaTheme="minorHAnsi" w:hAnsi="Arial" w:cs="Arial"/>
          <w:sz w:val="22"/>
          <w:szCs w:val="22"/>
          <w14:ligatures w14:val="standardContextual"/>
        </w:rPr>
        <w:lastRenderedPageBreak/>
        <w:t>while the SPU increases to 62%. Further reducing the flow rate to 7.5 ml/min enhances the system efficiency even more, reaching an SPU of 90%, indicating optimal CO</w:t>
      </w:r>
      <w:r w:rsidR="008C32BB" w:rsidRPr="008C32BB">
        <w:rPr>
          <w:rFonts w:ascii="Cambria Math" w:eastAsiaTheme="minorHAnsi" w:hAnsi="Cambria Math" w:cs="Cambria Math"/>
          <w:sz w:val="22"/>
          <w:szCs w:val="22"/>
          <w14:ligatures w14:val="standardContextual"/>
        </w:rPr>
        <w:t>₂</w:t>
      </w:r>
      <w:r w:rsidR="008C32BB" w:rsidRPr="008C32BB">
        <w:rPr>
          <w:rFonts w:ascii="Arial" w:eastAsiaTheme="minorHAnsi" w:hAnsi="Arial" w:cs="Arial"/>
          <w:sz w:val="22"/>
          <w:szCs w:val="22"/>
          <w14:ligatures w14:val="standardContextual"/>
        </w:rPr>
        <w:t xml:space="preserve"> utilization. The cell voltage remains relatively stable across all cases, though lower flow rates contribute to slightly lower voltages, suggesting improved energy efficiency. These results suggest that lowering the CO</w:t>
      </w:r>
      <w:r w:rsidR="008C32BB" w:rsidRPr="008C32BB">
        <w:rPr>
          <w:rFonts w:ascii="Cambria Math" w:eastAsiaTheme="minorHAnsi" w:hAnsi="Cambria Math" w:cs="Cambria Math"/>
          <w:sz w:val="22"/>
          <w:szCs w:val="22"/>
          <w14:ligatures w14:val="standardContextual"/>
        </w:rPr>
        <w:t>₂</w:t>
      </w:r>
      <w:r w:rsidR="008C32BB" w:rsidRPr="008C32BB">
        <w:rPr>
          <w:rFonts w:ascii="Arial" w:eastAsiaTheme="minorHAnsi" w:hAnsi="Arial" w:cs="Arial"/>
          <w:sz w:val="22"/>
          <w:szCs w:val="22"/>
          <w14:ligatures w14:val="standardContextual"/>
        </w:rPr>
        <w:t xml:space="preserve"> flow rate enhances CO</w:t>
      </w:r>
      <w:r w:rsidR="008C32BB" w:rsidRPr="008C32BB">
        <w:rPr>
          <w:rFonts w:ascii="Cambria Math" w:eastAsiaTheme="minorHAnsi" w:hAnsi="Cambria Math" w:cs="Cambria Math"/>
          <w:sz w:val="22"/>
          <w:szCs w:val="22"/>
          <w14:ligatures w14:val="standardContextual"/>
        </w:rPr>
        <w:t>₂</w:t>
      </w:r>
      <w:r w:rsidR="008C32BB" w:rsidRPr="008C32BB">
        <w:rPr>
          <w:rFonts w:ascii="Arial" w:eastAsiaTheme="minorHAnsi" w:hAnsi="Arial" w:cs="Arial"/>
          <w:sz w:val="22"/>
          <w:szCs w:val="22"/>
          <w14:ligatures w14:val="standardContextual"/>
        </w:rPr>
        <w:t>-to-CO conversion efficiency with a minimal FE(CO) drop from 98% to 88%. A key tradeoff between SPU and system stability emerges when optimizing CO</w:t>
      </w:r>
      <w:r w:rsidR="008C32BB" w:rsidRPr="008C32BB">
        <w:rPr>
          <w:rFonts w:ascii="Cambria Math" w:eastAsiaTheme="minorHAnsi" w:hAnsi="Cambria Math" w:cs="Cambria Math"/>
          <w:sz w:val="22"/>
          <w:szCs w:val="22"/>
          <w14:ligatures w14:val="standardContextual"/>
        </w:rPr>
        <w:t>₂</w:t>
      </w:r>
      <w:r w:rsidR="008C32BB" w:rsidRPr="008C32BB">
        <w:rPr>
          <w:rFonts w:ascii="Arial" w:eastAsiaTheme="minorHAnsi" w:hAnsi="Arial" w:cs="Arial"/>
          <w:sz w:val="22"/>
          <w:szCs w:val="22"/>
          <w14:ligatures w14:val="standardContextual"/>
        </w:rPr>
        <w:t xml:space="preserve"> flow rates in electrolysis. While reducing the CO</w:t>
      </w:r>
      <w:r w:rsidR="008C32BB" w:rsidRPr="008C32BB">
        <w:rPr>
          <w:rFonts w:ascii="Cambria Math" w:eastAsiaTheme="minorHAnsi" w:hAnsi="Cambria Math" w:cs="Cambria Math"/>
          <w:sz w:val="22"/>
          <w:szCs w:val="22"/>
          <w14:ligatures w14:val="standardContextual"/>
        </w:rPr>
        <w:t>₂</w:t>
      </w:r>
      <w:r w:rsidR="008C32BB" w:rsidRPr="008C32BB">
        <w:rPr>
          <w:rFonts w:ascii="Arial" w:eastAsiaTheme="minorHAnsi" w:hAnsi="Arial" w:cs="Arial"/>
          <w:sz w:val="22"/>
          <w:szCs w:val="22"/>
          <w14:ligatures w14:val="standardContextual"/>
        </w:rPr>
        <w:t xml:space="preserve"> flow rate significantly improves SPU—as seen in the 90% SPU at 7.5 ml/min—it may also introduce mass transport limitations, potentially affecting long-term operational stability. Lower flow rates enhance CO</w:t>
      </w:r>
      <w:r w:rsidR="008C32BB" w:rsidRPr="008C32BB">
        <w:rPr>
          <w:rFonts w:ascii="Cambria Math" w:eastAsiaTheme="minorHAnsi" w:hAnsi="Cambria Math" w:cs="Cambria Math"/>
          <w:sz w:val="22"/>
          <w:szCs w:val="22"/>
          <w14:ligatures w14:val="standardContextual"/>
        </w:rPr>
        <w:t>₂</w:t>
      </w:r>
      <w:r w:rsidR="008C32BB" w:rsidRPr="008C32BB">
        <w:rPr>
          <w:rFonts w:ascii="Arial" w:eastAsiaTheme="minorHAnsi" w:hAnsi="Arial" w:cs="Arial"/>
          <w:sz w:val="22"/>
          <w:szCs w:val="22"/>
          <w14:ligatures w14:val="standardContextual"/>
        </w:rPr>
        <w:t xml:space="preserve"> utilization, reducing unreacted CO</w:t>
      </w:r>
      <w:r w:rsidR="008C32BB" w:rsidRPr="008C32BB">
        <w:rPr>
          <w:rFonts w:ascii="Cambria Math" w:eastAsiaTheme="minorHAnsi" w:hAnsi="Cambria Math" w:cs="Cambria Math"/>
          <w:sz w:val="22"/>
          <w:szCs w:val="22"/>
          <w14:ligatures w14:val="standardContextual"/>
        </w:rPr>
        <w:t>₂</w:t>
      </w:r>
      <w:r w:rsidR="008C32BB" w:rsidRPr="008C32BB">
        <w:rPr>
          <w:rFonts w:ascii="Arial" w:eastAsiaTheme="minorHAnsi" w:hAnsi="Arial" w:cs="Arial"/>
          <w:sz w:val="22"/>
          <w:szCs w:val="22"/>
          <w14:ligatures w14:val="standardContextual"/>
        </w:rPr>
        <w:t xml:space="preserve"> losses and improving CO selectivity, but they may also lead to localized CO</w:t>
      </w:r>
      <w:r w:rsidR="008C32BB" w:rsidRPr="008C32BB">
        <w:rPr>
          <w:rFonts w:ascii="Cambria Math" w:eastAsiaTheme="minorHAnsi" w:hAnsi="Cambria Math" w:cs="Cambria Math"/>
          <w:sz w:val="22"/>
          <w:szCs w:val="22"/>
          <w14:ligatures w14:val="standardContextual"/>
        </w:rPr>
        <w:t>₂</w:t>
      </w:r>
      <w:r w:rsidR="008C32BB" w:rsidRPr="008C32BB">
        <w:rPr>
          <w:rFonts w:ascii="Arial" w:eastAsiaTheme="minorHAnsi" w:hAnsi="Arial" w:cs="Arial"/>
          <w:sz w:val="22"/>
          <w:szCs w:val="22"/>
          <w14:ligatures w14:val="standardContextual"/>
        </w:rPr>
        <w:t xml:space="preserve"> depletion, pH fluctuations, and electrode degradation over extended operation, which could negatively impact stability. Conversely, higher flow rates (e.g., 150 ml/min, where SPU is only 5%) ensure a continuous CO</w:t>
      </w:r>
      <w:r w:rsidR="008C32BB" w:rsidRPr="008C32BB">
        <w:rPr>
          <w:rFonts w:ascii="Cambria Math" w:eastAsiaTheme="minorHAnsi" w:hAnsi="Cambria Math" w:cs="Cambria Math"/>
          <w:sz w:val="22"/>
          <w:szCs w:val="22"/>
          <w14:ligatures w14:val="standardContextual"/>
        </w:rPr>
        <w:t>₂</w:t>
      </w:r>
      <w:r w:rsidR="008C32BB" w:rsidRPr="008C32BB">
        <w:rPr>
          <w:rFonts w:ascii="Arial" w:eastAsiaTheme="minorHAnsi" w:hAnsi="Arial" w:cs="Arial"/>
          <w:sz w:val="22"/>
          <w:szCs w:val="22"/>
          <w14:ligatures w14:val="standardContextual"/>
        </w:rPr>
        <w:t xml:space="preserve"> supply, maintaining a more stable reaction environment but at the cost of inefficient CO</w:t>
      </w:r>
      <w:r w:rsidR="008C32BB" w:rsidRPr="008C32BB">
        <w:rPr>
          <w:rFonts w:ascii="Cambria Math" w:eastAsiaTheme="minorHAnsi" w:hAnsi="Cambria Math" w:cs="Cambria Math"/>
          <w:sz w:val="22"/>
          <w:szCs w:val="22"/>
          <w14:ligatures w14:val="standardContextual"/>
        </w:rPr>
        <w:t>₂</w:t>
      </w:r>
      <w:r w:rsidR="008C32BB" w:rsidRPr="008C32BB">
        <w:rPr>
          <w:rFonts w:ascii="Arial" w:eastAsiaTheme="minorHAnsi" w:hAnsi="Arial" w:cs="Arial"/>
          <w:sz w:val="22"/>
          <w:szCs w:val="22"/>
          <w14:ligatures w14:val="standardContextual"/>
        </w:rPr>
        <w:t xml:space="preserve"> usage and increased energy losses. A balanced tradeoff would involve selecting a moderate CO</w:t>
      </w:r>
      <w:r w:rsidR="008C32BB" w:rsidRPr="008C32BB">
        <w:rPr>
          <w:rFonts w:ascii="Cambria Math" w:eastAsiaTheme="minorHAnsi" w:hAnsi="Cambria Math" w:cs="Cambria Math"/>
          <w:sz w:val="22"/>
          <w:szCs w:val="22"/>
          <w14:ligatures w14:val="standardContextual"/>
        </w:rPr>
        <w:t>₂</w:t>
      </w:r>
      <w:r w:rsidR="008C32BB" w:rsidRPr="008C32BB">
        <w:rPr>
          <w:rFonts w:ascii="Arial" w:eastAsiaTheme="minorHAnsi" w:hAnsi="Arial" w:cs="Arial"/>
          <w:sz w:val="22"/>
          <w:szCs w:val="22"/>
          <w14:ligatures w14:val="standardContextual"/>
        </w:rPr>
        <w:t xml:space="preserve"> flow rate (e.g., 10–30 ml/min), where SPU remains high (~60–80%) while ensuring adequate CO</w:t>
      </w:r>
      <w:r w:rsidR="008C32BB" w:rsidRPr="008C32BB">
        <w:rPr>
          <w:rFonts w:ascii="Cambria Math" w:eastAsiaTheme="minorHAnsi" w:hAnsi="Cambria Math" w:cs="Cambria Math"/>
          <w:sz w:val="22"/>
          <w:szCs w:val="22"/>
          <w14:ligatures w14:val="standardContextual"/>
        </w:rPr>
        <w:t>₂</w:t>
      </w:r>
      <w:r w:rsidR="008C32BB" w:rsidRPr="008C32BB">
        <w:rPr>
          <w:rFonts w:ascii="Arial" w:eastAsiaTheme="minorHAnsi" w:hAnsi="Arial" w:cs="Arial"/>
          <w:sz w:val="22"/>
          <w:szCs w:val="22"/>
          <w14:ligatures w14:val="standardContextual"/>
        </w:rPr>
        <w:t xml:space="preserve"> availability for prolonged and stable operation without excessive CO</w:t>
      </w:r>
      <w:r w:rsidR="008C32BB" w:rsidRPr="008C32BB">
        <w:rPr>
          <w:rFonts w:ascii="Cambria Math" w:eastAsiaTheme="minorHAnsi" w:hAnsi="Cambria Math" w:cs="Cambria Math"/>
          <w:sz w:val="22"/>
          <w:szCs w:val="22"/>
          <w14:ligatures w14:val="standardContextual"/>
        </w:rPr>
        <w:t>₂</w:t>
      </w:r>
      <w:r w:rsidR="008C32BB" w:rsidRPr="008C32BB">
        <w:rPr>
          <w:rFonts w:ascii="Arial" w:eastAsiaTheme="minorHAnsi" w:hAnsi="Arial" w:cs="Arial"/>
          <w:sz w:val="22"/>
          <w:szCs w:val="22"/>
          <w14:ligatures w14:val="standardContextual"/>
        </w:rPr>
        <w:t xml:space="preserve"> wastage.</w:t>
      </w:r>
    </w:p>
    <w:p w14:paraId="11B73EE4" w14:textId="77B77580" w:rsidR="00561036" w:rsidRDefault="00561036" w:rsidP="00561036">
      <w:pPr>
        <w:spacing w:line="360" w:lineRule="auto"/>
        <w:jc w:val="center"/>
        <w:rPr>
          <w:rFonts w:ascii="Arial" w:eastAsiaTheme="minorHAnsi" w:hAnsi="Arial" w:cs="Arial"/>
          <w:b/>
          <w:bCs/>
          <w:sz w:val="22"/>
          <w:szCs w:val="22"/>
          <w14:ligatures w14:val="standardContextual"/>
        </w:rPr>
      </w:pPr>
      <w:r w:rsidRPr="00561036">
        <w:rPr>
          <w:rFonts w:ascii="Arial" w:eastAsiaTheme="minorHAnsi" w:hAnsi="Arial" w:cs="Arial"/>
          <w:b/>
          <w:bCs/>
          <w:noProof/>
          <w:sz w:val="22"/>
          <w:szCs w:val="22"/>
          <w14:ligatures w14:val="standardContextual"/>
        </w:rPr>
        <w:drawing>
          <wp:inline distT="0" distB="0" distL="0" distR="0" wp14:anchorId="5423A1FD" wp14:editId="5B0D87C9">
            <wp:extent cx="6116187" cy="1628318"/>
            <wp:effectExtent l="0" t="0" r="5715" b="0"/>
            <wp:docPr id="125299097" name="Picture 1" descr="A graph of a graph with red and green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99097" name="Picture 1" descr="A graph of a graph with red and green dots&#10;&#10;AI-generated content may be incorrect."/>
                    <pic:cNvPicPr/>
                  </pic:nvPicPr>
                  <pic:blipFill>
                    <a:blip r:embed="rId9"/>
                    <a:stretch>
                      <a:fillRect/>
                    </a:stretch>
                  </pic:blipFill>
                  <pic:spPr>
                    <a:xfrm>
                      <a:off x="0" y="0"/>
                      <a:ext cx="6141217" cy="1634982"/>
                    </a:xfrm>
                    <a:prstGeom prst="rect">
                      <a:avLst/>
                    </a:prstGeom>
                  </pic:spPr>
                </pic:pic>
              </a:graphicData>
            </a:graphic>
          </wp:inline>
        </w:drawing>
      </w:r>
    </w:p>
    <w:p w14:paraId="0C709C8D" w14:textId="3B51B125" w:rsidR="00561036" w:rsidRDefault="00561036" w:rsidP="00561036">
      <w:pPr>
        <w:spacing w:line="360" w:lineRule="auto"/>
        <w:jc w:val="both"/>
        <w:rPr>
          <w:rFonts w:ascii="Arial" w:eastAsiaTheme="minorHAnsi" w:hAnsi="Arial" w:cs="Arial"/>
          <w:b/>
          <w:bCs/>
          <w:sz w:val="22"/>
          <w:szCs w:val="22"/>
          <w14:ligatures w14:val="standardContextual"/>
        </w:rPr>
      </w:pPr>
      <w:r>
        <w:rPr>
          <w:rFonts w:ascii="Arial" w:eastAsiaTheme="minorHAnsi" w:hAnsi="Arial" w:cs="Arial"/>
          <w:b/>
          <w:bCs/>
          <w:sz w:val="22"/>
          <w:szCs w:val="22"/>
          <w14:ligatures w14:val="standardContextual"/>
        </w:rPr>
        <w:t xml:space="preserve">Figure 3. </w:t>
      </w:r>
      <w:r w:rsidR="008C32BB">
        <w:rPr>
          <w:rFonts w:ascii="Arial" w:eastAsiaTheme="minorHAnsi" w:hAnsi="Arial" w:cs="Arial"/>
          <w:b/>
          <w:bCs/>
          <w:sz w:val="22"/>
          <w:szCs w:val="22"/>
          <w14:ligatures w14:val="standardContextual"/>
        </w:rPr>
        <w:t>Long-term CO</w:t>
      </w:r>
      <w:r w:rsidR="008C32BB" w:rsidRPr="008C32BB">
        <w:rPr>
          <w:rFonts w:ascii="Arial" w:eastAsiaTheme="minorHAnsi" w:hAnsi="Arial" w:cs="Arial"/>
          <w:b/>
          <w:bCs/>
          <w:sz w:val="22"/>
          <w:szCs w:val="22"/>
          <w:vertAlign w:val="subscript"/>
          <w14:ligatures w14:val="standardContextual"/>
        </w:rPr>
        <w:t>2</w:t>
      </w:r>
      <w:r w:rsidR="008C32BB">
        <w:rPr>
          <w:rFonts w:ascii="Arial" w:eastAsiaTheme="minorHAnsi" w:hAnsi="Arial" w:cs="Arial"/>
          <w:b/>
          <w:bCs/>
          <w:sz w:val="22"/>
          <w:szCs w:val="22"/>
          <w14:ligatures w14:val="standardContextual"/>
        </w:rPr>
        <w:t xml:space="preserve"> electrolysis under different pure CO</w:t>
      </w:r>
      <w:r w:rsidR="008C32BB" w:rsidRPr="008C32BB">
        <w:rPr>
          <w:rFonts w:ascii="Arial" w:eastAsiaTheme="minorHAnsi" w:hAnsi="Arial" w:cs="Arial"/>
          <w:b/>
          <w:bCs/>
          <w:sz w:val="22"/>
          <w:szCs w:val="22"/>
          <w:vertAlign w:val="subscript"/>
          <w14:ligatures w14:val="standardContextual"/>
        </w:rPr>
        <w:t>2</w:t>
      </w:r>
      <w:r w:rsidR="008C32BB">
        <w:rPr>
          <w:rFonts w:ascii="Arial" w:eastAsiaTheme="minorHAnsi" w:hAnsi="Arial" w:cs="Arial"/>
          <w:b/>
          <w:bCs/>
          <w:sz w:val="22"/>
          <w:szCs w:val="22"/>
          <w14:ligatures w14:val="standardContextual"/>
        </w:rPr>
        <w:t xml:space="preserve"> flow rates (150, 10, and 7.5 ml/min) with 0.25M KOH and IrO</w:t>
      </w:r>
      <w:r w:rsidR="008C32BB" w:rsidRPr="008C32BB">
        <w:rPr>
          <w:rFonts w:ascii="Arial" w:eastAsiaTheme="minorHAnsi" w:hAnsi="Arial" w:cs="Arial"/>
          <w:b/>
          <w:bCs/>
          <w:sz w:val="22"/>
          <w:szCs w:val="22"/>
          <w:vertAlign w:val="subscript"/>
          <w14:ligatures w14:val="standardContextual"/>
        </w:rPr>
        <w:t>2</w:t>
      </w:r>
      <w:r w:rsidR="008C32BB">
        <w:rPr>
          <w:rFonts w:ascii="Arial" w:eastAsiaTheme="minorHAnsi" w:hAnsi="Arial" w:cs="Arial"/>
          <w:b/>
          <w:bCs/>
          <w:sz w:val="22"/>
          <w:szCs w:val="22"/>
          <w14:ligatures w14:val="standardContextual"/>
        </w:rPr>
        <w:t>-TiPt at 200mA/cm</w:t>
      </w:r>
      <w:r w:rsidR="008C32BB" w:rsidRPr="008C32BB">
        <w:rPr>
          <w:rFonts w:ascii="Arial" w:eastAsiaTheme="minorHAnsi" w:hAnsi="Arial" w:cs="Arial"/>
          <w:b/>
          <w:bCs/>
          <w:sz w:val="22"/>
          <w:szCs w:val="22"/>
          <w:vertAlign w:val="superscript"/>
          <w14:ligatures w14:val="standardContextual"/>
        </w:rPr>
        <w:t>2</w:t>
      </w:r>
    </w:p>
    <w:p w14:paraId="786B6C79" w14:textId="7F3D9037" w:rsidR="000439F4" w:rsidRPr="00E67B0C" w:rsidRDefault="000439F4" w:rsidP="008C32BB">
      <w:pPr>
        <w:spacing w:line="360" w:lineRule="auto"/>
        <w:rPr>
          <w:rFonts w:ascii="Arial" w:eastAsiaTheme="minorHAnsi" w:hAnsi="Arial" w:cs="Arial"/>
          <w:b/>
          <w:bCs/>
          <w:sz w:val="22"/>
          <w:szCs w:val="22"/>
          <w14:ligatures w14:val="standardContextual"/>
        </w:rPr>
      </w:pPr>
    </w:p>
    <w:p w14:paraId="0EC5A55B" w14:textId="729DE7F3" w:rsidR="00107320" w:rsidRPr="00B9711B" w:rsidRDefault="00C749AA" w:rsidP="001C4724">
      <w:pPr>
        <w:pStyle w:val="ListParagraph"/>
        <w:numPr>
          <w:ilvl w:val="0"/>
          <w:numId w:val="20"/>
        </w:numPr>
        <w:spacing w:line="360" w:lineRule="auto"/>
        <w:rPr>
          <w:rFonts w:ascii="Arial" w:hAnsi="Arial" w:cs="Arial"/>
          <w:b/>
          <w:bCs/>
        </w:rPr>
      </w:pPr>
      <w:r w:rsidRPr="00B9711B">
        <w:rPr>
          <w:rFonts w:ascii="Arial" w:hAnsi="Arial" w:cs="Arial"/>
          <w:b/>
          <w:bCs/>
        </w:rPr>
        <w:t>Upcoming tasks</w:t>
      </w:r>
    </w:p>
    <w:p w14:paraId="172420B1" w14:textId="11C10397" w:rsidR="003F57DA" w:rsidRPr="003F57DA" w:rsidRDefault="003F57DA" w:rsidP="001C4724">
      <w:pPr>
        <w:pStyle w:val="ListParagraph"/>
        <w:numPr>
          <w:ilvl w:val="0"/>
          <w:numId w:val="31"/>
        </w:numPr>
        <w:spacing w:line="360" w:lineRule="auto"/>
        <w:rPr>
          <w:rFonts w:ascii="Arial" w:hAnsi="Arial" w:cs="Arial"/>
        </w:rPr>
      </w:pPr>
      <w:r>
        <w:rPr>
          <w:rFonts w:ascii="Arial" w:hAnsi="Arial" w:cs="Arial"/>
        </w:rPr>
        <w:t xml:space="preserve">Characterization of </w:t>
      </w:r>
      <w:proofErr w:type="spellStart"/>
      <w:r>
        <w:rPr>
          <w:rFonts w:ascii="Arial" w:hAnsi="Arial" w:cs="Arial"/>
        </w:rPr>
        <w:t>NiSACs</w:t>
      </w:r>
      <w:proofErr w:type="spellEnd"/>
    </w:p>
    <w:p w14:paraId="659CBE0E" w14:textId="0321FD3B" w:rsidR="00623566" w:rsidRDefault="00623566" w:rsidP="001C4724">
      <w:pPr>
        <w:pStyle w:val="ListParagraph"/>
        <w:numPr>
          <w:ilvl w:val="0"/>
          <w:numId w:val="31"/>
        </w:numPr>
        <w:spacing w:line="360" w:lineRule="auto"/>
        <w:rPr>
          <w:rFonts w:ascii="Arial" w:hAnsi="Arial" w:cs="Arial"/>
        </w:rPr>
      </w:pPr>
      <w:r>
        <w:rPr>
          <w:rFonts w:ascii="Arial" w:hAnsi="Arial" w:cs="Arial"/>
        </w:rPr>
        <w:t>Optimization of the 25cm</w:t>
      </w:r>
      <w:r w:rsidRPr="00623566">
        <w:rPr>
          <w:rFonts w:ascii="Arial" w:hAnsi="Arial" w:cs="Arial"/>
          <w:vertAlign w:val="superscript"/>
        </w:rPr>
        <w:t>2</w:t>
      </w:r>
      <w:r>
        <w:rPr>
          <w:rFonts w:ascii="Arial" w:hAnsi="Arial" w:cs="Arial"/>
        </w:rPr>
        <w:t xml:space="preserve"> CO</w:t>
      </w:r>
      <w:r w:rsidRPr="00623566">
        <w:rPr>
          <w:rFonts w:ascii="Arial" w:hAnsi="Arial" w:cs="Arial"/>
          <w:vertAlign w:val="subscript"/>
        </w:rPr>
        <w:t>2</w:t>
      </w:r>
      <w:r>
        <w:rPr>
          <w:rFonts w:ascii="Arial" w:hAnsi="Arial" w:cs="Arial"/>
        </w:rPr>
        <w:t xml:space="preserve"> </w:t>
      </w:r>
      <w:proofErr w:type="spellStart"/>
      <w:r>
        <w:rPr>
          <w:rFonts w:ascii="Arial" w:hAnsi="Arial" w:cs="Arial"/>
        </w:rPr>
        <w:t>electrolyzer</w:t>
      </w:r>
      <w:proofErr w:type="spellEnd"/>
      <w:r>
        <w:rPr>
          <w:rFonts w:ascii="Arial" w:hAnsi="Arial" w:cs="Arial"/>
        </w:rPr>
        <w:t xml:space="preserve"> operating condition:</w:t>
      </w:r>
    </w:p>
    <w:p w14:paraId="6143CD64" w14:textId="46018D02" w:rsidR="00623566" w:rsidRDefault="00623566" w:rsidP="001C4724">
      <w:pPr>
        <w:pStyle w:val="ListParagraph"/>
        <w:numPr>
          <w:ilvl w:val="1"/>
          <w:numId w:val="31"/>
        </w:numPr>
        <w:spacing w:line="360" w:lineRule="auto"/>
        <w:rPr>
          <w:rFonts w:ascii="Arial" w:hAnsi="Arial" w:cs="Arial"/>
        </w:rPr>
      </w:pPr>
      <w:r>
        <w:rPr>
          <w:rFonts w:ascii="Arial" w:hAnsi="Arial" w:cs="Arial"/>
        </w:rPr>
        <w:t>Torque force</w:t>
      </w:r>
    </w:p>
    <w:p w14:paraId="54320D3A" w14:textId="66F50814" w:rsidR="00623566" w:rsidRDefault="00623566" w:rsidP="001C4724">
      <w:pPr>
        <w:pStyle w:val="ListParagraph"/>
        <w:numPr>
          <w:ilvl w:val="1"/>
          <w:numId w:val="31"/>
        </w:numPr>
        <w:spacing w:line="360" w:lineRule="auto"/>
        <w:rPr>
          <w:rFonts w:ascii="Arial" w:hAnsi="Arial" w:cs="Arial"/>
        </w:rPr>
      </w:pPr>
      <w:r>
        <w:rPr>
          <w:rFonts w:ascii="Arial" w:hAnsi="Arial" w:cs="Arial"/>
        </w:rPr>
        <w:t>Cathodic/Anodic flow rate</w:t>
      </w:r>
    </w:p>
    <w:p w14:paraId="425F848B" w14:textId="1BFD5741" w:rsidR="00623566" w:rsidRDefault="00623566" w:rsidP="001C4724">
      <w:pPr>
        <w:pStyle w:val="ListParagraph"/>
        <w:numPr>
          <w:ilvl w:val="1"/>
          <w:numId w:val="31"/>
        </w:numPr>
        <w:spacing w:line="360" w:lineRule="auto"/>
        <w:rPr>
          <w:rFonts w:ascii="Arial" w:hAnsi="Arial" w:cs="Arial"/>
        </w:rPr>
      </w:pPr>
      <w:r>
        <w:rPr>
          <w:rFonts w:ascii="Arial" w:hAnsi="Arial" w:cs="Arial"/>
        </w:rPr>
        <w:t>Current density</w:t>
      </w:r>
    </w:p>
    <w:p w14:paraId="337D9BE4" w14:textId="7F75D839" w:rsidR="00623566" w:rsidRPr="00313BAA" w:rsidRDefault="00623566" w:rsidP="001C4724">
      <w:pPr>
        <w:pStyle w:val="ListParagraph"/>
        <w:numPr>
          <w:ilvl w:val="1"/>
          <w:numId w:val="31"/>
        </w:numPr>
        <w:spacing w:line="360" w:lineRule="auto"/>
        <w:rPr>
          <w:rFonts w:ascii="Arial" w:hAnsi="Arial" w:cs="Arial"/>
        </w:rPr>
      </w:pPr>
      <w:r>
        <w:rPr>
          <w:rFonts w:ascii="Arial" w:hAnsi="Arial" w:cs="Arial"/>
        </w:rPr>
        <w:t>Catalyst mass loading</w:t>
      </w:r>
    </w:p>
    <w:sectPr w:rsidR="00623566" w:rsidRPr="00313BAA" w:rsidSect="006C4C52">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ordia New">
    <w:panose1 w:val="020B0304020202020204"/>
    <w:charset w:val="00"/>
    <w:family w:val="swiss"/>
    <w:pitch w:val="variable"/>
    <w:sig w:usb0="81000003" w:usb1="00000000" w:usb2="00000000" w:usb3="00000000" w:csb0="00010001" w:csb1="00000000"/>
  </w:font>
  <w:font w:name="Helvetica Neue">
    <w:panose1 w:val="02000503000000020004"/>
    <w:charset w:val="00"/>
    <w:family w:val="auto"/>
    <w:pitch w:val="variable"/>
    <w:sig w:usb0="E50002FF" w:usb1="500079DB" w:usb2="00000010" w:usb3="00000000" w:csb0="00000001" w:csb1="00000000"/>
  </w:font>
  <w:font w:name="Angsana New">
    <w:panose1 w:val="02020603050405020304"/>
    <w:charset w:val="DE"/>
    <w:family w:val="roman"/>
    <w:pitch w:val="variable"/>
    <w:sig w:usb0="81000003" w:usb1="00000000" w:usb2="00000000" w:usb3="00000000" w:csb0="00010001" w:csb1="00000000"/>
  </w:font>
  <w:font w:name="DM Sans">
    <w:panose1 w:val="00000000000000000000"/>
    <w:charset w:val="4D"/>
    <w:family w:val="auto"/>
    <w:pitch w:val="variable"/>
    <w:sig w:usb0="8000002F" w:usb1="5000205B" w:usb2="00000000" w:usb3="00000000" w:csb0="00000093" w:csb1="00000000"/>
  </w:font>
  <w:font w:name="Browallia New">
    <w:panose1 w:val="020B0604020202020204"/>
    <w:charset w:val="00"/>
    <w:family w:val="swiss"/>
    <w:pitch w:val="variable"/>
    <w:sig w:usb0="81000003" w:usb1="00000000" w:usb2="00000000" w:usb3="00000000" w:csb0="00010001"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70D15"/>
    <w:multiLevelType w:val="hybridMultilevel"/>
    <w:tmpl w:val="8BBAF9A2"/>
    <w:lvl w:ilvl="0" w:tplc="3A1CD12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702B06"/>
    <w:multiLevelType w:val="hybridMultilevel"/>
    <w:tmpl w:val="F6F2334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7476AC1"/>
    <w:multiLevelType w:val="hybridMultilevel"/>
    <w:tmpl w:val="6DD863F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1A56A1"/>
    <w:multiLevelType w:val="hybridMultilevel"/>
    <w:tmpl w:val="2B9C65C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0E0172C"/>
    <w:multiLevelType w:val="hybridMultilevel"/>
    <w:tmpl w:val="32622B38"/>
    <w:lvl w:ilvl="0" w:tplc="278815D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6A0516"/>
    <w:multiLevelType w:val="hybridMultilevel"/>
    <w:tmpl w:val="503A3B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7C39CB"/>
    <w:multiLevelType w:val="hybridMultilevel"/>
    <w:tmpl w:val="7A5A6A7A"/>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68407DE"/>
    <w:multiLevelType w:val="hybridMultilevel"/>
    <w:tmpl w:val="F864AEA0"/>
    <w:lvl w:ilvl="0" w:tplc="A68A69DE">
      <w:start w:val="3"/>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7A311B"/>
    <w:multiLevelType w:val="hybridMultilevel"/>
    <w:tmpl w:val="07FC89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0AE7383"/>
    <w:multiLevelType w:val="hybridMultilevel"/>
    <w:tmpl w:val="65341478"/>
    <w:lvl w:ilvl="0" w:tplc="9AAE9074">
      <w:start w:val="1"/>
      <w:numFmt w:val="bullet"/>
      <w:lvlText w:val="•"/>
      <w:lvlJc w:val="left"/>
      <w:pPr>
        <w:tabs>
          <w:tab w:val="num" w:pos="720"/>
        </w:tabs>
        <w:ind w:left="720" w:hanging="360"/>
      </w:pPr>
      <w:rPr>
        <w:rFonts w:ascii="Arial" w:hAnsi="Arial" w:hint="default"/>
      </w:rPr>
    </w:lvl>
    <w:lvl w:ilvl="1" w:tplc="31F25EA2" w:tentative="1">
      <w:start w:val="1"/>
      <w:numFmt w:val="bullet"/>
      <w:lvlText w:val="•"/>
      <w:lvlJc w:val="left"/>
      <w:pPr>
        <w:tabs>
          <w:tab w:val="num" w:pos="1440"/>
        </w:tabs>
        <w:ind w:left="1440" w:hanging="360"/>
      </w:pPr>
      <w:rPr>
        <w:rFonts w:ascii="Arial" w:hAnsi="Arial" w:hint="default"/>
      </w:rPr>
    </w:lvl>
    <w:lvl w:ilvl="2" w:tplc="E946BFDE" w:tentative="1">
      <w:start w:val="1"/>
      <w:numFmt w:val="bullet"/>
      <w:lvlText w:val="•"/>
      <w:lvlJc w:val="left"/>
      <w:pPr>
        <w:tabs>
          <w:tab w:val="num" w:pos="2160"/>
        </w:tabs>
        <w:ind w:left="2160" w:hanging="360"/>
      </w:pPr>
      <w:rPr>
        <w:rFonts w:ascii="Arial" w:hAnsi="Arial" w:hint="default"/>
      </w:rPr>
    </w:lvl>
    <w:lvl w:ilvl="3" w:tplc="3C108E62" w:tentative="1">
      <w:start w:val="1"/>
      <w:numFmt w:val="bullet"/>
      <w:lvlText w:val="•"/>
      <w:lvlJc w:val="left"/>
      <w:pPr>
        <w:tabs>
          <w:tab w:val="num" w:pos="2880"/>
        </w:tabs>
        <w:ind w:left="2880" w:hanging="360"/>
      </w:pPr>
      <w:rPr>
        <w:rFonts w:ascii="Arial" w:hAnsi="Arial" w:hint="default"/>
      </w:rPr>
    </w:lvl>
    <w:lvl w:ilvl="4" w:tplc="B7B077A4" w:tentative="1">
      <w:start w:val="1"/>
      <w:numFmt w:val="bullet"/>
      <w:lvlText w:val="•"/>
      <w:lvlJc w:val="left"/>
      <w:pPr>
        <w:tabs>
          <w:tab w:val="num" w:pos="3600"/>
        </w:tabs>
        <w:ind w:left="3600" w:hanging="360"/>
      </w:pPr>
      <w:rPr>
        <w:rFonts w:ascii="Arial" w:hAnsi="Arial" w:hint="default"/>
      </w:rPr>
    </w:lvl>
    <w:lvl w:ilvl="5" w:tplc="5A0AA6BA" w:tentative="1">
      <w:start w:val="1"/>
      <w:numFmt w:val="bullet"/>
      <w:lvlText w:val="•"/>
      <w:lvlJc w:val="left"/>
      <w:pPr>
        <w:tabs>
          <w:tab w:val="num" w:pos="4320"/>
        </w:tabs>
        <w:ind w:left="4320" w:hanging="360"/>
      </w:pPr>
      <w:rPr>
        <w:rFonts w:ascii="Arial" w:hAnsi="Arial" w:hint="default"/>
      </w:rPr>
    </w:lvl>
    <w:lvl w:ilvl="6" w:tplc="9AFAEEF8" w:tentative="1">
      <w:start w:val="1"/>
      <w:numFmt w:val="bullet"/>
      <w:lvlText w:val="•"/>
      <w:lvlJc w:val="left"/>
      <w:pPr>
        <w:tabs>
          <w:tab w:val="num" w:pos="5040"/>
        </w:tabs>
        <w:ind w:left="5040" w:hanging="360"/>
      </w:pPr>
      <w:rPr>
        <w:rFonts w:ascii="Arial" w:hAnsi="Arial" w:hint="default"/>
      </w:rPr>
    </w:lvl>
    <w:lvl w:ilvl="7" w:tplc="223EFF60" w:tentative="1">
      <w:start w:val="1"/>
      <w:numFmt w:val="bullet"/>
      <w:lvlText w:val="•"/>
      <w:lvlJc w:val="left"/>
      <w:pPr>
        <w:tabs>
          <w:tab w:val="num" w:pos="5760"/>
        </w:tabs>
        <w:ind w:left="5760" w:hanging="360"/>
      </w:pPr>
      <w:rPr>
        <w:rFonts w:ascii="Arial" w:hAnsi="Arial" w:hint="default"/>
      </w:rPr>
    </w:lvl>
    <w:lvl w:ilvl="8" w:tplc="97E0FF92"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2FD374BE"/>
    <w:multiLevelType w:val="hybridMultilevel"/>
    <w:tmpl w:val="BDF62D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53D2A5D"/>
    <w:multiLevelType w:val="hybridMultilevel"/>
    <w:tmpl w:val="FEDCDD3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8240213"/>
    <w:multiLevelType w:val="hybridMultilevel"/>
    <w:tmpl w:val="615698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DA808E1"/>
    <w:multiLevelType w:val="hybridMultilevel"/>
    <w:tmpl w:val="C20E1D72"/>
    <w:lvl w:ilvl="0" w:tplc="B6161122">
      <w:start w:val="4"/>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DF821C4"/>
    <w:multiLevelType w:val="hybridMultilevel"/>
    <w:tmpl w:val="455E97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436B1170"/>
    <w:multiLevelType w:val="hybridMultilevel"/>
    <w:tmpl w:val="64AC70EA"/>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4A1B3D8A"/>
    <w:multiLevelType w:val="hybridMultilevel"/>
    <w:tmpl w:val="4EC8DA6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4C8E32E4"/>
    <w:multiLevelType w:val="hybridMultilevel"/>
    <w:tmpl w:val="A6EE64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E6948E5"/>
    <w:multiLevelType w:val="hybridMultilevel"/>
    <w:tmpl w:val="886E44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0EA6493"/>
    <w:multiLevelType w:val="multilevel"/>
    <w:tmpl w:val="23F827C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50EC2138"/>
    <w:multiLevelType w:val="hybridMultilevel"/>
    <w:tmpl w:val="4EB01F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463253B"/>
    <w:multiLevelType w:val="hybridMultilevel"/>
    <w:tmpl w:val="E646C3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550E4ADA"/>
    <w:multiLevelType w:val="hybridMultilevel"/>
    <w:tmpl w:val="A8FEAB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9247D18"/>
    <w:multiLevelType w:val="hybridMultilevel"/>
    <w:tmpl w:val="B2F26E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C4B0595"/>
    <w:multiLevelType w:val="hybridMultilevel"/>
    <w:tmpl w:val="AEC667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0887BF6"/>
    <w:multiLevelType w:val="hybridMultilevel"/>
    <w:tmpl w:val="22766F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47D634C"/>
    <w:multiLevelType w:val="hybridMultilevel"/>
    <w:tmpl w:val="C5805D74"/>
    <w:lvl w:ilvl="0" w:tplc="C62653D0">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5F52FE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15:restartNumberingAfterBreak="0">
    <w:nsid w:val="6E592814"/>
    <w:multiLevelType w:val="hybridMultilevel"/>
    <w:tmpl w:val="0A84EC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F956E0E"/>
    <w:multiLevelType w:val="hybridMultilevel"/>
    <w:tmpl w:val="7B469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C35563E"/>
    <w:multiLevelType w:val="hybridMultilevel"/>
    <w:tmpl w:val="AE58E1DE"/>
    <w:lvl w:ilvl="0" w:tplc="C73E3C38">
      <w:start w:val="1"/>
      <w:numFmt w:val="bullet"/>
      <w:lvlText w:val="•"/>
      <w:lvlJc w:val="left"/>
      <w:pPr>
        <w:tabs>
          <w:tab w:val="num" w:pos="720"/>
        </w:tabs>
        <w:ind w:left="720" w:hanging="360"/>
      </w:pPr>
      <w:rPr>
        <w:rFonts w:ascii="Arial" w:hAnsi="Arial" w:hint="default"/>
      </w:rPr>
    </w:lvl>
    <w:lvl w:ilvl="1" w:tplc="B12EE566" w:tentative="1">
      <w:start w:val="1"/>
      <w:numFmt w:val="bullet"/>
      <w:lvlText w:val="•"/>
      <w:lvlJc w:val="left"/>
      <w:pPr>
        <w:tabs>
          <w:tab w:val="num" w:pos="1440"/>
        </w:tabs>
        <w:ind w:left="1440" w:hanging="360"/>
      </w:pPr>
      <w:rPr>
        <w:rFonts w:ascii="Arial" w:hAnsi="Arial" w:hint="default"/>
      </w:rPr>
    </w:lvl>
    <w:lvl w:ilvl="2" w:tplc="133C41F8" w:tentative="1">
      <w:start w:val="1"/>
      <w:numFmt w:val="bullet"/>
      <w:lvlText w:val="•"/>
      <w:lvlJc w:val="left"/>
      <w:pPr>
        <w:tabs>
          <w:tab w:val="num" w:pos="2160"/>
        </w:tabs>
        <w:ind w:left="2160" w:hanging="360"/>
      </w:pPr>
      <w:rPr>
        <w:rFonts w:ascii="Arial" w:hAnsi="Arial" w:hint="default"/>
      </w:rPr>
    </w:lvl>
    <w:lvl w:ilvl="3" w:tplc="3984F0AC" w:tentative="1">
      <w:start w:val="1"/>
      <w:numFmt w:val="bullet"/>
      <w:lvlText w:val="•"/>
      <w:lvlJc w:val="left"/>
      <w:pPr>
        <w:tabs>
          <w:tab w:val="num" w:pos="2880"/>
        </w:tabs>
        <w:ind w:left="2880" w:hanging="360"/>
      </w:pPr>
      <w:rPr>
        <w:rFonts w:ascii="Arial" w:hAnsi="Arial" w:hint="default"/>
      </w:rPr>
    </w:lvl>
    <w:lvl w:ilvl="4" w:tplc="AE6009E6" w:tentative="1">
      <w:start w:val="1"/>
      <w:numFmt w:val="bullet"/>
      <w:lvlText w:val="•"/>
      <w:lvlJc w:val="left"/>
      <w:pPr>
        <w:tabs>
          <w:tab w:val="num" w:pos="3600"/>
        </w:tabs>
        <w:ind w:left="3600" w:hanging="360"/>
      </w:pPr>
      <w:rPr>
        <w:rFonts w:ascii="Arial" w:hAnsi="Arial" w:hint="default"/>
      </w:rPr>
    </w:lvl>
    <w:lvl w:ilvl="5" w:tplc="3BB4B2A8" w:tentative="1">
      <w:start w:val="1"/>
      <w:numFmt w:val="bullet"/>
      <w:lvlText w:val="•"/>
      <w:lvlJc w:val="left"/>
      <w:pPr>
        <w:tabs>
          <w:tab w:val="num" w:pos="4320"/>
        </w:tabs>
        <w:ind w:left="4320" w:hanging="360"/>
      </w:pPr>
      <w:rPr>
        <w:rFonts w:ascii="Arial" w:hAnsi="Arial" w:hint="default"/>
      </w:rPr>
    </w:lvl>
    <w:lvl w:ilvl="6" w:tplc="7E84FEFE" w:tentative="1">
      <w:start w:val="1"/>
      <w:numFmt w:val="bullet"/>
      <w:lvlText w:val="•"/>
      <w:lvlJc w:val="left"/>
      <w:pPr>
        <w:tabs>
          <w:tab w:val="num" w:pos="5040"/>
        </w:tabs>
        <w:ind w:left="5040" w:hanging="360"/>
      </w:pPr>
      <w:rPr>
        <w:rFonts w:ascii="Arial" w:hAnsi="Arial" w:hint="default"/>
      </w:rPr>
    </w:lvl>
    <w:lvl w:ilvl="7" w:tplc="DC4E2B20" w:tentative="1">
      <w:start w:val="1"/>
      <w:numFmt w:val="bullet"/>
      <w:lvlText w:val="•"/>
      <w:lvlJc w:val="left"/>
      <w:pPr>
        <w:tabs>
          <w:tab w:val="num" w:pos="5760"/>
        </w:tabs>
        <w:ind w:left="5760" w:hanging="360"/>
      </w:pPr>
      <w:rPr>
        <w:rFonts w:ascii="Arial" w:hAnsi="Arial" w:hint="default"/>
      </w:rPr>
    </w:lvl>
    <w:lvl w:ilvl="8" w:tplc="E0C0DC44"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7F0116B0"/>
    <w:multiLevelType w:val="multilevel"/>
    <w:tmpl w:val="23F827C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708725978">
    <w:abstractNumId w:val="4"/>
  </w:num>
  <w:num w:numId="2" w16cid:durableId="591625501">
    <w:abstractNumId w:val="28"/>
  </w:num>
  <w:num w:numId="3" w16cid:durableId="1356541708">
    <w:abstractNumId w:val="20"/>
  </w:num>
  <w:num w:numId="4" w16cid:durableId="923992290">
    <w:abstractNumId w:val="1"/>
  </w:num>
  <w:num w:numId="5" w16cid:durableId="1679916919">
    <w:abstractNumId w:val="6"/>
  </w:num>
  <w:num w:numId="6" w16cid:durableId="110905409">
    <w:abstractNumId w:val="16"/>
  </w:num>
  <w:num w:numId="7" w16cid:durableId="191504923">
    <w:abstractNumId w:val="19"/>
  </w:num>
  <w:num w:numId="8" w16cid:durableId="142234591">
    <w:abstractNumId w:val="17"/>
  </w:num>
  <w:num w:numId="9" w16cid:durableId="392630441">
    <w:abstractNumId w:val="24"/>
  </w:num>
  <w:num w:numId="10" w16cid:durableId="333067863">
    <w:abstractNumId w:val="10"/>
  </w:num>
  <w:num w:numId="11" w16cid:durableId="1169520498">
    <w:abstractNumId w:val="11"/>
  </w:num>
  <w:num w:numId="12" w16cid:durableId="1216819446">
    <w:abstractNumId w:val="31"/>
  </w:num>
  <w:num w:numId="13" w16cid:durableId="711852922">
    <w:abstractNumId w:val="0"/>
  </w:num>
  <w:num w:numId="14" w16cid:durableId="1612974665">
    <w:abstractNumId w:val="7"/>
  </w:num>
  <w:num w:numId="15" w16cid:durableId="911234518">
    <w:abstractNumId w:val="12"/>
  </w:num>
  <w:num w:numId="16" w16cid:durableId="537356324">
    <w:abstractNumId w:val="3"/>
  </w:num>
  <w:num w:numId="17" w16cid:durableId="225841741">
    <w:abstractNumId w:val="14"/>
  </w:num>
  <w:num w:numId="18" w16cid:durableId="1670523648">
    <w:abstractNumId w:val="21"/>
  </w:num>
  <w:num w:numId="19" w16cid:durableId="491798079">
    <w:abstractNumId w:val="5"/>
  </w:num>
  <w:num w:numId="20" w16cid:durableId="549463316">
    <w:abstractNumId w:val="2"/>
  </w:num>
  <w:num w:numId="21" w16cid:durableId="1466310008">
    <w:abstractNumId w:val="18"/>
  </w:num>
  <w:num w:numId="22" w16cid:durableId="1397782965">
    <w:abstractNumId w:val="23"/>
  </w:num>
  <w:num w:numId="23" w16cid:durableId="777675791">
    <w:abstractNumId w:val="13"/>
  </w:num>
  <w:num w:numId="24" w16cid:durableId="940843562">
    <w:abstractNumId w:val="25"/>
  </w:num>
  <w:num w:numId="25" w16cid:durableId="1279991708">
    <w:abstractNumId w:val="26"/>
  </w:num>
  <w:num w:numId="26" w16cid:durableId="2108500269">
    <w:abstractNumId w:val="27"/>
  </w:num>
  <w:num w:numId="27" w16cid:durableId="800224735">
    <w:abstractNumId w:val="15"/>
  </w:num>
  <w:num w:numId="28" w16cid:durableId="1905212503">
    <w:abstractNumId w:val="8"/>
  </w:num>
  <w:num w:numId="29" w16cid:durableId="64453073">
    <w:abstractNumId w:val="9"/>
  </w:num>
  <w:num w:numId="30" w16cid:durableId="1783725845">
    <w:abstractNumId w:val="30"/>
  </w:num>
  <w:num w:numId="31" w16cid:durableId="963735457">
    <w:abstractNumId w:val="22"/>
  </w:num>
  <w:num w:numId="32" w16cid:durableId="939682681">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E0tTQzNDe2NDU1szBR0lEKTi0uzszPAykwNKgFAEKIo2AtAAAA"/>
    <w:docVar w:name="EN.InstantFormat" w:val="&lt;ENInstantFormat&gt;&lt;Enabled&gt;1&lt;/Enabled&gt;&lt;ScanUnformatted&gt;1&lt;/ScanUnformatted&gt;&lt;ScanChanges&gt;1&lt;/ScanChanges&gt;&lt;Suspended&gt;0&lt;/Suspended&gt;&lt;/ENInstantFormat&gt;"/>
    <w:docVar w:name="EN.Layout" w:val="&lt;ENLayout&gt;&lt;Style&gt;ACS&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s>
  <w:rsids>
    <w:rsidRoot w:val="008D0FAA"/>
    <w:rsid w:val="00010CA6"/>
    <w:rsid w:val="00011BF3"/>
    <w:rsid w:val="000154DF"/>
    <w:rsid w:val="000156A3"/>
    <w:rsid w:val="00023187"/>
    <w:rsid w:val="00031077"/>
    <w:rsid w:val="00035E22"/>
    <w:rsid w:val="000438B3"/>
    <w:rsid w:val="000439F4"/>
    <w:rsid w:val="00043B01"/>
    <w:rsid w:val="00046A50"/>
    <w:rsid w:val="00052BF3"/>
    <w:rsid w:val="00055255"/>
    <w:rsid w:val="000552F3"/>
    <w:rsid w:val="00062417"/>
    <w:rsid w:val="00065616"/>
    <w:rsid w:val="00065FB5"/>
    <w:rsid w:val="000704C6"/>
    <w:rsid w:val="00077CBB"/>
    <w:rsid w:val="00080C33"/>
    <w:rsid w:val="0009661B"/>
    <w:rsid w:val="0009733A"/>
    <w:rsid w:val="000A0E24"/>
    <w:rsid w:val="000A1B8F"/>
    <w:rsid w:val="000A1F9D"/>
    <w:rsid w:val="000A3AC1"/>
    <w:rsid w:val="000B464B"/>
    <w:rsid w:val="000C17A8"/>
    <w:rsid w:val="000C1FB3"/>
    <w:rsid w:val="000C2558"/>
    <w:rsid w:val="000C2F67"/>
    <w:rsid w:val="000C33C0"/>
    <w:rsid w:val="000D66EF"/>
    <w:rsid w:val="000E3EA3"/>
    <w:rsid w:val="000F2788"/>
    <w:rsid w:val="000F4407"/>
    <w:rsid w:val="000F47DF"/>
    <w:rsid w:val="00100442"/>
    <w:rsid w:val="00101026"/>
    <w:rsid w:val="00105A17"/>
    <w:rsid w:val="00107320"/>
    <w:rsid w:val="00114133"/>
    <w:rsid w:val="00115773"/>
    <w:rsid w:val="00123525"/>
    <w:rsid w:val="00125FCE"/>
    <w:rsid w:val="0012656D"/>
    <w:rsid w:val="0013356D"/>
    <w:rsid w:val="001362B6"/>
    <w:rsid w:val="00136F96"/>
    <w:rsid w:val="0016169B"/>
    <w:rsid w:val="0017383B"/>
    <w:rsid w:val="00176D45"/>
    <w:rsid w:val="0017716B"/>
    <w:rsid w:val="00180760"/>
    <w:rsid w:val="001860D1"/>
    <w:rsid w:val="001865C4"/>
    <w:rsid w:val="001901F3"/>
    <w:rsid w:val="00190335"/>
    <w:rsid w:val="00191606"/>
    <w:rsid w:val="001971B7"/>
    <w:rsid w:val="001A000E"/>
    <w:rsid w:val="001A118A"/>
    <w:rsid w:val="001A1F1E"/>
    <w:rsid w:val="001A4E1C"/>
    <w:rsid w:val="001B19C3"/>
    <w:rsid w:val="001B2B7E"/>
    <w:rsid w:val="001B3920"/>
    <w:rsid w:val="001C141C"/>
    <w:rsid w:val="001C2DDA"/>
    <w:rsid w:val="001C4724"/>
    <w:rsid w:val="001C4B91"/>
    <w:rsid w:val="001C743B"/>
    <w:rsid w:val="001D4F83"/>
    <w:rsid w:val="001D630C"/>
    <w:rsid w:val="001E5D22"/>
    <w:rsid w:val="001F0080"/>
    <w:rsid w:val="001F3143"/>
    <w:rsid w:val="0020025B"/>
    <w:rsid w:val="002019F8"/>
    <w:rsid w:val="002035AC"/>
    <w:rsid w:val="0020541D"/>
    <w:rsid w:val="002110A5"/>
    <w:rsid w:val="00212817"/>
    <w:rsid w:val="00212DF0"/>
    <w:rsid w:val="00227995"/>
    <w:rsid w:val="00233011"/>
    <w:rsid w:val="00236958"/>
    <w:rsid w:val="00252B9C"/>
    <w:rsid w:val="00266E1A"/>
    <w:rsid w:val="002825FF"/>
    <w:rsid w:val="00287B6A"/>
    <w:rsid w:val="002911DD"/>
    <w:rsid w:val="002917A1"/>
    <w:rsid w:val="00292212"/>
    <w:rsid w:val="002A2AAF"/>
    <w:rsid w:val="002A58D9"/>
    <w:rsid w:val="002A70EF"/>
    <w:rsid w:val="002B4C7F"/>
    <w:rsid w:val="002C364D"/>
    <w:rsid w:val="002D76F4"/>
    <w:rsid w:val="002E0CEC"/>
    <w:rsid w:val="002E62FE"/>
    <w:rsid w:val="002E7AFF"/>
    <w:rsid w:val="002E7F70"/>
    <w:rsid w:val="002F17E6"/>
    <w:rsid w:val="00300855"/>
    <w:rsid w:val="00301CA0"/>
    <w:rsid w:val="00310B6E"/>
    <w:rsid w:val="00313BAA"/>
    <w:rsid w:val="00314F23"/>
    <w:rsid w:val="003154CD"/>
    <w:rsid w:val="0031651B"/>
    <w:rsid w:val="003174D7"/>
    <w:rsid w:val="00323352"/>
    <w:rsid w:val="0032649E"/>
    <w:rsid w:val="00335932"/>
    <w:rsid w:val="0033598A"/>
    <w:rsid w:val="00337079"/>
    <w:rsid w:val="00342C41"/>
    <w:rsid w:val="0034492A"/>
    <w:rsid w:val="0034525D"/>
    <w:rsid w:val="00347751"/>
    <w:rsid w:val="00357EB9"/>
    <w:rsid w:val="00361240"/>
    <w:rsid w:val="0036740C"/>
    <w:rsid w:val="00377892"/>
    <w:rsid w:val="0039486D"/>
    <w:rsid w:val="00397494"/>
    <w:rsid w:val="003A1A08"/>
    <w:rsid w:val="003A2306"/>
    <w:rsid w:val="003A389D"/>
    <w:rsid w:val="003B2000"/>
    <w:rsid w:val="003B3667"/>
    <w:rsid w:val="003B4225"/>
    <w:rsid w:val="003B54CA"/>
    <w:rsid w:val="003B63E2"/>
    <w:rsid w:val="003B7CFA"/>
    <w:rsid w:val="003D038C"/>
    <w:rsid w:val="003D252B"/>
    <w:rsid w:val="003D2C63"/>
    <w:rsid w:val="003D79B3"/>
    <w:rsid w:val="003E2F90"/>
    <w:rsid w:val="003E48CC"/>
    <w:rsid w:val="003E6EE3"/>
    <w:rsid w:val="003F57DA"/>
    <w:rsid w:val="004062E3"/>
    <w:rsid w:val="00412EEB"/>
    <w:rsid w:val="00412F42"/>
    <w:rsid w:val="00413DA0"/>
    <w:rsid w:val="00414B41"/>
    <w:rsid w:val="00415D25"/>
    <w:rsid w:val="00420FD3"/>
    <w:rsid w:val="00423AA6"/>
    <w:rsid w:val="00435A5B"/>
    <w:rsid w:val="00451FAD"/>
    <w:rsid w:val="0045683A"/>
    <w:rsid w:val="0046104C"/>
    <w:rsid w:val="004616B8"/>
    <w:rsid w:val="00464A16"/>
    <w:rsid w:val="0046624D"/>
    <w:rsid w:val="00470460"/>
    <w:rsid w:val="00471E82"/>
    <w:rsid w:val="004763D6"/>
    <w:rsid w:val="00480B47"/>
    <w:rsid w:val="00481603"/>
    <w:rsid w:val="0048239F"/>
    <w:rsid w:val="00486E54"/>
    <w:rsid w:val="00490953"/>
    <w:rsid w:val="00491583"/>
    <w:rsid w:val="0049315A"/>
    <w:rsid w:val="00494DC1"/>
    <w:rsid w:val="00497FC9"/>
    <w:rsid w:val="004A24B2"/>
    <w:rsid w:val="004B0ABE"/>
    <w:rsid w:val="004B18FA"/>
    <w:rsid w:val="004B6191"/>
    <w:rsid w:val="004B777D"/>
    <w:rsid w:val="004C502B"/>
    <w:rsid w:val="004C5EEA"/>
    <w:rsid w:val="004D4F9D"/>
    <w:rsid w:val="004D5004"/>
    <w:rsid w:val="004E1ABC"/>
    <w:rsid w:val="004E6F98"/>
    <w:rsid w:val="004F1EBC"/>
    <w:rsid w:val="004F3BBF"/>
    <w:rsid w:val="00505A2E"/>
    <w:rsid w:val="00513154"/>
    <w:rsid w:val="00521192"/>
    <w:rsid w:val="00525A2A"/>
    <w:rsid w:val="00531D6B"/>
    <w:rsid w:val="00532DAD"/>
    <w:rsid w:val="00533D5A"/>
    <w:rsid w:val="0054482C"/>
    <w:rsid w:val="00545262"/>
    <w:rsid w:val="00545384"/>
    <w:rsid w:val="00546913"/>
    <w:rsid w:val="00552C5E"/>
    <w:rsid w:val="0055485A"/>
    <w:rsid w:val="005578E3"/>
    <w:rsid w:val="00561036"/>
    <w:rsid w:val="00564641"/>
    <w:rsid w:val="0057032E"/>
    <w:rsid w:val="005838C0"/>
    <w:rsid w:val="005953A7"/>
    <w:rsid w:val="005A1D91"/>
    <w:rsid w:val="005A4005"/>
    <w:rsid w:val="005B15A5"/>
    <w:rsid w:val="005B6D21"/>
    <w:rsid w:val="005C19EB"/>
    <w:rsid w:val="005C67B6"/>
    <w:rsid w:val="005D2FEF"/>
    <w:rsid w:val="005D35B0"/>
    <w:rsid w:val="005D52DB"/>
    <w:rsid w:val="005D57A0"/>
    <w:rsid w:val="005D717E"/>
    <w:rsid w:val="005E2223"/>
    <w:rsid w:val="005E33A0"/>
    <w:rsid w:val="005E3F41"/>
    <w:rsid w:val="005E6C6F"/>
    <w:rsid w:val="005F5AD2"/>
    <w:rsid w:val="0060059A"/>
    <w:rsid w:val="006076A5"/>
    <w:rsid w:val="006126CD"/>
    <w:rsid w:val="00623566"/>
    <w:rsid w:val="00624463"/>
    <w:rsid w:val="0062714D"/>
    <w:rsid w:val="006316A2"/>
    <w:rsid w:val="00642A1F"/>
    <w:rsid w:val="0064661A"/>
    <w:rsid w:val="0064668D"/>
    <w:rsid w:val="0065056C"/>
    <w:rsid w:val="00653C4F"/>
    <w:rsid w:val="00661742"/>
    <w:rsid w:val="006626CA"/>
    <w:rsid w:val="0066736B"/>
    <w:rsid w:val="00673415"/>
    <w:rsid w:val="0067362D"/>
    <w:rsid w:val="00674715"/>
    <w:rsid w:val="00675608"/>
    <w:rsid w:val="00676F2D"/>
    <w:rsid w:val="00683132"/>
    <w:rsid w:val="0068441D"/>
    <w:rsid w:val="00685FFB"/>
    <w:rsid w:val="00691E85"/>
    <w:rsid w:val="00693C63"/>
    <w:rsid w:val="006B0AA5"/>
    <w:rsid w:val="006B3F8D"/>
    <w:rsid w:val="006C4C52"/>
    <w:rsid w:val="006C5269"/>
    <w:rsid w:val="006D7C8E"/>
    <w:rsid w:val="006E296B"/>
    <w:rsid w:val="006F1CF4"/>
    <w:rsid w:val="006F3797"/>
    <w:rsid w:val="006F72E2"/>
    <w:rsid w:val="00703D7A"/>
    <w:rsid w:val="00704527"/>
    <w:rsid w:val="00704D95"/>
    <w:rsid w:val="00710766"/>
    <w:rsid w:val="00712327"/>
    <w:rsid w:val="007251B5"/>
    <w:rsid w:val="00734564"/>
    <w:rsid w:val="0073593C"/>
    <w:rsid w:val="00744F76"/>
    <w:rsid w:val="00746F74"/>
    <w:rsid w:val="00764159"/>
    <w:rsid w:val="00765174"/>
    <w:rsid w:val="00770C1C"/>
    <w:rsid w:val="007726EF"/>
    <w:rsid w:val="00780061"/>
    <w:rsid w:val="0078227C"/>
    <w:rsid w:val="0078371B"/>
    <w:rsid w:val="00787791"/>
    <w:rsid w:val="007926DA"/>
    <w:rsid w:val="00794A2A"/>
    <w:rsid w:val="007A0E69"/>
    <w:rsid w:val="007A17FC"/>
    <w:rsid w:val="007A2D95"/>
    <w:rsid w:val="007A36A4"/>
    <w:rsid w:val="007B1170"/>
    <w:rsid w:val="007B5C5A"/>
    <w:rsid w:val="007B5F92"/>
    <w:rsid w:val="007C21FD"/>
    <w:rsid w:val="007D00D7"/>
    <w:rsid w:val="007D2A84"/>
    <w:rsid w:val="007D60E5"/>
    <w:rsid w:val="007E0AB7"/>
    <w:rsid w:val="007E62DC"/>
    <w:rsid w:val="007E6D5E"/>
    <w:rsid w:val="007E6E85"/>
    <w:rsid w:val="007F1286"/>
    <w:rsid w:val="008078FB"/>
    <w:rsid w:val="00817352"/>
    <w:rsid w:val="0081766C"/>
    <w:rsid w:val="00822EE5"/>
    <w:rsid w:val="00823173"/>
    <w:rsid w:val="0083587E"/>
    <w:rsid w:val="0083785E"/>
    <w:rsid w:val="00842F5D"/>
    <w:rsid w:val="008510F9"/>
    <w:rsid w:val="00855C3D"/>
    <w:rsid w:val="00856105"/>
    <w:rsid w:val="0085637A"/>
    <w:rsid w:val="00860E5A"/>
    <w:rsid w:val="00870399"/>
    <w:rsid w:val="00873E2E"/>
    <w:rsid w:val="00875814"/>
    <w:rsid w:val="00877AA7"/>
    <w:rsid w:val="0088009C"/>
    <w:rsid w:val="00882B41"/>
    <w:rsid w:val="00883D8D"/>
    <w:rsid w:val="00884776"/>
    <w:rsid w:val="008848A5"/>
    <w:rsid w:val="00886E1A"/>
    <w:rsid w:val="008905A0"/>
    <w:rsid w:val="008907E8"/>
    <w:rsid w:val="008913CC"/>
    <w:rsid w:val="008962CA"/>
    <w:rsid w:val="008A0DCC"/>
    <w:rsid w:val="008A6C4D"/>
    <w:rsid w:val="008B0EFB"/>
    <w:rsid w:val="008B4AB3"/>
    <w:rsid w:val="008B5D47"/>
    <w:rsid w:val="008C0CFC"/>
    <w:rsid w:val="008C1F9A"/>
    <w:rsid w:val="008C32BB"/>
    <w:rsid w:val="008D0109"/>
    <w:rsid w:val="008D0FAA"/>
    <w:rsid w:val="008D363A"/>
    <w:rsid w:val="008D71F3"/>
    <w:rsid w:val="008E5472"/>
    <w:rsid w:val="008E7B2F"/>
    <w:rsid w:val="008F319E"/>
    <w:rsid w:val="008F3307"/>
    <w:rsid w:val="008F33B8"/>
    <w:rsid w:val="008F3FF3"/>
    <w:rsid w:val="008F473C"/>
    <w:rsid w:val="008F5327"/>
    <w:rsid w:val="009063A0"/>
    <w:rsid w:val="0091485D"/>
    <w:rsid w:val="009256C3"/>
    <w:rsid w:val="009267C4"/>
    <w:rsid w:val="009314A7"/>
    <w:rsid w:val="00941552"/>
    <w:rsid w:val="00942FD1"/>
    <w:rsid w:val="0094305B"/>
    <w:rsid w:val="0094314B"/>
    <w:rsid w:val="009431E2"/>
    <w:rsid w:val="00945024"/>
    <w:rsid w:val="009457E0"/>
    <w:rsid w:val="0094785B"/>
    <w:rsid w:val="00953BC8"/>
    <w:rsid w:val="0095506E"/>
    <w:rsid w:val="009632DA"/>
    <w:rsid w:val="00964075"/>
    <w:rsid w:val="00965B6C"/>
    <w:rsid w:val="0096713F"/>
    <w:rsid w:val="0096742A"/>
    <w:rsid w:val="00970C1D"/>
    <w:rsid w:val="00973E9B"/>
    <w:rsid w:val="009803DA"/>
    <w:rsid w:val="00980763"/>
    <w:rsid w:val="0098284C"/>
    <w:rsid w:val="00983336"/>
    <w:rsid w:val="00983B03"/>
    <w:rsid w:val="009948A7"/>
    <w:rsid w:val="00995404"/>
    <w:rsid w:val="009A305A"/>
    <w:rsid w:val="009B0655"/>
    <w:rsid w:val="009B1ACE"/>
    <w:rsid w:val="009B1ADF"/>
    <w:rsid w:val="009B56C7"/>
    <w:rsid w:val="009C189E"/>
    <w:rsid w:val="009C5FDB"/>
    <w:rsid w:val="009C63A8"/>
    <w:rsid w:val="009D42B6"/>
    <w:rsid w:val="009D7B0A"/>
    <w:rsid w:val="009E341B"/>
    <w:rsid w:val="009E478A"/>
    <w:rsid w:val="009F3FCB"/>
    <w:rsid w:val="009F6ECE"/>
    <w:rsid w:val="00A07142"/>
    <w:rsid w:val="00A2123E"/>
    <w:rsid w:val="00A23E52"/>
    <w:rsid w:val="00A33E20"/>
    <w:rsid w:val="00A42FEF"/>
    <w:rsid w:val="00A521D1"/>
    <w:rsid w:val="00A53380"/>
    <w:rsid w:val="00A56511"/>
    <w:rsid w:val="00A608AA"/>
    <w:rsid w:val="00A6092B"/>
    <w:rsid w:val="00A627C2"/>
    <w:rsid w:val="00A62881"/>
    <w:rsid w:val="00A6476D"/>
    <w:rsid w:val="00A6503B"/>
    <w:rsid w:val="00A729BF"/>
    <w:rsid w:val="00A7586A"/>
    <w:rsid w:val="00A86977"/>
    <w:rsid w:val="00A922F5"/>
    <w:rsid w:val="00A94BF8"/>
    <w:rsid w:val="00A96EA7"/>
    <w:rsid w:val="00AB7C95"/>
    <w:rsid w:val="00AC2C75"/>
    <w:rsid w:val="00AC4296"/>
    <w:rsid w:val="00AD2B09"/>
    <w:rsid w:val="00AD43C4"/>
    <w:rsid w:val="00AE12BF"/>
    <w:rsid w:val="00AE55E0"/>
    <w:rsid w:val="00AE7DBE"/>
    <w:rsid w:val="00AF36EC"/>
    <w:rsid w:val="00B02E92"/>
    <w:rsid w:val="00B1209F"/>
    <w:rsid w:val="00B12357"/>
    <w:rsid w:val="00B15EEC"/>
    <w:rsid w:val="00B16BA4"/>
    <w:rsid w:val="00B21D2D"/>
    <w:rsid w:val="00B227B4"/>
    <w:rsid w:val="00B249F8"/>
    <w:rsid w:val="00B26F46"/>
    <w:rsid w:val="00B36CD3"/>
    <w:rsid w:val="00B4041D"/>
    <w:rsid w:val="00B42EC6"/>
    <w:rsid w:val="00B43A1C"/>
    <w:rsid w:val="00B51F92"/>
    <w:rsid w:val="00B520EB"/>
    <w:rsid w:val="00B53F2E"/>
    <w:rsid w:val="00B5534E"/>
    <w:rsid w:val="00B62F5B"/>
    <w:rsid w:val="00B6493C"/>
    <w:rsid w:val="00B67656"/>
    <w:rsid w:val="00B70ED4"/>
    <w:rsid w:val="00B826FA"/>
    <w:rsid w:val="00B83ED3"/>
    <w:rsid w:val="00B91F81"/>
    <w:rsid w:val="00B9263B"/>
    <w:rsid w:val="00B93E4E"/>
    <w:rsid w:val="00B944FB"/>
    <w:rsid w:val="00B96801"/>
    <w:rsid w:val="00B9711B"/>
    <w:rsid w:val="00B97272"/>
    <w:rsid w:val="00BA41F5"/>
    <w:rsid w:val="00BA74E5"/>
    <w:rsid w:val="00BA7FD5"/>
    <w:rsid w:val="00BC112C"/>
    <w:rsid w:val="00BC6DEA"/>
    <w:rsid w:val="00BD60E8"/>
    <w:rsid w:val="00BE16DC"/>
    <w:rsid w:val="00BF0A38"/>
    <w:rsid w:val="00BF27D7"/>
    <w:rsid w:val="00BF4F74"/>
    <w:rsid w:val="00C004C3"/>
    <w:rsid w:val="00C01571"/>
    <w:rsid w:val="00C10F38"/>
    <w:rsid w:val="00C225F9"/>
    <w:rsid w:val="00C314DC"/>
    <w:rsid w:val="00C31C3F"/>
    <w:rsid w:val="00C3219A"/>
    <w:rsid w:val="00C330E0"/>
    <w:rsid w:val="00C35C18"/>
    <w:rsid w:val="00C4173B"/>
    <w:rsid w:val="00C4216D"/>
    <w:rsid w:val="00C44492"/>
    <w:rsid w:val="00C475F6"/>
    <w:rsid w:val="00C51895"/>
    <w:rsid w:val="00C63366"/>
    <w:rsid w:val="00C63723"/>
    <w:rsid w:val="00C64590"/>
    <w:rsid w:val="00C65A57"/>
    <w:rsid w:val="00C70A6A"/>
    <w:rsid w:val="00C7102F"/>
    <w:rsid w:val="00C72F90"/>
    <w:rsid w:val="00C7326B"/>
    <w:rsid w:val="00C74800"/>
    <w:rsid w:val="00C749AA"/>
    <w:rsid w:val="00C74FFF"/>
    <w:rsid w:val="00C77869"/>
    <w:rsid w:val="00C77A9F"/>
    <w:rsid w:val="00C83A0C"/>
    <w:rsid w:val="00C9123A"/>
    <w:rsid w:val="00C962DE"/>
    <w:rsid w:val="00CA1E1B"/>
    <w:rsid w:val="00CA2F2D"/>
    <w:rsid w:val="00CB11C9"/>
    <w:rsid w:val="00CB3F3A"/>
    <w:rsid w:val="00CB4BB5"/>
    <w:rsid w:val="00CB4CB4"/>
    <w:rsid w:val="00CD1B10"/>
    <w:rsid w:val="00CD3424"/>
    <w:rsid w:val="00CE016E"/>
    <w:rsid w:val="00CE4893"/>
    <w:rsid w:val="00CE4EEC"/>
    <w:rsid w:val="00CE65C4"/>
    <w:rsid w:val="00CF32FB"/>
    <w:rsid w:val="00D03F74"/>
    <w:rsid w:val="00D06ACA"/>
    <w:rsid w:val="00D10CCC"/>
    <w:rsid w:val="00D13A0D"/>
    <w:rsid w:val="00D1647A"/>
    <w:rsid w:val="00D20952"/>
    <w:rsid w:val="00D21F60"/>
    <w:rsid w:val="00D22CEA"/>
    <w:rsid w:val="00D32CBA"/>
    <w:rsid w:val="00D3404A"/>
    <w:rsid w:val="00D600FA"/>
    <w:rsid w:val="00D60156"/>
    <w:rsid w:val="00D64372"/>
    <w:rsid w:val="00D72937"/>
    <w:rsid w:val="00D779FD"/>
    <w:rsid w:val="00D82285"/>
    <w:rsid w:val="00D855EA"/>
    <w:rsid w:val="00D9421D"/>
    <w:rsid w:val="00D95BAB"/>
    <w:rsid w:val="00D95DB5"/>
    <w:rsid w:val="00D95F62"/>
    <w:rsid w:val="00D979D8"/>
    <w:rsid w:val="00D97C73"/>
    <w:rsid w:val="00DA12B7"/>
    <w:rsid w:val="00DA1B0D"/>
    <w:rsid w:val="00DB40C6"/>
    <w:rsid w:val="00DC11CD"/>
    <w:rsid w:val="00DC27EF"/>
    <w:rsid w:val="00DC5CED"/>
    <w:rsid w:val="00DD0A38"/>
    <w:rsid w:val="00DD344C"/>
    <w:rsid w:val="00DE2B93"/>
    <w:rsid w:val="00DF3698"/>
    <w:rsid w:val="00DF3BB2"/>
    <w:rsid w:val="00DF75E4"/>
    <w:rsid w:val="00E12443"/>
    <w:rsid w:val="00E13729"/>
    <w:rsid w:val="00E16FCD"/>
    <w:rsid w:val="00E215BC"/>
    <w:rsid w:val="00E22121"/>
    <w:rsid w:val="00E25604"/>
    <w:rsid w:val="00E35C63"/>
    <w:rsid w:val="00E375AA"/>
    <w:rsid w:val="00E37DFB"/>
    <w:rsid w:val="00E40A4C"/>
    <w:rsid w:val="00E450F3"/>
    <w:rsid w:val="00E457E5"/>
    <w:rsid w:val="00E52653"/>
    <w:rsid w:val="00E60007"/>
    <w:rsid w:val="00E60E18"/>
    <w:rsid w:val="00E60E3A"/>
    <w:rsid w:val="00E62E6F"/>
    <w:rsid w:val="00E6651F"/>
    <w:rsid w:val="00E67B0C"/>
    <w:rsid w:val="00E757C0"/>
    <w:rsid w:val="00E75DDD"/>
    <w:rsid w:val="00E801CD"/>
    <w:rsid w:val="00E82130"/>
    <w:rsid w:val="00E84F2D"/>
    <w:rsid w:val="00E944D0"/>
    <w:rsid w:val="00E95FB2"/>
    <w:rsid w:val="00E969FF"/>
    <w:rsid w:val="00EA170E"/>
    <w:rsid w:val="00EA2D1F"/>
    <w:rsid w:val="00EA3FF5"/>
    <w:rsid w:val="00EB7E14"/>
    <w:rsid w:val="00EC6C69"/>
    <w:rsid w:val="00ED5807"/>
    <w:rsid w:val="00EE28A0"/>
    <w:rsid w:val="00EF1A05"/>
    <w:rsid w:val="00EF3612"/>
    <w:rsid w:val="00F01487"/>
    <w:rsid w:val="00F01AB4"/>
    <w:rsid w:val="00F03C65"/>
    <w:rsid w:val="00F20E92"/>
    <w:rsid w:val="00F21405"/>
    <w:rsid w:val="00F256AB"/>
    <w:rsid w:val="00F33D67"/>
    <w:rsid w:val="00F55888"/>
    <w:rsid w:val="00F572D4"/>
    <w:rsid w:val="00F73EC1"/>
    <w:rsid w:val="00F7773F"/>
    <w:rsid w:val="00F869BD"/>
    <w:rsid w:val="00F96769"/>
    <w:rsid w:val="00FB2733"/>
    <w:rsid w:val="00FB468B"/>
    <w:rsid w:val="00FB6BDB"/>
    <w:rsid w:val="00FB6E23"/>
    <w:rsid w:val="00FC17DF"/>
    <w:rsid w:val="00FC5B0E"/>
    <w:rsid w:val="00FD5444"/>
    <w:rsid w:val="00FD697E"/>
    <w:rsid w:val="00FE65D3"/>
    <w:rsid w:val="00FE73F2"/>
    <w:rsid w:val="00FE75E2"/>
    <w:rsid w:val="00FF1BD1"/>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16DB8"/>
  <w15:chartTrackingRefBased/>
  <w15:docId w15:val="{AF6F7111-72AF-4DAE-9CAE-6D5A664238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1D6B"/>
    <w:pPr>
      <w:spacing w:after="0" w:line="240" w:lineRule="auto"/>
    </w:pPr>
    <w:rPr>
      <w:rFonts w:ascii="Times New Roman" w:eastAsia="Times New Roman" w:hAnsi="Times New Roman" w:cs="Times New Roman"/>
      <w:kern w:val="0"/>
      <w:sz w:val="24"/>
      <w:szCs w:val="24"/>
      <w:lang w:bidi="th-TH"/>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C743B"/>
    <w:pPr>
      <w:spacing w:after="160" w:line="259" w:lineRule="auto"/>
      <w:ind w:left="720"/>
      <w:contextualSpacing/>
    </w:pPr>
    <w:rPr>
      <w:rFonts w:asciiTheme="minorHAnsi" w:eastAsiaTheme="minorHAnsi" w:hAnsiTheme="minorHAnsi" w:cstheme="minorBidi"/>
      <w:kern w:val="2"/>
      <w:sz w:val="22"/>
      <w:szCs w:val="22"/>
      <w:lang w:bidi="ar-SA"/>
      <w14:ligatures w14:val="standardContextual"/>
    </w:rPr>
  </w:style>
  <w:style w:type="paragraph" w:styleId="NormalWeb">
    <w:name w:val="Normal (Web)"/>
    <w:basedOn w:val="Normal"/>
    <w:uiPriority w:val="99"/>
    <w:unhideWhenUsed/>
    <w:rsid w:val="006F72E2"/>
    <w:pPr>
      <w:spacing w:before="100" w:beforeAutospacing="1" w:after="100" w:afterAutospacing="1"/>
    </w:pPr>
  </w:style>
  <w:style w:type="character" w:styleId="HTMLCite">
    <w:name w:val="HTML Cite"/>
    <w:basedOn w:val="DefaultParagraphFont"/>
    <w:uiPriority w:val="99"/>
    <w:semiHidden/>
    <w:unhideWhenUsed/>
    <w:rsid w:val="00046A50"/>
    <w:rPr>
      <w:i/>
      <w:iCs/>
    </w:rPr>
  </w:style>
  <w:style w:type="character" w:styleId="Strong">
    <w:name w:val="Strong"/>
    <w:basedOn w:val="DefaultParagraphFont"/>
    <w:uiPriority w:val="22"/>
    <w:qFormat/>
    <w:rsid w:val="00046A50"/>
    <w:rPr>
      <w:b/>
      <w:bCs/>
    </w:rPr>
  </w:style>
  <w:style w:type="character" w:styleId="Emphasis">
    <w:name w:val="Emphasis"/>
    <w:basedOn w:val="DefaultParagraphFont"/>
    <w:uiPriority w:val="20"/>
    <w:qFormat/>
    <w:rsid w:val="00046A50"/>
    <w:rPr>
      <w:i/>
      <w:iCs/>
    </w:rPr>
  </w:style>
  <w:style w:type="character" w:customStyle="1" w:styleId="nlmcastitle">
    <w:name w:val="nlm_cas:title"/>
    <w:basedOn w:val="DefaultParagraphFont"/>
    <w:rsid w:val="00046A50"/>
  </w:style>
  <w:style w:type="character" w:customStyle="1" w:styleId="nlmcasdate">
    <w:name w:val="nlm_cas:date"/>
    <w:basedOn w:val="DefaultParagraphFont"/>
    <w:rsid w:val="00046A50"/>
  </w:style>
  <w:style w:type="character" w:customStyle="1" w:styleId="nlmcasvolume">
    <w:name w:val="nlm_cas:volume"/>
    <w:basedOn w:val="DefaultParagraphFont"/>
    <w:rsid w:val="00046A50"/>
  </w:style>
  <w:style w:type="character" w:customStyle="1" w:styleId="nlmcasissue">
    <w:name w:val="nlm_cas:issue"/>
    <w:basedOn w:val="DefaultParagraphFont"/>
    <w:rsid w:val="00046A50"/>
  </w:style>
  <w:style w:type="character" w:customStyle="1" w:styleId="nlmcaspages">
    <w:name w:val="nlm_cas:pages"/>
    <w:basedOn w:val="DefaultParagraphFont"/>
    <w:rsid w:val="00046A50"/>
  </w:style>
  <w:style w:type="character" w:styleId="PlaceholderText">
    <w:name w:val="Placeholder Text"/>
    <w:basedOn w:val="DefaultParagraphFont"/>
    <w:uiPriority w:val="99"/>
    <w:semiHidden/>
    <w:rsid w:val="007E6E85"/>
    <w:rPr>
      <w:color w:val="666666"/>
    </w:rPr>
  </w:style>
  <w:style w:type="character" w:styleId="Hyperlink">
    <w:name w:val="Hyperlink"/>
    <w:basedOn w:val="DefaultParagraphFont"/>
    <w:uiPriority w:val="99"/>
    <w:unhideWhenUsed/>
    <w:rsid w:val="00C74800"/>
    <w:rPr>
      <w:color w:val="0563C1" w:themeColor="hyperlink"/>
      <w:u w:val="single"/>
    </w:rPr>
  </w:style>
  <w:style w:type="character" w:styleId="UnresolvedMention">
    <w:name w:val="Unresolved Mention"/>
    <w:basedOn w:val="DefaultParagraphFont"/>
    <w:uiPriority w:val="99"/>
    <w:semiHidden/>
    <w:unhideWhenUsed/>
    <w:rsid w:val="00C74800"/>
    <w:rPr>
      <w:color w:val="605E5C"/>
      <w:shd w:val="clear" w:color="auto" w:fill="E1DFDD"/>
    </w:rPr>
  </w:style>
  <w:style w:type="character" w:styleId="FollowedHyperlink">
    <w:name w:val="FollowedHyperlink"/>
    <w:basedOn w:val="DefaultParagraphFont"/>
    <w:uiPriority w:val="99"/>
    <w:semiHidden/>
    <w:unhideWhenUsed/>
    <w:rsid w:val="0057032E"/>
    <w:rPr>
      <w:color w:val="954F72" w:themeColor="followedHyperlink"/>
      <w:u w:val="single"/>
    </w:rPr>
  </w:style>
  <w:style w:type="paragraph" w:customStyle="1" w:styleId="p1">
    <w:name w:val="p1"/>
    <w:basedOn w:val="Normal"/>
    <w:rsid w:val="00191606"/>
    <w:rPr>
      <w:rFonts w:ascii="Helvetica Neue" w:hAnsi="Helvetica Neue"/>
      <w:color w:val="000000"/>
      <w:sz w:val="21"/>
      <w:szCs w:val="21"/>
    </w:rPr>
  </w:style>
  <w:style w:type="character" w:styleId="CommentReference">
    <w:name w:val="annotation reference"/>
    <w:basedOn w:val="DefaultParagraphFont"/>
    <w:uiPriority w:val="99"/>
    <w:semiHidden/>
    <w:unhideWhenUsed/>
    <w:rsid w:val="001C4B91"/>
    <w:rPr>
      <w:sz w:val="16"/>
      <w:szCs w:val="18"/>
    </w:rPr>
  </w:style>
  <w:style w:type="paragraph" w:styleId="CommentText">
    <w:name w:val="annotation text"/>
    <w:basedOn w:val="Normal"/>
    <w:link w:val="CommentTextChar"/>
    <w:uiPriority w:val="99"/>
    <w:unhideWhenUsed/>
    <w:rsid w:val="001C4B91"/>
    <w:rPr>
      <w:rFonts w:cs="Angsana New"/>
      <w:sz w:val="20"/>
      <w:szCs w:val="25"/>
    </w:rPr>
  </w:style>
  <w:style w:type="character" w:customStyle="1" w:styleId="CommentTextChar">
    <w:name w:val="Comment Text Char"/>
    <w:basedOn w:val="DefaultParagraphFont"/>
    <w:link w:val="CommentText"/>
    <w:uiPriority w:val="99"/>
    <w:rsid w:val="001C4B91"/>
    <w:rPr>
      <w:rFonts w:ascii="Times New Roman" w:eastAsia="Times New Roman" w:hAnsi="Times New Roman" w:cs="Angsana New"/>
      <w:kern w:val="0"/>
      <w:sz w:val="20"/>
      <w:szCs w:val="25"/>
      <w:lang w:bidi="th-TH"/>
      <w14:ligatures w14:val="none"/>
    </w:rPr>
  </w:style>
  <w:style w:type="paragraph" w:styleId="CommentSubject">
    <w:name w:val="annotation subject"/>
    <w:basedOn w:val="CommentText"/>
    <w:next w:val="CommentText"/>
    <w:link w:val="CommentSubjectChar"/>
    <w:uiPriority w:val="99"/>
    <w:semiHidden/>
    <w:unhideWhenUsed/>
    <w:rsid w:val="001C4B91"/>
    <w:rPr>
      <w:b/>
      <w:bCs/>
    </w:rPr>
  </w:style>
  <w:style w:type="character" w:customStyle="1" w:styleId="CommentSubjectChar">
    <w:name w:val="Comment Subject Char"/>
    <w:basedOn w:val="CommentTextChar"/>
    <w:link w:val="CommentSubject"/>
    <w:uiPriority w:val="99"/>
    <w:semiHidden/>
    <w:rsid w:val="001C4B91"/>
    <w:rPr>
      <w:rFonts w:ascii="Times New Roman" w:eastAsia="Times New Roman" w:hAnsi="Times New Roman" w:cs="Angsana New"/>
      <w:b/>
      <w:bCs/>
      <w:kern w:val="0"/>
      <w:sz w:val="20"/>
      <w:szCs w:val="25"/>
      <w:lang w:bidi="th-TH"/>
      <w14:ligatures w14:val="none"/>
    </w:rPr>
  </w:style>
  <w:style w:type="paragraph" w:styleId="Revision">
    <w:name w:val="Revision"/>
    <w:hidden/>
    <w:uiPriority w:val="99"/>
    <w:semiHidden/>
    <w:rsid w:val="001C4B91"/>
    <w:pPr>
      <w:spacing w:after="0" w:line="240" w:lineRule="auto"/>
    </w:pPr>
    <w:rPr>
      <w:rFonts w:ascii="Times New Roman" w:eastAsia="Times New Roman" w:hAnsi="Times New Roman" w:cs="Angsana New"/>
      <w:kern w:val="0"/>
      <w:sz w:val="24"/>
      <w:szCs w:val="30"/>
      <w:lang w:bidi="th-TH"/>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521859">
      <w:bodyDiv w:val="1"/>
      <w:marLeft w:val="0"/>
      <w:marRight w:val="0"/>
      <w:marTop w:val="0"/>
      <w:marBottom w:val="0"/>
      <w:divBdr>
        <w:top w:val="none" w:sz="0" w:space="0" w:color="auto"/>
        <w:left w:val="none" w:sz="0" w:space="0" w:color="auto"/>
        <w:bottom w:val="none" w:sz="0" w:space="0" w:color="auto"/>
        <w:right w:val="none" w:sz="0" w:space="0" w:color="auto"/>
      </w:divBdr>
      <w:divsChild>
        <w:div w:id="815680935">
          <w:marLeft w:val="640"/>
          <w:marRight w:val="0"/>
          <w:marTop w:val="0"/>
          <w:marBottom w:val="0"/>
          <w:divBdr>
            <w:top w:val="none" w:sz="0" w:space="0" w:color="auto"/>
            <w:left w:val="none" w:sz="0" w:space="0" w:color="auto"/>
            <w:bottom w:val="none" w:sz="0" w:space="0" w:color="auto"/>
            <w:right w:val="none" w:sz="0" w:space="0" w:color="auto"/>
          </w:divBdr>
        </w:div>
        <w:div w:id="807281845">
          <w:marLeft w:val="640"/>
          <w:marRight w:val="0"/>
          <w:marTop w:val="0"/>
          <w:marBottom w:val="0"/>
          <w:divBdr>
            <w:top w:val="none" w:sz="0" w:space="0" w:color="auto"/>
            <w:left w:val="none" w:sz="0" w:space="0" w:color="auto"/>
            <w:bottom w:val="none" w:sz="0" w:space="0" w:color="auto"/>
            <w:right w:val="none" w:sz="0" w:space="0" w:color="auto"/>
          </w:divBdr>
        </w:div>
        <w:div w:id="1181553969">
          <w:marLeft w:val="640"/>
          <w:marRight w:val="0"/>
          <w:marTop w:val="0"/>
          <w:marBottom w:val="0"/>
          <w:divBdr>
            <w:top w:val="none" w:sz="0" w:space="0" w:color="auto"/>
            <w:left w:val="none" w:sz="0" w:space="0" w:color="auto"/>
            <w:bottom w:val="none" w:sz="0" w:space="0" w:color="auto"/>
            <w:right w:val="none" w:sz="0" w:space="0" w:color="auto"/>
          </w:divBdr>
        </w:div>
      </w:divsChild>
    </w:div>
    <w:div w:id="75372659">
      <w:bodyDiv w:val="1"/>
      <w:marLeft w:val="0"/>
      <w:marRight w:val="0"/>
      <w:marTop w:val="0"/>
      <w:marBottom w:val="0"/>
      <w:divBdr>
        <w:top w:val="none" w:sz="0" w:space="0" w:color="auto"/>
        <w:left w:val="none" w:sz="0" w:space="0" w:color="auto"/>
        <w:bottom w:val="none" w:sz="0" w:space="0" w:color="auto"/>
        <w:right w:val="none" w:sz="0" w:space="0" w:color="auto"/>
      </w:divBdr>
    </w:div>
    <w:div w:id="128982995">
      <w:bodyDiv w:val="1"/>
      <w:marLeft w:val="0"/>
      <w:marRight w:val="0"/>
      <w:marTop w:val="0"/>
      <w:marBottom w:val="0"/>
      <w:divBdr>
        <w:top w:val="none" w:sz="0" w:space="0" w:color="auto"/>
        <w:left w:val="none" w:sz="0" w:space="0" w:color="auto"/>
        <w:bottom w:val="none" w:sz="0" w:space="0" w:color="auto"/>
        <w:right w:val="none" w:sz="0" w:space="0" w:color="auto"/>
      </w:divBdr>
    </w:div>
    <w:div w:id="168716294">
      <w:bodyDiv w:val="1"/>
      <w:marLeft w:val="0"/>
      <w:marRight w:val="0"/>
      <w:marTop w:val="0"/>
      <w:marBottom w:val="0"/>
      <w:divBdr>
        <w:top w:val="none" w:sz="0" w:space="0" w:color="auto"/>
        <w:left w:val="none" w:sz="0" w:space="0" w:color="auto"/>
        <w:bottom w:val="none" w:sz="0" w:space="0" w:color="auto"/>
        <w:right w:val="none" w:sz="0" w:space="0" w:color="auto"/>
      </w:divBdr>
    </w:div>
    <w:div w:id="179664743">
      <w:bodyDiv w:val="1"/>
      <w:marLeft w:val="0"/>
      <w:marRight w:val="0"/>
      <w:marTop w:val="0"/>
      <w:marBottom w:val="0"/>
      <w:divBdr>
        <w:top w:val="none" w:sz="0" w:space="0" w:color="auto"/>
        <w:left w:val="none" w:sz="0" w:space="0" w:color="auto"/>
        <w:bottom w:val="none" w:sz="0" w:space="0" w:color="auto"/>
        <w:right w:val="none" w:sz="0" w:space="0" w:color="auto"/>
      </w:divBdr>
      <w:divsChild>
        <w:div w:id="1977175796">
          <w:marLeft w:val="446"/>
          <w:marRight w:val="0"/>
          <w:marTop w:val="0"/>
          <w:marBottom w:val="0"/>
          <w:divBdr>
            <w:top w:val="none" w:sz="0" w:space="0" w:color="auto"/>
            <w:left w:val="none" w:sz="0" w:space="0" w:color="auto"/>
            <w:bottom w:val="none" w:sz="0" w:space="0" w:color="auto"/>
            <w:right w:val="none" w:sz="0" w:space="0" w:color="auto"/>
          </w:divBdr>
        </w:div>
      </w:divsChild>
    </w:div>
    <w:div w:id="201022325">
      <w:bodyDiv w:val="1"/>
      <w:marLeft w:val="0"/>
      <w:marRight w:val="0"/>
      <w:marTop w:val="0"/>
      <w:marBottom w:val="0"/>
      <w:divBdr>
        <w:top w:val="none" w:sz="0" w:space="0" w:color="auto"/>
        <w:left w:val="none" w:sz="0" w:space="0" w:color="auto"/>
        <w:bottom w:val="none" w:sz="0" w:space="0" w:color="auto"/>
        <w:right w:val="none" w:sz="0" w:space="0" w:color="auto"/>
      </w:divBdr>
    </w:div>
    <w:div w:id="204296479">
      <w:bodyDiv w:val="1"/>
      <w:marLeft w:val="0"/>
      <w:marRight w:val="0"/>
      <w:marTop w:val="0"/>
      <w:marBottom w:val="0"/>
      <w:divBdr>
        <w:top w:val="none" w:sz="0" w:space="0" w:color="auto"/>
        <w:left w:val="none" w:sz="0" w:space="0" w:color="auto"/>
        <w:bottom w:val="none" w:sz="0" w:space="0" w:color="auto"/>
        <w:right w:val="none" w:sz="0" w:space="0" w:color="auto"/>
      </w:divBdr>
      <w:divsChild>
        <w:div w:id="1386442587">
          <w:marLeft w:val="0"/>
          <w:marRight w:val="0"/>
          <w:marTop w:val="0"/>
          <w:marBottom w:val="0"/>
          <w:divBdr>
            <w:top w:val="none" w:sz="0" w:space="0" w:color="auto"/>
            <w:left w:val="none" w:sz="0" w:space="0" w:color="auto"/>
            <w:bottom w:val="none" w:sz="0" w:space="0" w:color="auto"/>
            <w:right w:val="none" w:sz="0" w:space="0" w:color="auto"/>
          </w:divBdr>
          <w:divsChild>
            <w:div w:id="1989625916">
              <w:marLeft w:val="0"/>
              <w:marRight w:val="0"/>
              <w:marTop w:val="0"/>
              <w:marBottom w:val="0"/>
              <w:divBdr>
                <w:top w:val="none" w:sz="0" w:space="0" w:color="auto"/>
                <w:left w:val="none" w:sz="0" w:space="0" w:color="auto"/>
                <w:bottom w:val="none" w:sz="0" w:space="0" w:color="auto"/>
                <w:right w:val="none" w:sz="0" w:space="0" w:color="auto"/>
              </w:divBdr>
              <w:divsChild>
                <w:div w:id="1673334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1260029">
      <w:bodyDiv w:val="1"/>
      <w:marLeft w:val="0"/>
      <w:marRight w:val="0"/>
      <w:marTop w:val="0"/>
      <w:marBottom w:val="0"/>
      <w:divBdr>
        <w:top w:val="none" w:sz="0" w:space="0" w:color="auto"/>
        <w:left w:val="none" w:sz="0" w:space="0" w:color="auto"/>
        <w:bottom w:val="none" w:sz="0" w:space="0" w:color="auto"/>
        <w:right w:val="none" w:sz="0" w:space="0" w:color="auto"/>
      </w:divBdr>
      <w:divsChild>
        <w:div w:id="1564750268">
          <w:marLeft w:val="446"/>
          <w:marRight w:val="0"/>
          <w:marTop w:val="0"/>
          <w:marBottom w:val="0"/>
          <w:divBdr>
            <w:top w:val="none" w:sz="0" w:space="0" w:color="auto"/>
            <w:left w:val="none" w:sz="0" w:space="0" w:color="auto"/>
            <w:bottom w:val="none" w:sz="0" w:space="0" w:color="auto"/>
            <w:right w:val="none" w:sz="0" w:space="0" w:color="auto"/>
          </w:divBdr>
        </w:div>
      </w:divsChild>
    </w:div>
    <w:div w:id="288317124">
      <w:bodyDiv w:val="1"/>
      <w:marLeft w:val="0"/>
      <w:marRight w:val="0"/>
      <w:marTop w:val="0"/>
      <w:marBottom w:val="0"/>
      <w:divBdr>
        <w:top w:val="none" w:sz="0" w:space="0" w:color="auto"/>
        <w:left w:val="none" w:sz="0" w:space="0" w:color="auto"/>
        <w:bottom w:val="none" w:sz="0" w:space="0" w:color="auto"/>
        <w:right w:val="none" w:sz="0" w:space="0" w:color="auto"/>
      </w:divBdr>
    </w:div>
    <w:div w:id="295837608">
      <w:bodyDiv w:val="1"/>
      <w:marLeft w:val="0"/>
      <w:marRight w:val="0"/>
      <w:marTop w:val="0"/>
      <w:marBottom w:val="0"/>
      <w:divBdr>
        <w:top w:val="none" w:sz="0" w:space="0" w:color="auto"/>
        <w:left w:val="none" w:sz="0" w:space="0" w:color="auto"/>
        <w:bottom w:val="none" w:sz="0" w:space="0" w:color="auto"/>
        <w:right w:val="none" w:sz="0" w:space="0" w:color="auto"/>
      </w:divBdr>
    </w:div>
    <w:div w:id="320937272">
      <w:bodyDiv w:val="1"/>
      <w:marLeft w:val="0"/>
      <w:marRight w:val="0"/>
      <w:marTop w:val="0"/>
      <w:marBottom w:val="0"/>
      <w:divBdr>
        <w:top w:val="none" w:sz="0" w:space="0" w:color="auto"/>
        <w:left w:val="none" w:sz="0" w:space="0" w:color="auto"/>
        <w:bottom w:val="none" w:sz="0" w:space="0" w:color="auto"/>
        <w:right w:val="none" w:sz="0" w:space="0" w:color="auto"/>
      </w:divBdr>
      <w:divsChild>
        <w:div w:id="876233936">
          <w:marLeft w:val="640"/>
          <w:marRight w:val="0"/>
          <w:marTop w:val="0"/>
          <w:marBottom w:val="0"/>
          <w:divBdr>
            <w:top w:val="none" w:sz="0" w:space="0" w:color="auto"/>
            <w:left w:val="none" w:sz="0" w:space="0" w:color="auto"/>
            <w:bottom w:val="none" w:sz="0" w:space="0" w:color="auto"/>
            <w:right w:val="none" w:sz="0" w:space="0" w:color="auto"/>
          </w:divBdr>
        </w:div>
        <w:div w:id="80955350">
          <w:marLeft w:val="640"/>
          <w:marRight w:val="0"/>
          <w:marTop w:val="0"/>
          <w:marBottom w:val="0"/>
          <w:divBdr>
            <w:top w:val="none" w:sz="0" w:space="0" w:color="auto"/>
            <w:left w:val="none" w:sz="0" w:space="0" w:color="auto"/>
            <w:bottom w:val="none" w:sz="0" w:space="0" w:color="auto"/>
            <w:right w:val="none" w:sz="0" w:space="0" w:color="auto"/>
          </w:divBdr>
        </w:div>
        <w:div w:id="1968124829">
          <w:marLeft w:val="640"/>
          <w:marRight w:val="0"/>
          <w:marTop w:val="0"/>
          <w:marBottom w:val="0"/>
          <w:divBdr>
            <w:top w:val="none" w:sz="0" w:space="0" w:color="auto"/>
            <w:left w:val="none" w:sz="0" w:space="0" w:color="auto"/>
            <w:bottom w:val="none" w:sz="0" w:space="0" w:color="auto"/>
            <w:right w:val="none" w:sz="0" w:space="0" w:color="auto"/>
          </w:divBdr>
        </w:div>
      </w:divsChild>
    </w:div>
    <w:div w:id="330060448">
      <w:bodyDiv w:val="1"/>
      <w:marLeft w:val="0"/>
      <w:marRight w:val="0"/>
      <w:marTop w:val="0"/>
      <w:marBottom w:val="0"/>
      <w:divBdr>
        <w:top w:val="none" w:sz="0" w:space="0" w:color="auto"/>
        <w:left w:val="none" w:sz="0" w:space="0" w:color="auto"/>
        <w:bottom w:val="none" w:sz="0" w:space="0" w:color="auto"/>
        <w:right w:val="none" w:sz="0" w:space="0" w:color="auto"/>
      </w:divBdr>
    </w:div>
    <w:div w:id="440760062">
      <w:bodyDiv w:val="1"/>
      <w:marLeft w:val="0"/>
      <w:marRight w:val="0"/>
      <w:marTop w:val="0"/>
      <w:marBottom w:val="0"/>
      <w:divBdr>
        <w:top w:val="none" w:sz="0" w:space="0" w:color="auto"/>
        <w:left w:val="none" w:sz="0" w:space="0" w:color="auto"/>
        <w:bottom w:val="none" w:sz="0" w:space="0" w:color="auto"/>
        <w:right w:val="none" w:sz="0" w:space="0" w:color="auto"/>
      </w:divBdr>
      <w:divsChild>
        <w:div w:id="140537288">
          <w:marLeft w:val="640"/>
          <w:marRight w:val="0"/>
          <w:marTop w:val="0"/>
          <w:marBottom w:val="0"/>
          <w:divBdr>
            <w:top w:val="none" w:sz="0" w:space="0" w:color="auto"/>
            <w:left w:val="none" w:sz="0" w:space="0" w:color="auto"/>
            <w:bottom w:val="none" w:sz="0" w:space="0" w:color="auto"/>
            <w:right w:val="none" w:sz="0" w:space="0" w:color="auto"/>
          </w:divBdr>
        </w:div>
        <w:div w:id="770274566">
          <w:marLeft w:val="640"/>
          <w:marRight w:val="0"/>
          <w:marTop w:val="0"/>
          <w:marBottom w:val="0"/>
          <w:divBdr>
            <w:top w:val="none" w:sz="0" w:space="0" w:color="auto"/>
            <w:left w:val="none" w:sz="0" w:space="0" w:color="auto"/>
            <w:bottom w:val="none" w:sz="0" w:space="0" w:color="auto"/>
            <w:right w:val="none" w:sz="0" w:space="0" w:color="auto"/>
          </w:divBdr>
        </w:div>
      </w:divsChild>
    </w:div>
    <w:div w:id="455368229">
      <w:bodyDiv w:val="1"/>
      <w:marLeft w:val="0"/>
      <w:marRight w:val="0"/>
      <w:marTop w:val="0"/>
      <w:marBottom w:val="0"/>
      <w:divBdr>
        <w:top w:val="none" w:sz="0" w:space="0" w:color="auto"/>
        <w:left w:val="none" w:sz="0" w:space="0" w:color="auto"/>
        <w:bottom w:val="none" w:sz="0" w:space="0" w:color="auto"/>
        <w:right w:val="none" w:sz="0" w:space="0" w:color="auto"/>
      </w:divBdr>
      <w:divsChild>
        <w:div w:id="949513241">
          <w:marLeft w:val="640"/>
          <w:marRight w:val="0"/>
          <w:marTop w:val="0"/>
          <w:marBottom w:val="0"/>
          <w:divBdr>
            <w:top w:val="none" w:sz="0" w:space="0" w:color="auto"/>
            <w:left w:val="none" w:sz="0" w:space="0" w:color="auto"/>
            <w:bottom w:val="none" w:sz="0" w:space="0" w:color="auto"/>
            <w:right w:val="none" w:sz="0" w:space="0" w:color="auto"/>
          </w:divBdr>
        </w:div>
        <w:div w:id="818424265">
          <w:marLeft w:val="640"/>
          <w:marRight w:val="0"/>
          <w:marTop w:val="0"/>
          <w:marBottom w:val="0"/>
          <w:divBdr>
            <w:top w:val="none" w:sz="0" w:space="0" w:color="auto"/>
            <w:left w:val="none" w:sz="0" w:space="0" w:color="auto"/>
            <w:bottom w:val="none" w:sz="0" w:space="0" w:color="auto"/>
            <w:right w:val="none" w:sz="0" w:space="0" w:color="auto"/>
          </w:divBdr>
        </w:div>
        <w:div w:id="302463274">
          <w:marLeft w:val="640"/>
          <w:marRight w:val="0"/>
          <w:marTop w:val="0"/>
          <w:marBottom w:val="0"/>
          <w:divBdr>
            <w:top w:val="none" w:sz="0" w:space="0" w:color="auto"/>
            <w:left w:val="none" w:sz="0" w:space="0" w:color="auto"/>
            <w:bottom w:val="none" w:sz="0" w:space="0" w:color="auto"/>
            <w:right w:val="none" w:sz="0" w:space="0" w:color="auto"/>
          </w:divBdr>
        </w:div>
      </w:divsChild>
    </w:div>
    <w:div w:id="496729603">
      <w:bodyDiv w:val="1"/>
      <w:marLeft w:val="0"/>
      <w:marRight w:val="0"/>
      <w:marTop w:val="0"/>
      <w:marBottom w:val="0"/>
      <w:divBdr>
        <w:top w:val="none" w:sz="0" w:space="0" w:color="auto"/>
        <w:left w:val="none" w:sz="0" w:space="0" w:color="auto"/>
        <w:bottom w:val="none" w:sz="0" w:space="0" w:color="auto"/>
        <w:right w:val="none" w:sz="0" w:space="0" w:color="auto"/>
      </w:divBdr>
      <w:divsChild>
        <w:div w:id="64837696">
          <w:marLeft w:val="0"/>
          <w:marRight w:val="0"/>
          <w:marTop w:val="0"/>
          <w:marBottom w:val="0"/>
          <w:divBdr>
            <w:top w:val="none" w:sz="0" w:space="0" w:color="auto"/>
            <w:left w:val="none" w:sz="0" w:space="0" w:color="auto"/>
            <w:bottom w:val="none" w:sz="0" w:space="0" w:color="auto"/>
            <w:right w:val="none" w:sz="0" w:space="0" w:color="auto"/>
          </w:divBdr>
        </w:div>
        <w:div w:id="995300921">
          <w:marLeft w:val="0"/>
          <w:marRight w:val="0"/>
          <w:marTop w:val="0"/>
          <w:marBottom w:val="0"/>
          <w:divBdr>
            <w:top w:val="none" w:sz="0" w:space="0" w:color="auto"/>
            <w:left w:val="none" w:sz="0" w:space="0" w:color="auto"/>
            <w:bottom w:val="none" w:sz="0" w:space="0" w:color="auto"/>
            <w:right w:val="none" w:sz="0" w:space="0" w:color="auto"/>
          </w:divBdr>
        </w:div>
      </w:divsChild>
    </w:div>
    <w:div w:id="549344314">
      <w:bodyDiv w:val="1"/>
      <w:marLeft w:val="0"/>
      <w:marRight w:val="0"/>
      <w:marTop w:val="0"/>
      <w:marBottom w:val="0"/>
      <w:divBdr>
        <w:top w:val="none" w:sz="0" w:space="0" w:color="auto"/>
        <w:left w:val="none" w:sz="0" w:space="0" w:color="auto"/>
        <w:bottom w:val="none" w:sz="0" w:space="0" w:color="auto"/>
        <w:right w:val="none" w:sz="0" w:space="0" w:color="auto"/>
      </w:divBdr>
    </w:div>
    <w:div w:id="612204115">
      <w:bodyDiv w:val="1"/>
      <w:marLeft w:val="0"/>
      <w:marRight w:val="0"/>
      <w:marTop w:val="0"/>
      <w:marBottom w:val="0"/>
      <w:divBdr>
        <w:top w:val="none" w:sz="0" w:space="0" w:color="auto"/>
        <w:left w:val="none" w:sz="0" w:space="0" w:color="auto"/>
        <w:bottom w:val="none" w:sz="0" w:space="0" w:color="auto"/>
        <w:right w:val="none" w:sz="0" w:space="0" w:color="auto"/>
      </w:divBdr>
    </w:div>
    <w:div w:id="657660151">
      <w:bodyDiv w:val="1"/>
      <w:marLeft w:val="0"/>
      <w:marRight w:val="0"/>
      <w:marTop w:val="0"/>
      <w:marBottom w:val="0"/>
      <w:divBdr>
        <w:top w:val="none" w:sz="0" w:space="0" w:color="auto"/>
        <w:left w:val="none" w:sz="0" w:space="0" w:color="auto"/>
        <w:bottom w:val="none" w:sz="0" w:space="0" w:color="auto"/>
        <w:right w:val="none" w:sz="0" w:space="0" w:color="auto"/>
      </w:divBdr>
    </w:div>
    <w:div w:id="662777210">
      <w:bodyDiv w:val="1"/>
      <w:marLeft w:val="0"/>
      <w:marRight w:val="0"/>
      <w:marTop w:val="0"/>
      <w:marBottom w:val="0"/>
      <w:divBdr>
        <w:top w:val="none" w:sz="0" w:space="0" w:color="auto"/>
        <w:left w:val="none" w:sz="0" w:space="0" w:color="auto"/>
        <w:bottom w:val="none" w:sz="0" w:space="0" w:color="auto"/>
        <w:right w:val="none" w:sz="0" w:space="0" w:color="auto"/>
      </w:divBdr>
    </w:div>
    <w:div w:id="675425881">
      <w:bodyDiv w:val="1"/>
      <w:marLeft w:val="0"/>
      <w:marRight w:val="0"/>
      <w:marTop w:val="0"/>
      <w:marBottom w:val="0"/>
      <w:divBdr>
        <w:top w:val="none" w:sz="0" w:space="0" w:color="auto"/>
        <w:left w:val="none" w:sz="0" w:space="0" w:color="auto"/>
        <w:bottom w:val="none" w:sz="0" w:space="0" w:color="auto"/>
        <w:right w:val="none" w:sz="0" w:space="0" w:color="auto"/>
      </w:divBdr>
    </w:div>
    <w:div w:id="677392622">
      <w:bodyDiv w:val="1"/>
      <w:marLeft w:val="0"/>
      <w:marRight w:val="0"/>
      <w:marTop w:val="0"/>
      <w:marBottom w:val="0"/>
      <w:divBdr>
        <w:top w:val="none" w:sz="0" w:space="0" w:color="auto"/>
        <w:left w:val="none" w:sz="0" w:space="0" w:color="auto"/>
        <w:bottom w:val="none" w:sz="0" w:space="0" w:color="auto"/>
        <w:right w:val="none" w:sz="0" w:space="0" w:color="auto"/>
      </w:divBdr>
      <w:divsChild>
        <w:div w:id="1823229516">
          <w:marLeft w:val="640"/>
          <w:marRight w:val="0"/>
          <w:marTop w:val="0"/>
          <w:marBottom w:val="0"/>
          <w:divBdr>
            <w:top w:val="none" w:sz="0" w:space="0" w:color="auto"/>
            <w:left w:val="none" w:sz="0" w:space="0" w:color="auto"/>
            <w:bottom w:val="none" w:sz="0" w:space="0" w:color="auto"/>
            <w:right w:val="none" w:sz="0" w:space="0" w:color="auto"/>
          </w:divBdr>
        </w:div>
        <w:div w:id="1715929634">
          <w:marLeft w:val="640"/>
          <w:marRight w:val="0"/>
          <w:marTop w:val="0"/>
          <w:marBottom w:val="0"/>
          <w:divBdr>
            <w:top w:val="none" w:sz="0" w:space="0" w:color="auto"/>
            <w:left w:val="none" w:sz="0" w:space="0" w:color="auto"/>
            <w:bottom w:val="none" w:sz="0" w:space="0" w:color="auto"/>
            <w:right w:val="none" w:sz="0" w:space="0" w:color="auto"/>
          </w:divBdr>
        </w:div>
        <w:div w:id="1347442885">
          <w:marLeft w:val="640"/>
          <w:marRight w:val="0"/>
          <w:marTop w:val="0"/>
          <w:marBottom w:val="0"/>
          <w:divBdr>
            <w:top w:val="none" w:sz="0" w:space="0" w:color="auto"/>
            <w:left w:val="none" w:sz="0" w:space="0" w:color="auto"/>
            <w:bottom w:val="none" w:sz="0" w:space="0" w:color="auto"/>
            <w:right w:val="none" w:sz="0" w:space="0" w:color="auto"/>
          </w:divBdr>
        </w:div>
      </w:divsChild>
    </w:div>
    <w:div w:id="686367561">
      <w:bodyDiv w:val="1"/>
      <w:marLeft w:val="0"/>
      <w:marRight w:val="0"/>
      <w:marTop w:val="0"/>
      <w:marBottom w:val="0"/>
      <w:divBdr>
        <w:top w:val="none" w:sz="0" w:space="0" w:color="auto"/>
        <w:left w:val="none" w:sz="0" w:space="0" w:color="auto"/>
        <w:bottom w:val="none" w:sz="0" w:space="0" w:color="auto"/>
        <w:right w:val="none" w:sz="0" w:space="0" w:color="auto"/>
      </w:divBdr>
    </w:div>
    <w:div w:id="702482534">
      <w:bodyDiv w:val="1"/>
      <w:marLeft w:val="0"/>
      <w:marRight w:val="0"/>
      <w:marTop w:val="0"/>
      <w:marBottom w:val="0"/>
      <w:divBdr>
        <w:top w:val="none" w:sz="0" w:space="0" w:color="auto"/>
        <w:left w:val="none" w:sz="0" w:space="0" w:color="auto"/>
        <w:bottom w:val="none" w:sz="0" w:space="0" w:color="auto"/>
        <w:right w:val="none" w:sz="0" w:space="0" w:color="auto"/>
      </w:divBdr>
    </w:div>
    <w:div w:id="734859421">
      <w:bodyDiv w:val="1"/>
      <w:marLeft w:val="0"/>
      <w:marRight w:val="0"/>
      <w:marTop w:val="0"/>
      <w:marBottom w:val="0"/>
      <w:divBdr>
        <w:top w:val="none" w:sz="0" w:space="0" w:color="auto"/>
        <w:left w:val="none" w:sz="0" w:space="0" w:color="auto"/>
        <w:bottom w:val="none" w:sz="0" w:space="0" w:color="auto"/>
        <w:right w:val="none" w:sz="0" w:space="0" w:color="auto"/>
      </w:divBdr>
      <w:divsChild>
        <w:div w:id="74328281">
          <w:marLeft w:val="446"/>
          <w:marRight w:val="0"/>
          <w:marTop w:val="0"/>
          <w:marBottom w:val="0"/>
          <w:divBdr>
            <w:top w:val="none" w:sz="0" w:space="0" w:color="auto"/>
            <w:left w:val="none" w:sz="0" w:space="0" w:color="auto"/>
            <w:bottom w:val="none" w:sz="0" w:space="0" w:color="auto"/>
            <w:right w:val="none" w:sz="0" w:space="0" w:color="auto"/>
          </w:divBdr>
        </w:div>
      </w:divsChild>
    </w:div>
    <w:div w:id="835002403">
      <w:bodyDiv w:val="1"/>
      <w:marLeft w:val="0"/>
      <w:marRight w:val="0"/>
      <w:marTop w:val="0"/>
      <w:marBottom w:val="0"/>
      <w:divBdr>
        <w:top w:val="none" w:sz="0" w:space="0" w:color="auto"/>
        <w:left w:val="none" w:sz="0" w:space="0" w:color="auto"/>
        <w:bottom w:val="none" w:sz="0" w:space="0" w:color="auto"/>
        <w:right w:val="none" w:sz="0" w:space="0" w:color="auto"/>
      </w:divBdr>
    </w:div>
    <w:div w:id="935483708">
      <w:bodyDiv w:val="1"/>
      <w:marLeft w:val="0"/>
      <w:marRight w:val="0"/>
      <w:marTop w:val="0"/>
      <w:marBottom w:val="0"/>
      <w:divBdr>
        <w:top w:val="none" w:sz="0" w:space="0" w:color="auto"/>
        <w:left w:val="none" w:sz="0" w:space="0" w:color="auto"/>
        <w:bottom w:val="none" w:sz="0" w:space="0" w:color="auto"/>
        <w:right w:val="none" w:sz="0" w:space="0" w:color="auto"/>
      </w:divBdr>
    </w:div>
    <w:div w:id="949821858">
      <w:bodyDiv w:val="1"/>
      <w:marLeft w:val="0"/>
      <w:marRight w:val="0"/>
      <w:marTop w:val="0"/>
      <w:marBottom w:val="0"/>
      <w:divBdr>
        <w:top w:val="none" w:sz="0" w:space="0" w:color="auto"/>
        <w:left w:val="none" w:sz="0" w:space="0" w:color="auto"/>
        <w:bottom w:val="none" w:sz="0" w:space="0" w:color="auto"/>
        <w:right w:val="none" w:sz="0" w:space="0" w:color="auto"/>
      </w:divBdr>
    </w:div>
    <w:div w:id="960111536">
      <w:bodyDiv w:val="1"/>
      <w:marLeft w:val="0"/>
      <w:marRight w:val="0"/>
      <w:marTop w:val="0"/>
      <w:marBottom w:val="0"/>
      <w:divBdr>
        <w:top w:val="none" w:sz="0" w:space="0" w:color="auto"/>
        <w:left w:val="none" w:sz="0" w:space="0" w:color="auto"/>
        <w:bottom w:val="none" w:sz="0" w:space="0" w:color="auto"/>
        <w:right w:val="none" w:sz="0" w:space="0" w:color="auto"/>
      </w:divBdr>
    </w:div>
    <w:div w:id="1026759187">
      <w:bodyDiv w:val="1"/>
      <w:marLeft w:val="0"/>
      <w:marRight w:val="0"/>
      <w:marTop w:val="0"/>
      <w:marBottom w:val="0"/>
      <w:divBdr>
        <w:top w:val="none" w:sz="0" w:space="0" w:color="auto"/>
        <w:left w:val="none" w:sz="0" w:space="0" w:color="auto"/>
        <w:bottom w:val="none" w:sz="0" w:space="0" w:color="auto"/>
        <w:right w:val="none" w:sz="0" w:space="0" w:color="auto"/>
      </w:divBdr>
    </w:div>
    <w:div w:id="1030954568">
      <w:bodyDiv w:val="1"/>
      <w:marLeft w:val="0"/>
      <w:marRight w:val="0"/>
      <w:marTop w:val="0"/>
      <w:marBottom w:val="0"/>
      <w:divBdr>
        <w:top w:val="none" w:sz="0" w:space="0" w:color="auto"/>
        <w:left w:val="none" w:sz="0" w:space="0" w:color="auto"/>
        <w:bottom w:val="none" w:sz="0" w:space="0" w:color="auto"/>
        <w:right w:val="none" w:sz="0" w:space="0" w:color="auto"/>
      </w:divBdr>
      <w:divsChild>
        <w:div w:id="1752314732">
          <w:marLeft w:val="640"/>
          <w:marRight w:val="0"/>
          <w:marTop w:val="0"/>
          <w:marBottom w:val="0"/>
          <w:divBdr>
            <w:top w:val="none" w:sz="0" w:space="0" w:color="auto"/>
            <w:left w:val="none" w:sz="0" w:space="0" w:color="auto"/>
            <w:bottom w:val="none" w:sz="0" w:space="0" w:color="auto"/>
            <w:right w:val="none" w:sz="0" w:space="0" w:color="auto"/>
          </w:divBdr>
        </w:div>
        <w:div w:id="1384521602">
          <w:marLeft w:val="640"/>
          <w:marRight w:val="0"/>
          <w:marTop w:val="0"/>
          <w:marBottom w:val="0"/>
          <w:divBdr>
            <w:top w:val="none" w:sz="0" w:space="0" w:color="auto"/>
            <w:left w:val="none" w:sz="0" w:space="0" w:color="auto"/>
            <w:bottom w:val="none" w:sz="0" w:space="0" w:color="auto"/>
            <w:right w:val="none" w:sz="0" w:space="0" w:color="auto"/>
          </w:divBdr>
        </w:div>
        <w:div w:id="1351494991">
          <w:marLeft w:val="640"/>
          <w:marRight w:val="0"/>
          <w:marTop w:val="0"/>
          <w:marBottom w:val="0"/>
          <w:divBdr>
            <w:top w:val="none" w:sz="0" w:space="0" w:color="auto"/>
            <w:left w:val="none" w:sz="0" w:space="0" w:color="auto"/>
            <w:bottom w:val="none" w:sz="0" w:space="0" w:color="auto"/>
            <w:right w:val="none" w:sz="0" w:space="0" w:color="auto"/>
          </w:divBdr>
        </w:div>
        <w:div w:id="1170869924">
          <w:marLeft w:val="640"/>
          <w:marRight w:val="0"/>
          <w:marTop w:val="0"/>
          <w:marBottom w:val="0"/>
          <w:divBdr>
            <w:top w:val="none" w:sz="0" w:space="0" w:color="auto"/>
            <w:left w:val="none" w:sz="0" w:space="0" w:color="auto"/>
            <w:bottom w:val="none" w:sz="0" w:space="0" w:color="auto"/>
            <w:right w:val="none" w:sz="0" w:space="0" w:color="auto"/>
          </w:divBdr>
        </w:div>
      </w:divsChild>
    </w:div>
    <w:div w:id="1123115843">
      <w:bodyDiv w:val="1"/>
      <w:marLeft w:val="0"/>
      <w:marRight w:val="0"/>
      <w:marTop w:val="0"/>
      <w:marBottom w:val="0"/>
      <w:divBdr>
        <w:top w:val="none" w:sz="0" w:space="0" w:color="auto"/>
        <w:left w:val="none" w:sz="0" w:space="0" w:color="auto"/>
        <w:bottom w:val="none" w:sz="0" w:space="0" w:color="auto"/>
        <w:right w:val="none" w:sz="0" w:space="0" w:color="auto"/>
      </w:divBdr>
      <w:divsChild>
        <w:div w:id="136412776">
          <w:marLeft w:val="640"/>
          <w:marRight w:val="0"/>
          <w:marTop w:val="0"/>
          <w:marBottom w:val="0"/>
          <w:divBdr>
            <w:top w:val="none" w:sz="0" w:space="0" w:color="auto"/>
            <w:left w:val="none" w:sz="0" w:space="0" w:color="auto"/>
            <w:bottom w:val="none" w:sz="0" w:space="0" w:color="auto"/>
            <w:right w:val="none" w:sz="0" w:space="0" w:color="auto"/>
          </w:divBdr>
        </w:div>
        <w:div w:id="414740608">
          <w:marLeft w:val="640"/>
          <w:marRight w:val="0"/>
          <w:marTop w:val="0"/>
          <w:marBottom w:val="0"/>
          <w:divBdr>
            <w:top w:val="none" w:sz="0" w:space="0" w:color="auto"/>
            <w:left w:val="none" w:sz="0" w:space="0" w:color="auto"/>
            <w:bottom w:val="none" w:sz="0" w:space="0" w:color="auto"/>
            <w:right w:val="none" w:sz="0" w:space="0" w:color="auto"/>
          </w:divBdr>
        </w:div>
        <w:div w:id="134182162">
          <w:marLeft w:val="640"/>
          <w:marRight w:val="0"/>
          <w:marTop w:val="0"/>
          <w:marBottom w:val="0"/>
          <w:divBdr>
            <w:top w:val="none" w:sz="0" w:space="0" w:color="auto"/>
            <w:left w:val="none" w:sz="0" w:space="0" w:color="auto"/>
            <w:bottom w:val="none" w:sz="0" w:space="0" w:color="auto"/>
            <w:right w:val="none" w:sz="0" w:space="0" w:color="auto"/>
          </w:divBdr>
        </w:div>
        <w:div w:id="1421562370">
          <w:marLeft w:val="640"/>
          <w:marRight w:val="0"/>
          <w:marTop w:val="0"/>
          <w:marBottom w:val="0"/>
          <w:divBdr>
            <w:top w:val="none" w:sz="0" w:space="0" w:color="auto"/>
            <w:left w:val="none" w:sz="0" w:space="0" w:color="auto"/>
            <w:bottom w:val="none" w:sz="0" w:space="0" w:color="auto"/>
            <w:right w:val="none" w:sz="0" w:space="0" w:color="auto"/>
          </w:divBdr>
        </w:div>
      </w:divsChild>
    </w:div>
    <w:div w:id="1156143016">
      <w:bodyDiv w:val="1"/>
      <w:marLeft w:val="0"/>
      <w:marRight w:val="0"/>
      <w:marTop w:val="0"/>
      <w:marBottom w:val="0"/>
      <w:divBdr>
        <w:top w:val="none" w:sz="0" w:space="0" w:color="auto"/>
        <w:left w:val="none" w:sz="0" w:space="0" w:color="auto"/>
        <w:bottom w:val="none" w:sz="0" w:space="0" w:color="auto"/>
        <w:right w:val="none" w:sz="0" w:space="0" w:color="auto"/>
      </w:divBdr>
      <w:divsChild>
        <w:div w:id="1228493454">
          <w:marLeft w:val="640"/>
          <w:marRight w:val="0"/>
          <w:marTop w:val="0"/>
          <w:marBottom w:val="0"/>
          <w:divBdr>
            <w:top w:val="none" w:sz="0" w:space="0" w:color="auto"/>
            <w:left w:val="none" w:sz="0" w:space="0" w:color="auto"/>
            <w:bottom w:val="none" w:sz="0" w:space="0" w:color="auto"/>
            <w:right w:val="none" w:sz="0" w:space="0" w:color="auto"/>
          </w:divBdr>
        </w:div>
        <w:div w:id="1132600816">
          <w:marLeft w:val="640"/>
          <w:marRight w:val="0"/>
          <w:marTop w:val="0"/>
          <w:marBottom w:val="0"/>
          <w:divBdr>
            <w:top w:val="none" w:sz="0" w:space="0" w:color="auto"/>
            <w:left w:val="none" w:sz="0" w:space="0" w:color="auto"/>
            <w:bottom w:val="none" w:sz="0" w:space="0" w:color="auto"/>
            <w:right w:val="none" w:sz="0" w:space="0" w:color="auto"/>
          </w:divBdr>
        </w:div>
        <w:div w:id="438335465">
          <w:marLeft w:val="640"/>
          <w:marRight w:val="0"/>
          <w:marTop w:val="0"/>
          <w:marBottom w:val="0"/>
          <w:divBdr>
            <w:top w:val="none" w:sz="0" w:space="0" w:color="auto"/>
            <w:left w:val="none" w:sz="0" w:space="0" w:color="auto"/>
            <w:bottom w:val="none" w:sz="0" w:space="0" w:color="auto"/>
            <w:right w:val="none" w:sz="0" w:space="0" w:color="auto"/>
          </w:divBdr>
        </w:div>
        <w:div w:id="1160194499">
          <w:marLeft w:val="640"/>
          <w:marRight w:val="0"/>
          <w:marTop w:val="0"/>
          <w:marBottom w:val="0"/>
          <w:divBdr>
            <w:top w:val="none" w:sz="0" w:space="0" w:color="auto"/>
            <w:left w:val="none" w:sz="0" w:space="0" w:color="auto"/>
            <w:bottom w:val="none" w:sz="0" w:space="0" w:color="auto"/>
            <w:right w:val="none" w:sz="0" w:space="0" w:color="auto"/>
          </w:divBdr>
        </w:div>
      </w:divsChild>
    </w:div>
    <w:div w:id="1182891162">
      <w:bodyDiv w:val="1"/>
      <w:marLeft w:val="0"/>
      <w:marRight w:val="0"/>
      <w:marTop w:val="0"/>
      <w:marBottom w:val="0"/>
      <w:divBdr>
        <w:top w:val="none" w:sz="0" w:space="0" w:color="auto"/>
        <w:left w:val="none" w:sz="0" w:space="0" w:color="auto"/>
        <w:bottom w:val="none" w:sz="0" w:space="0" w:color="auto"/>
        <w:right w:val="none" w:sz="0" w:space="0" w:color="auto"/>
      </w:divBdr>
    </w:div>
    <w:div w:id="1195070870">
      <w:bodyDiv w:val="1"/>
      <w:marLeft w:val="0"/>
      <w:marRight w:val="0"/>
      <w:marTop w:val="0"/>
      <w:marBottom w:val="0"/>
      <w:divBdr>
        <w:top w:val="none" w:sz="0" w:space="0" w:color="auto"/>
        <w:left w:val="none" w:sz="0" w:space="0" w:color="auto"/>
        <w:bottom w:val="none" w:sz="0" w:space="0" w:color="auto"/>
        <w:right w:val="none" w:sz="0" w:space="0" w:color="auto"/>
      </w:divBdr>
      <w:divsChild>
        <w:div w:id="1285578621">
          <w:marLeft w:val="640"/>
          <w:marRight w:val="0"/>
          <w:marTop w:val="0"/>
          <w:marBottom w:val="0"/>
          <w:divBdr>
            <w:top w:val="none" w:sz="0" w:space="0" w:color="auto"/>
            <w:left w:val="none" w:sz="0" w:space="0" w:color="auto"/>
            <w:bottom w:val="none" w:sz="0" w:space="0" w:color="auto"/>
            <w:right w:val="none" w:sz="0" w:space="0" w:color="auto"/>
          </w:divBdr>
        </w:div>
        <w:div w:id="1921866093">
          <w:marLeft w:val="640"/>
          <w:marRight w:val="0"/>
          <w:marTop w:val="0"/>
          <w:marBottom w:val="0"/>
          <w:divBdr>
            <w:top w:val="none" w:sz="0" w:space="0" w:color="auto"/>
            <w:left w:val="none" w:sz="0" w:space="0" w:color="auto"/>
            <w:bottom w:val="none" w:sz="0" w:space="0" w:color="auto"/>
            <w:right w:val="none" w:sz="0" w:space="0" w:color="auto"/>
          </w:divBdr>
        </w:div>
        <w:div w:id="1244728933">
          <w:marLeft w:val="640"/>
          <w:marRight w:val="0"/>
          <w:marTop w:val="0"/>
          <w:marBottom w:val="0"/>
          <w:divBdr>
            <w:top w:val="none" w:sz="0" w:space="0" w:color="auto"/>
            <w:left w:val="none" w:sz="0" w:space="0" w:color="auto"/>
            <w:bottom w:val="none" w:sz="0" w:space="0" w:color="auto"/>
            <w:right w:val="none" w:sz="0" w:space="0" w:color="auto"/>
          </w:divBdr>
        </w:div>
        <w:div w:id="884634024">
          <w:marLeft w:val="640"/>
          <w:marRight w:val="0"/>
          <w:marTop w:val="0"/>
          <w:marBottom w:val="0"/>
          <w:divBdr>
            <w:top w:val="none" w:sz="0" w:space="0" w:color="auto"/>
            <w:left w:val="none" w:sz="0" w:space="0" w:color="auto"/>
            <w:bottom w:val="none" w:sz="0" w:space="0" w:color="auto"/>
            <w:right w:val="none" w:sz="0" w:space="0" w:color="auto"/>
          </w:divBdr>
        </w:div>
        <w:div w:id="1690789876">
          <w:marLeft w:val="640"/>
          <w:marRight w:val="0"/>
          <w:marTop w:val="0"/>
          <w:marBottom w:val="0"/>
          <w:divBdr>
            <w:top w:val="none" w:sz="0" w:space="0" w:color="auto"/>
            <w:left w:val="none" w:sz="0" w:space="0" w:color="auto"/>
            <w:bottom w:val="none" w:sz="0" w:space="0" w:color="auto"/>
            <w:right w:val="none" w:sz="0" w:space="0" w:color="auto"/>
          </w:divBdr>
        </w:div>
        <w:div w:id="269318047">
          <w:marLeft w:val="640"/>
          <w:marRight w:val="0"/>
          <w:marTop w:val="0"/>
          <w:marBottom w:val="0"/>
          <w:divBdr>
            <w:top w:val="none" w:sz="0" w:space="0" w:color="auto"/>
            <w:left w:val="none" w:sz="0" w:space="0" w:color="auto"/>
            <w:bottom w:val="none" w:sz="0" w:space="0" w:color="auto"/>
            <w:right w:val="none" w:sz="0" w:space="0" w:color="auto"/>
          </w:divBdr>
        </w:div>
      </w:divsChild>
    </w:div>
    <w:div w:id="1304577002">
      <w:bodyDiv w:val="1"/>
      <w:marLeft w:val="0"/>
      <w:marRight w:val="0"/>
      <w:marTop w:val="0"/>
      <w:marBottom w:val="0"/>
      <w:divBdr>
        <w:top w:val="none" w:sz="0" w:space="0" w:color="auto"/>
        <w:left w:val="none" w:sz="0" w:space="0" w:color="auto"/>
        <w:bottom w:val="none" w:sz="0" w:space="0" w:color="auto"/>
        <w:right w:val="none" w:sz="0" w:space="0" w:color="auto"/>
      </w:divBdr>
    </w:div>
    <w:div w:id="1319532381">
      <w:bodyDiv w:val="1"/>
      <w:marLeft w:val="0"/>
      <w:marRight w:val="0"/>
      <w:marTop w:val="0"/>
      <w:marBottom w:val="0"/>
      <w:divBdr>
        <w:top w:val="none" w:sz="0" w:space="0" w:color="auto"/>
        <w:left w:val="none" w:sz="0" w:space="0" w:color="auto"/>
        <w:bottom w:val="none" w:sz="0" w:space="0" w:color="auto"/>
        <w:right w:val="none" w:sz="0" w:space="0" w:color="auto"/>
      </w:divBdr>
      <w:divsChild>
        <w:div w:id="1589004385">
          <w:marLeft w:val="0"/>
          <w:marRight w:val="0"/>
          <w:marTop w:val="0"/>
          <w:marBottom w:val="0"/>
          <w:divBdr>
            <w:top w:val="none" w:sz="0" w:space="0" w:color="auto"/>
            <w:left w:val="none" w:sz="0" w:space="0" w:color="auto"/>
            <w:bottom w:val="none" w:sz="0" w:space="0" w:color="auto"/>
            <w:right w:val="none" w:sz="0" w:space="0" w:color="auto"/>
          </w:divBdr>
          <w:divsChild>
            <w:div w:id="1165244416">
              <w:marLeft w:val="0"/>
              <w:marRight w:val="0"/>
              <w:marTop w:val="0"/>
              <w:marBottom w:val="0"/>
              <w:divBdr>
                <w:top w:val="none" w:sz="0" w:space="0" w:color="auto"/>
                <w:left w:val="none" w:sz="0" w:space="0" w:color="auto"/>
                <w:bottom w:val="none" w:sz="0" w:space="0" w:color="auto"/>
                <w:right w:val="none" w:sz="0" w:space="0" w:color="auto"/>
              </w:divBdr>
              <w:divsChild>
                <w:div w:id="995262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1077762">
      <w:bodyDiv w:val="1"/>
      <w:marLeft w:val="0"/>
      <w:marRight w:val="0"/>
      <w:marTop w:val="0"/>
      <w:marBottom w:val="0"/>
      <w:divBdr>
        <w:top w:val="none" w:sz="0" w:space="0" w:color="auto"/>
        <w:left w:val="none" w:sz="0" w:space="0" w:color="auto"/>
        <w:bottom w:val="none" w:sz="0" w:space="0" w:color="auto"/>
        <w:right w:val="none" w:sz="0" w:space="0" w:color="auto"/>
      </w:divBdr>
    </w:div>
    <w:div w:id="1323389790">
      <w:bodyDiv w:val="1"/>
      <w:marLeft w:val="0"/>
      <w:marRight w:val="0"/>
      <w:marTop w:val="0"/>
      <w:marBottom w:val="0"/>
      <w:divBdr>
        <w:top w:val="none" w:sz="0" w:space="0" w:color="auto"/>
        <w:left w:val="none" w:sz="0" w:space="0" w:color="auto"/>
        <w:bottom w:val="none" w:sz="0" w:space="0" w:color="auto"/>
        <w:right w:val="none" w:sz="0" w:space="0" w:color="auto"/>
      </w:divBdr>
    </w:div>
    <w:div w:id="1324821736">
      <w:bodyDiv w:val="1"/>
      <w:marLeft w:val="0"/>
      <w:marRight w:val="0"/>
      <w:marTop w:val="0"/>
      <w:marBottom w:val="0"/>
      <w:divBdr>
        <w:top w:val="none" w:sz="0" w:space="0" w:color="auto"/>
        <w:left w:val="none" w:sz="0" w:space="0" w:color="auto"/>
        <w:bottom w:val="none" w:sz="0" w:space="0" w:color="auto"/>
        <w:right w:val="none" w:sz="0" w:space="0" w:color="auto"/>
      </w:divBdr>
      <w:divsChild>
        <w:div w:id="1860852438">
          <w:marLeft w:val="640"/>
          <w:marRight w:val="0"/>
          <w:marTop w:val="0"/>
          <w:marBottom w:val="0"/>
          <w:divBdr>
            <w:top w:val="none" w:sz="0" w:space="0" w:color="auto"/>
            <w:left w:val="none" w:sz="0" w:space="0" w:color="auto"/>
            <w:bottom w:val="none" w:sz="0" w:space="0" w:color="auto"/>
            <w:right w:val="none" w:sz="0" w:space="0" w:color="auto"/>
          </w:divBdr>
        </w:div>
        <w:div w:id="2002003896">
          <w:marLeft w:val="640"/>
          <w:marRight w:val="0"/>
          <w:marTop w:val="0"/>
          <w:marBottom w:val="0"/>
          <w:divBdr>
            <w:top w:val="none" w:sz="0" w:space="0" w:color="auto"/>
            <w:left w:val="none" w:sz="0" w:space="0" w:color="auto"/>
            <w:bottom w:val="none" w:sz="0" w:space="0" w:color="auto"/>
            <w:right w:val="none" w:sz="0" w:space="0" w:color="auto"/>
          </w:divBdr>
        </w:div>
        <w:div w:id="1153523089">
          <w:marLeft w:val="640"/>
          <w:marRight w:val="0"/>
          <w:marTop w:val="0"/>
          <w:marBottom w:val="0"/>
          <w:divBdr>
            <w:top w:val="none" w:sz="0" w:space="0" w:color="auto"/>
            <w:left w:val="none" w:sz="0" w:space="0" w:color="auto"/>
            <w:bottom w:val="none" w:sz="0" w:space="0" w:color="auto"/>
            <w:right w:val="none" w:sz="0" w:space="0" w:color="auto"/>
          </w:divBdr>
        </w:div>
        <w:div w:id="867448428">
          <w:marLeft w:val="640"/>
          <w:marRight w:val="0"/>
          <w:marTop w:val="0"/>
          <w:marBottom w:val="0"/>
          <w:divBdr>
            <w:top w:val="none" w:sz="0" w:space="0" w:color="auto"/>
            <w:left w:val="none" w:sz="0" w:space="0" w:color="auto"/>
            <w:bottom w:val="none" w:sz="0" w:space="0" w:color="auto"/>
            <w:right w:val="none" w:sz="0" w:space="0" w:color="auto"/>
          </w:divBdr>
        </w:div>
        <w:div w:id="1623534546">
          <w:marLeft w:val="640"/>
          <w:marRight w:val="0"/>
          <w:marTop w:val="0"/>
          <w:marBottom w:val="0"/>
          <w:divBdr>
            <w:top w:val="none" w:sz="0" w:space="0" w:color="auto"/>
            <w:left w:val="none" w:sz="0" w:space="0" w:color="auto"/>
            <w:bottom w:val="none" w:sz="0" w:space="0" w:color="auto"/>
            <w:right w:val="none" w:sz="0" w:space="0" w:color="auto"/>
          </w:divBdr>
        </w:div>
        <w:div w:id="995186366">
          <w:marLeft w:val="640"/>
          <w:marRight w:val="0"/>
          <w:marTop w:val="0"/>
          <w:marBottom w:val="0"/>
          <w:divBdr>
            <w:top w:val="none" w:sz="0" w:space="0" w:color="auto"/>
            <w:left w:val="none" w:sz="0" w:space="0" w:color="auto"/>
            <w:bottom w:val="none" w:sz="0" w:space="0" w:color="auto"/>
            <w:right w:val="none" w:sz="0" w:space="0" w:color="auto"/>
          </w:divBdr>
        </w:div>
      </w:divsChild>
    </w:div>
    <w:div w:id="1366441588">
      <w:bodyDiv w:val="1"/>
      <w:marLeft w:val="0"/>
      <w:marRight w:val="0"/>
      <w:marTop w:val="0"/>
      <w:marBottom w:val="0"/>
      <w:divBdr>
        <w:top w:val="none" w:sz="0" w:space="0" w:color="auto"/>
        <w:left w:val="none" w:sz="0" w:space="0" w:color="auto"/>
        <w:bottom w:val="none" w:sz="0" w:space="0" w:color="auto"/>
        <w:right w:val="none" w:sz="0" w:space="0" w:color="auto"/>
      </w:divBdr>
    </w:div>
    <w:div w:id="1369600033">
      <w:bodyDiv w:val="1"/>
      <w:marLeft w:val="0"/>
      <w:marRight w:val="0"/>
      <w:marTop w:val="0"/>
      <w:marBottom w:val="0"/>
      <w:divBdr>
        <w:top w:val="none" w:sz="0" w:space="0" w:color="auto"/>
        <w:left w:val="none" w:sz="0" w:space="0" w:color="auto"/>
        <w:bottom w:val="none" w:sz="0" w:space="0" w:color="auto"/>
        <w:right w:val="none" w:sz="0" w:space="0" w:color="auto"/>
      </w:divBdr>
      <w:divsChild>
        <w:div w:id="683897107">
          <w:marLeft w:val="640"/>
          <w:marRight w:val="0"/>
          <w:marTop w:val="0"/>
          <w:marBottom w:val="0"/>
          <w:divBdr>
            <w:top w:val="none" w:sz="0" w:space="0" w:color="auto"/>
            <w:left w:val="none" w:sz="0" w:space="0" w:color="auto"/>
            <w:bottom w:val="none" w:sz="0" w:space="0" w:color="auto"/>
            <w:right w:val="none" w:sz="0" w:space="0" w:color="auto"/>
          </w:divBdr>
        </w:div>
        <w:div w:id="413822299">
          <w:marLeft w:val="640"/>
          <w:marRight w:val="0"/>
          <w:marTop w:val="0"/>
          <w:marBottom w:val="0"/>
          <w:divBdr>
            <w:top w:val="none" w:sz="0" w:space="0" w:color="auto"/>
            <w:left w:val="none" w:sz="0" w:space="0" w:color="auto"/>
            <w:bottom w:val="none" w:sz="0" w:space="0" w:color="auto"/>
            <w:right w:val="none" w:sz="0" w:space="0" w:color="auto"/>
          </w:divBdr>
        </w:div>
      </w:divsChild>
    </w:div>
    <w:div w:id="1369835004">
      <w:bodyDiv w:val="1"/>
      <w:marLeft w:val="0"/>
      <w:marRight w:val="0"/>
      <w:marTop w:val="0"/>
      <w:marBottom w:val="0"/>
      <w:divBdr>
        <w:top w:val="none" w:sz="0" w:space="0" w:color="auto"/>
        <w:left w:val="none" w:sz="0" w:space="0" w:color="auto"/>
        <w:bottom w:val="none" w:sz="0" w:space="0" w:color="auto"/>
        <w:right w:val="none" w:sz="0" w:space="0" w:color="auto"/>
      </w:divBdr>
    </w:div>
    <w:div w:id="1380089028">
      <w:bodyDiv w:val="1"/>
      <w:marLeft w:val="0"/>
      <w:marRight w:val="0"/>
      <w:marTop w:val="0"/>
      <w:marBottom w:val="0"/>
      <w:divBdr>
        <w:top w:val="none" w:sz="0" w:space="0" w:color="auto"/>
        <w:left w:val="none" w:sz="0" w:space="0" w:color="auto"/>
        <w:bottom w:val="none" w:sz="0" w:space="0" w:color="auto"/>
        <w:right w:val="none" w:sz="0" w:space="0" w:color="auto"/>
      </w:divBdr>
      <w:divsChild>
        <w:div w:id="997536541">
          <w:marLeft w:val="640"/>
          <w:marRight w:val="0"/>
          <w:marTop w:val="0"/>
          <w:marBottom w:val="0"/>
          <w:divBdr>
            <w:top w:val="none" w:sz="0" w:space="0" w:color="auto"/>
            <w:left w:val="none" w:sz="0" w:space="0" w:color="auto"/>
            <w:bottom w:val="none" w:sz="0" w:space="0" w:color="auto"/>
            <w:right w:val="none" w:sz="0" w:space="0" w:color="auto"/>
          </w:divBdr>
        </w:div>
        <w:div w:id="36662669">
          <w:marLeft w:val="640"/>
          <w:marRight w:val="0"/>
          <w:marTop w:val="0"/>
          <w:marBottom w:val="0"/>
          <w:divBdr>
            <w:top w:val="none" w:sz="0" w:space="0" w:color="auto"/>
            <w:left w:val="none" w:sz="0" w:space="0" w:color="auto"/>
            <w:bottom w:val="none" w:sz="0" w:space="0" w:color="auto"/>
            <w:right w:val="none" w:sz="0" w:space="0" w:color="auto"/>
          </w:divBdr>
        </w:div>
        <w:div w:id="1960211741">
          <w:marLeft w:val="640"/>
          <w:marRight w:val="0"/>
          <w:marTop w:val="0"/>
          <w:marBottom w:val="0"/>
          <w:divBdr>
            <w:top w:val="none" w:sz="0" w:space="0" w:color="auto"/>
            <w:left w:val="none" w:sz="0" w:space="0" w:color="auto"/>
            <w:bottom w:val="none" w:sz="0" w:space="0" w:color="auto"/>
            <w:right w:val="none" w:sz="0" w:space="0" w:color="auto"/>
          </w:divBdr>
        </w:div>
        <w:div w:id="227541668">
          <w:marLeft w:val="640"/>
          <w:marRight w:val="0"/>
          <w:marTop w:val="0"/>
          <w:marBottom w:val="0"/>
          <w:divBdr>
            <w:top w:val="none" w:sz="0" w:space="0" w:color="auto"/>
            <w:left w:val="none" w:sz="0" w:space="0" w:color="auto"/>
            <w:bottom w:val="none" w:sz="0" w:space="0" w:color="auto"/>
            <w:right w:val="none" w:sz="0" w:space="0" w:color="auto"/>
          </w:divBdr>
        </w:div>
      </w:divsChild>
    </w:div>
    <w:div w:id="1388912649">
      <w:bodyDiv w:val="1"/>
      <w:marLeft w:val="0"/>
      <w:marRight w:val="0"/>
      <w:marTop w:val="0"/>
      <w:marBottom w:val="0"/>
      <w:divBdr>
        <w:top w:val="none" w:sz="0" w:space="0" w:color="auto"/>
        <w:left w:val="none" w:sz="0" w:space="0" w:color="auto"/>
        <w:bottom w:val="none" w:sz="0" w:space="0" w:color="auto"/>
        <w:right w:val="none" w:sz="0" w:space="0" w:color="auto"/>
      </w:divBdr>
    </w:div>
    <w:div w:id="1408456412">
      <w:bodyDiv w:val="1"/>
      <w:marLeft w:val="0"/>
      <w:marRight w:val="0"/>
      <w:marTop w:val="0"/>
      <w:marBottom w:val="0"/>
      <w:divBdr>
        <w:top w:val="none" w:sz="0" w:space="0" w:color="auto"/>
        <w:left w:val="none" w:sz="0" w:space="0" w:color="auto"/>
        <w:bottom w:val="none" w:sz="0" w:space="0" w:color="auto"/>
        <w:right w:val="none" w:sz="0" w:space="0" w:color="auto"/>
      </w:divBdr>
    </w:div>
    <w:div w:id="1413696737">
      <w:bodyDiv w:val="1"/>
      <w:marLeft w:val="0"/>
      <w:marRight w:val="0"/>
      <w:marTop w:val="0"/>
      <w:marBottom w:val="0"/>
      <w:divBdr>
        <w:top w:val="none" w:sz="0" w:space="0" w:color="auto"/>
        <w:left w:val="none" w:sz="0" w:space="0" w:color="auto"/>
        <w:bottom w:val="none" w:sz="0" w:space="0" w:color="auto"/>
        <w:right w:val="none" w:sz="0" w:space="0" w:color="auto"/>
      </w:divBdr>
    </w:div>
    <w:div w:id="1474563525">
      <w:bodyDiv w:val="1"/>
      <w:marLeft w:val="0"/>
      <w:marRight w:val="0"/>
      <w:marTop w:val="0"/>
      <w:marBottom w:val="0"/>
      <w:divBdr>
        <w:top w:val="none" w:sz="0" w:space="0" w:color="auto"/>
        <w:left w:val="none" w:sz="0" w:space="0" w:color="auto"/>
        <w:bottom w:val="none" w:sz="0" w:space="0" w:color="auto"/>
        <w:right w:val="none" w:sz="0" w:space="0" w:color="auto"/>
      </w:divBdr>
    </w:div>
    <w:div w:id="1522746265">
      <w:bodyDiv w:val="1"/>
      <w:marLeft w:val="0"/>
      <w:marRight w:val="0"/>
      <w:marTop w:val="0"/>
      <w:marBottom w:val="0"/>
      <w:divBdr>
        <w:top w:val="none" w:sz="0" w:space="0" w:color="auto"/>
        <w:left w:val="none" w:sz="0" w:space="0" w:color="auto"/>
        <w:bottom w:val="none" w:sz="0" w:space="0" w:color="auto"/>
        <w:right w:val="none" w:sz="0" w:space="0" w:color="auto"/>
      </w:divBdr>
    </w:div>
    <w:div w:id="1572345158">
      <w:bodyDiv w:val="1"/>
      <w:marLeft w:val="0"/>
      <w:marRight w:val="0"/>
      <w:marTop w:val="0"/>
      <w:marBottom w:val="0"/>
      <w:divBdr>
        <w:top w:val="none" w:sz="0" w:space="0" w:color="auto"/>
        <w:left w:val="none" w:sz="0" w:space="0" w:color="auto"/>
        <w:bottom w:val="none" w:sz="0" w:space="0" w:color="auto"/>
        <w:right w:val="none" w:sz="0" w:space="0" w:color="auto"/>
      </w:divBdr>
    </w:div>
    <w:div w:id="1646200826">
      <w:bodyDiv w:val="1"/>
      <w:marLeft w:val="0"/>
      <w:marRight w:val="0"/>
      <w:marTop w:val="0"/>
      <w:marBottom w:val="0"/>
      <w:divBdr>
        <w:top w:val="none" w:sz="0" w:space="0" w:color="auto"/>
        <w:left w:val="none" w:sz="0" w:space="0" w:color="auto"/>
        <w:bottom w:val="none" w:sz="0" w:space="0" w:color="auto"/>
        <w:right w:val="none" w:sz="0" w:space="0" w:color="auto"/>
      </w:divBdr>
      <w:divsChild>
        <w:div w:id="424574288">
          <w:marLeft w:val="640"/>
          <w:marRight w:val="0"/>
          <w:marTop w:val="0"/>
          <w:marBottom w:val="0"/>
          <w:divBdr>
            <w:top w:val="none" w:sz="0" w:space="0" w:color="auto"/>
            <w:left w:val="none" w:sz="0" w:space="0" w:color="auto"/>
            <w:bottom w:val="none" w:sz="0" w:space="0" w:color="auto"/>
            <w:right w:val="none" w:sz="0" w:space="0" w:color="auto"/>
          </w:divBdr>
        </w:div>
        <w:div w:id="417674356">
          <w:marLeft w:val="640"/>
          <w:marRight w:val="0"/>
          <w:marTop w:val="0"/>
          <w:marBottom w:val="0"/>
          <w:divBdr>
            <w:top w:val="none" w:sz="0" w:space="0" w:color="auto"/>
            <w:left w:val="none" w:sz="0" w:space="0" w:color="auto"/>
            <w:bottom w:val="none" w:sz="0" w:space="0" w:color="auto"/>
            <w:right w:val="none" w:sz="0" w:space="0" w:color="auto"/>
          </w:divBdr>
        </w:div>
      </w:divsChild>
    </w:div>
    <w:div w:id="1668944614">
      <w:bodyDiv w:val="1"/>
      <w:marLeft w:val="0"/>
      <w:marRight w:val="0"/>
      <w:marTop w:val="0"/>
      <w:marBottom w:val="0"/>
      <w:divBdr>
        <w:top w:val="none" w:sz="0" w:space="0" w:color="auto"/>
        <w:left w:val="none" w:sz="0" w:space="0" w:color="auto"/>
        <w:bottom w:val="none" w:sz="0" w:space="0" w:color="auto"/>
        <w:right w:val="none" w:sz="0" w:space="0" w:color="auto"/>
      </w:divBdr>
      <w:divsChild>
        <w:div w:id="1199930689">
          <w:marLeft w:val="446"/>
          <w:marRight w:val="0"/>
          <w:marTop w:val="0"/>
          <w:marBottom w:val="0"/>
          <w:divBdr>
            <w:top w:val="none" w:sz="0" w:space="0" w:color="auto"/>
            <w:left w:val="none" w:sz="0" w:space="0" w:color="auto"/>
            <w:bottom w:val="none" w:sz="0" w:space="0" w:color="auto"/>
            <w:right w:val="none" w:sz="0" w:space="0" w:color="auto"/>
          </w:divBdr>
        </w:div>
      </w:divsChild>
    </w:div>
    <w:div w:id="1688410384">
      <w:bodyDiv w:val="1"/>
      <w:marLeft w:val="0"/>
      <w:marRight w:val="0"/>
      <w:marTop w:val="0"/>
      <w:marBottom w:val="0"/>
      <w:divBdr>
        <w:top w:val="none" w:sz="0" w:space="0" w:color="auto"/>
        <w:left w:val="none" w:sz="0" w:space="0" w:color="auto"/>
        <w:bottom w:val="none" w:sz="0" w:space="0" w:color="auto"/>
        <w:right w:val="none" w:sz="0" w:space="0" w:color="auto"/>
      </w:divBdr>
    </w:div>
    <w:div w:id="1721519696">
      <w:bodyDiv w:val="1"/>
      <w:marLeft w:val="0"/>
      <w:marRight w:val="0"/>
      <w:marTop w:val="0"/>
      <w:marBottom w:val="0"/>
      <w:divBdr>
        <w:top w:val="none" w:sz="0" w:space="0" w:color="auto"/>
        <w:left w:val="none" w:sz="0" w:space="0" w:color="auto"/>
        <w:bottom w:val="none" w:sz="0" w:space="0" w:color="auto"/>
        <w:right w:val="none" w:sz="0" w:space="0" w:color="auto"/>
      </w:divBdr>
    </w:div>
    <w:div w:id="1747337538">
      <w:bodyDiv w:val="1"/>
      <w:marLeft w:val="0"/>
      <w:marRight w:val="0"/>
      <w:marTop w:val="0"/>
      <w:marBottom w:val="0"/>
      <w:divBdr>
        <w:top w:val="none" w:sz="0" w:space="0" w:color="auto"/>
        <w:left w:val="none" w:sz="0" w:space="0" w:color="auto"/>
        <w:bottom w:val="none" w:sz="0" w:space="0" w:color="auto"/>
        <w:right w:val="none" w:sz="0" w:space="0" w:color="auto"/>
      </w:divBdr>
      <w:divsChild>
        <w:div w:id="634071072">
          <w:marLeft w:val="640"/>
          <w:marRight w:val="0"/>
          <w:marTop w:val="0"/>
          <w:marBottom w:val="0"/>
          <w:divBdr>
            <w:top w:val="none" w:sz="0" w:space="0" w:color="auto"/>
            <w:left w:val="none" w:sz="0" w:space="0" w:color="auto"/>
            <w:bottom w:val="none" w:sz="0" w:space="0" w:color="auto"/>
            <w:right w:val="none" w:sz="0" w:space="0" w:color="auto"/>
          </w:divBdr>
        </w:div>
        <w:div w:id="1603416097">
          <w:marLeft w:val="640"/>
          <w:marRight w:val="0"/>
          <w:marTop w:val="0"/>
          <w:marBottom w:val="0"/>
          <w:divBdr>
            <w:top w:val="none" w:sz="0" w:space="0" w:color="auto"/>
            <w:left w:val="none" w:sz="0" w:space="0" w:color="auto"/>
            <w:bottom w:val="none" w:sz="0" w:space="0" w:color="auto"/>
            <w:right w:val="none" w:sz="0" w:space="0" w:color="auto"/>
          </w:divBdr>
        </w:div>
      </w:divsChild>
    </w:div>
    <w:div w:id="1815221948">
      <w:bodyDiv w:val="1"/>
      <w:marLeft w:val="0"/>
      <w:marRight w:val="0"/>
      <w:marTop w:val="0"/>
      <w:marBottom w:val="0"/>
      <w:divBdr>
        <w:top w:val="none" w:sz="0" w:space="0" w:color="auto"/>
        <w:left w:val="none" w:sz="0" w:space="0" w:color="auto"/>
        <w:bottom w:val="none" w:sz="0" w:space="0" w:color="auto"/>
        <w:right w:val="none" w:sz="0" w:space="0" w:color="auto"/>
      </w:divBdr>
    </w:div>
    <w:div w:id="1825588012">
      <w:bodyDiv w:val="1"/>
      <w:marLeft w:val="0"/>
      <w:marRight w:val="0"/>
      <w:marTop w:val="0"/>
      <w:marBottom w:val="0"/>
      <w:divBdr>
        <w:top w:val="none" w:sz="0" w:space="0" w:color="auto"/>
        <w:left w:val="none" w:sz="0" w:space="0" w:color="auto"/>
        <w:bottom w:val="none" w:sz="0" w:space="0" w:color="auto"/>
        <w:right w:val="none" w:sz="0" w:space="0" w:color="auto"/>
      </w:divBdr>
    </w:div>
    <w:div w:id="1828128857">
      <w:bodyDiv w:val="1"/>
      <w:marLeft w:val="0"/>
      <w:marRight w:val="0"/>
      <w:marTop w:val="0"/>
      <w:marBottom w:val="0"/>
      <w:divBdr>
        <w:top w:val="none" w:sz="0" w:space="0" w:color="auto"/>
        <w:left w:val="none" w:sz="0" w:space="0" w:color="auto"/>
        <w:bottom w:val="none" w:sz="0" w:space="0" w:color="auto"/>
        <w:right w:val="none" w:sz="0" w:space="0" w:color="auto"/>
      </w:divBdr>
      <w:divsChild>
        <w:div w:id="699626087">
          <w:marLeft w:val="640"/>
          <w:marRight w:val="0"/>
          <w:marTop w:val="0"/>
          <w:marBottom w:val="0"/>
          <w:divBdr>
            <w:top w:val="none" w:sz="0" w:space="0" w:color="auto"/>
            <w:left w:val="none" w:sz="0" w:space="0" w:color="auto"/>
            <w:bottom w:val="none" w:sz="0" w:space="0" w:color="auto"/>
            <w:right w:val="none" w:sz="0" w:space="0" w:color="auto"/>
          </w:divBdr>
        </w:div>
        <w:div w:id="2050714054">
          <w:marLeft w:val="640"/>
          <w:marRight w:val="0"/>
          <w:marTop w:val="0"/>
          <w:marBottom w:val="0"/>
          <w:divBdr>
            <w:top w:val="none" w:sz="0" w:space="0" w:color="auto"/>
            <w:left w:val="none" w:sz="0" w:space="0" w:color="auto"/>
            <w:bottom w:val="none" w:sz="0" w:space="0" w:color="auto"/>
            <w:right w:val="none" w:sz="0" w:space="0" w:color="auto"/>
          </w:divBdr>
        </w:div>
        <w:div w:id="45373345">
          <w:marLeft w:val="640"/>
          <w:marRight w:val="0"/>
          <w:marTop w:val="0"/>
          <w:marBottom w:val="0"/>
          <w:divBdr>
            <w:top w:val="none" w:sz="0" w:space="0" w:color="auto"/>
            <w:left w:val="none" w:sz="0" w:space="0" w:color="auto"/>
            <w:bottom w:val="none" w:sz="0" w:space="0" w:color="auto"/>
            <w:right w:val="none" w:sz="0" w:space="0" w:color="auto"/>
          </w:divBdr>
        </w:div>
      </w:divsChild>
    </w:div>
    <w:div w:id="1845582384">
      <w:bodyDiv w:val="1"/>
      <w:marLeft w:val="0"/>
      <w:marRight w:val="0"/>
      <w:marTop w:val="0"/>
      <w:marBottom w:val="0"/>
      <w:divBdr>
        <w:top w:val="none" w:sz="0" w:space="0" w:color="auto"/>
        <w:left w:val="none" w:sz="0" w:space="0" w:color="auto"/>
        <w:bottom w:val="none" w:sz="0" w:space="0" w:color="auto"/>
        <w:right w:val="none" w:sz="0" w:space="0" w:color="auto"/>
      </w:divBdr>
      <w:divsChild>
        <w:div w:id="1249315986">
          <w:marLeft w:val="640"/>
          <w:marRight w:val="0"/>
          <w:marTop w:val="0"/>
          <w:marBottom w:val="0"/>
          <w:divBdr>
            <w:top w:val="none" w:sz="0" w:space="0" w:color="auto"/>
            <w:left w:val="none" w:sz="0" w:space="0" w:color="auto"/>
            <w:bottom w:val="none" w:sz="0" w:space="0" w:color="auto"/>
            <w:right w:val="none" w:sz="0" w:space="0" w:color="auto"/>
          </w:divBdr>
        </w:div>
        <w:div w:id="1182161068">
          <w:marLeft w:val="640"/>
          <w:marRight w:val="0"/>
          <w:marTop w:val="0"/>
          <w:marBottom w:val="0"/>
          <w:divBdr>
            <w:top w:val="none" w:sz="0" w:space="0" w:color="auto"/>
            <w:left w:val="none" w:sz="0" w:space="0" w:color="auto"/>
            <w:bottom w:val="none" w:sz="0" w:space="0" w:color="auto"/>
            <w:right w:val="none" w:sz="0" w:space="0" w:color="auto"/>
          </w:divBdr>
        </w:div>
        <w:div w:id="1457791251">
          <w:marLeft w:val="640"/>
          <w:marRight w:val="0"/>
          <w:marTop w:val="0"/>
          <w:marBottom w:val="0"/>
          <w:divBdr>
            <w:top w:val="none" w:sz="0" w:space="0" w:color="auto"/>
            <w:left w:val="none" w:sz="0" w:space="0" w:color="auto"/>
            <w:bottom w:val="none" w:sz="0" w:space="0" w:color="auto"/>
            <w:right w:val="none" w:sz="0" w:space="0" w:color="auto"/>
          </w:divBdr>
        </w:div>
      </w:divsChild>
    </w:div>
    <w:div w:id="1860046411">
      <w:bodyDiv w:val="1"/>
      <w:marLeft w:val="0"/>
      <w:marRight w:val="0"/>
      <w:marTop w:val="0"/>
      <w:marBottom w:val="0"/>
      <w:divBdr>
        <w:top w:val="none" w:sz="0" w:space="0" w:color="auto"/>
        <w:left w:val="none" w:sz="0" w:space="0" w:color="auto"/>
        <w:bottom w:val="none" w:sz="0" w:space="0" w:color="auto"/>
        <w:right w:val="none" w:sz="0" w:space="0" w:color="auto"/>
      </w:divBdr>
    </w:div>
    <w:div w:id="1865944097">
      <w:bodyDiv w:val="1"/>
      <w:marLeft w:val="0"/>
      <w:marRight w:val="0"/>
      <w:marTop w:val="0"/>
      <w:marBottom w:val="0"/>
      <w:divBdr>
        <w:top w:val="none" w:sz="0" w:space="0" w:color="auto"/>
        <w:left w:val="none" w:sz="0" w:space="0" w:color="auto"/>
        <w:bottom w:val="none" w:sz="0" w:space="0" w:color="auto"/>
        <w:right w:val="none" w:sz="0" w:space="0" w:color="auto"/>
      </w:divBdr>
    </w:div>
    <w:div w:id="1977447803">
      <w:bodyDiv w:val="1"/>
      <w:marLeft w:val="0"/>
      <w:marRight w:val="0"/>
      <w:marTop w:val="0"/>
      <w:marBottom w:val="0"/>
      <w:divBdr>
        <w:top w:val="none" w:sz="0" w:space="0" w:color="auto"/>
        <w:left w:val="none" w:sz="0" w:space="0" w:color="auto"/>
        <w:bottom w:val="none" w:sz="0" w:space="0" w:color="auto"/>
        <w:right w:val="none" w:sz="0" w:space="0" w:color="auto"/>
      </w:divBdr>
    </w:div>
    <w:div w:id="2020545335">
      <w:bodyDiv w:val="1"/>
      <w:marLeft w:val="0"/>
      <w:marRight w:val="0"/>
      <w:marTop w:val="0"/>
      <w:marBottom w:val="0"/>
      <w:divBdr>
        <w:top w:val="none" w:sz="0" w:space="0" w:color="auto"/>
        <w:left w:val="none" w:sz="0" w:space="0" w:color="auto"/>
        <w:bottom w:val="none" w:sz="0" w:space="0" w:color="auto"/>
        <w:right w:val="none" w:sz="0" w:space="0" w:color="auto"/>
      </w:divBdr>
    </w:div>
    <w:div w:id="2081168790">
      <w:bodyDiv w:val="1"/>
      <w:marLeft w:val="0"/>
      <w:marRight w:val="0"/>
      <w:marTop w:val="0"/>
      <w:marBottom w:val="0"/>
      <w:divBdr>
        <w:top w:val="none" w:sz="0" w:space="0" w:color="auto"/>
        <w:left w:val="none" w:sz="0" w:space="0" w:color="auto"/>
        <w:bottom w:val="none" w:sz="0" w:space="0" w:color="auto"/>
        <w:right w:val="none" w:sz="0" w:space="0" w:color="auto"/>
      </w:divBdr>
      <w:divsChild>
        <w:div w:id="1730613286">
          <w:marLeft w:val="640"/>
          <w:marRight w:val="0"/>
          <w:marTop w:val="0"/>
          <w:marBottom w:val="0"/>
          <w:divBdr>
            <w:top w:val="none" w:sz="0" w:space="0" w:color="auto"/>
            <w:left w:val="none" w:sz="0" w:space="0" w:color="auto"/>
            <w:bottom w:val="none" w:sz="0" w:space="0" w:color="auto"/>
            <w:right w:val="none" w:sz="0" w:space="0" w:color="auto"/>
          </w:divBdr>
          <w:divsChild>
            <w:div w:id="1747721508">
              <w:marLeft w:val="0"/>
              <w:marRight w:val="0"/>
              <w:marTop w:val="0"/>
              <w:marBottom w:val="0"/>
              <w:divBdr>
                <w:top w:val="none" w:sz="0" w:space="0" w:color="auto"/>
                <w:left w:val="none" w:sz="0" w:space="0" w:color="auto"/>
                <w:bottom w:val="none" w:sz="0" w:space="0" w:color="auto"/>
                <w:right w:val="none" w:sz="0" w:space="0" w:color="auto"/>
              </w:divBdr>
              <w:divsChild>
                <w:div w:id="2043163447">
                  <w:marLeft w:val="640"/>
                  <w:marRight w:val="0"/>
                  <w:marTop w:val="0"/>
                  <w:marBottom w:val="0"/>
                  <w:divBdr>
                    <w:top w:val="none" w:sz="0" w:space="0" w:color="auto"/>
                    <w:left w:val="none" w:sz="0" w:space="0" w:color="auto"/>
                    <w:bottom w:val="none" w:sz="0" w:space="0" w:color="auto"/>
                    <w:right w:val="none" w:sz="0" w:space="0" w:color="auto"/>
                  </w:divBdr>
                </w:div>
                <w:div w:id="1613248013">
                  <w:marLeft w:val="640"/>
                  <w:marRight w:val="0"/>
                  <w:marTop w:val="0"/>
                  <w:marBottom w:val="0"/>
                  <w:divBdr>
                    <w:top w:val="none" w:sz="0" w:space="0" w:color="auto"/>
                    <w:left w:val="none" w:sz="0" w:space="0" w:color="auto"/>
                    <w:bottom w:val="none" w:sz="0" w:space="0" w:color="auto"/>
                    <w:right w:val="none" w:sz="0" w:space="0" w:color="auto"/>
                  </w:divBdr>
                </w:div>
                <w:div w:id="998536052">
                  <w:marLeft w:val="640"/>
                  <w:marRight w:val="0"/>
                  <w:marTop w:val="0"/>
                  <w:marBottom w:val="0"/>
                  <w:divBdr>
                    <w:top w:val="none" w:sz="0" w:space="0" w:color="auto"/>
                    <w:left w:val="none" w:sz="0" w:space="0" w:color="auto"/>
                    <w:bottom w:val="none" w:sz="0" w:space="0" w:color="auto"/>
                    <w:right w:val="none" w:sz="0" w:space="0" w:color="auto"/>
                  </w:divBdr>
                </w:div>
                <w:div w:id="1688947643">
                  <w:marLeft w:val="640"/>
                  <w:marRight w:val="0"/>
                  <w:marTop w:val="0"/>
                  <w:marBottom w:val="0"/>
                  <w:divBdr>
                    <w:top w:val="none" w:sz="0" w:space="0" w:color="auto"/>
                    <w:left w:val="none" w:sz="0" w:space="0" w:color="auto"/>
                    <w:bottom w:val="none" w:sz="0" w:space="0" w:color="auto"/>
                    <w:right w:val="none" w:sz="0" w:space="0" w:color="auto"/>
                  </w:divBdr>
                </w:div>
              </w:divsChild>
            </w:div>
          </w:divsChild>
        </w:div>
        <w:div w:id="273899564">
          <w:marLeft w:val="640"/>
          <w:marRight w:val="0"/>
          <w:marTop w:val="0"/>
          <w:marBottom w:val="0"/>
          <w:divBdr>
            <w:top w:val="none" w:sz="0" w:space="0" w:color="auto"/>
            <w:left w:val="none" w:sz="0" w:space="0" w:color="auto"/>
            <w:bottom w:val="none" w:sz="0" w:space="0" w:color="auto"/>
            <w:right w:val="none" w:sz="0" w:space="0" w:color="auto"/>
          </w:divBdr>
        </w:div>
        <w:div w:id="404492412">
          <w:marLeft w:val="640"/>
          <w:marRight w:val="0"/>
          <w:marTop w:val="0"/>
          <w:marBottom w:val="0"/>
          <w:divBdr>
            <w:top w:val="none" w:sz="0" w:space="0" w:color="auto"/>
            <w:left w:val="none" w:sz="0" w:space="0" w:color="auto"/>
            <w:bottom w:val="none" w:sz="0" w:space="0" w:color="auto"/>
            <w:right w:val="none" w:sz="0" w:space="0" w:color="auto"/>
          </w:divBdr>
        </w:div>
        <w:div w:id="1851947473">
          <w:marLeft w:val="640"/>
          <w:marRight w:val="0"/>
          <w:marTop w:val="0"/>
          <w:marBottom w:val="0"/>
          <w:divBdr>
            <w:top w:val="none" w:sz="0" w:space="0" w:color="auto"/>
            <w:left w:val="none" w:sz="0" w:space="0" w:color="auto"/>
            <w:bottom w:val="none" w:sz="0" w:space="0" w:color="auto"/>
            <w:right w:val="none" w:sz="0" w:space="0" w:color="auto"/>
          </w:divBdr>
        </w:div>
      </w:divsChild>
    </w:div>
    <w:div w:id="2101438404">
      <w:bodyDiv w:val="1"/>
      <w:marLeft w:val="0"/>
      <w:marRight w:val="0"/>
      <w:marTop w:val="0"/>
      <w:marBottom w:val="0"/>
      <w:divBdr>
        <w:top w:val="none" w:sz="0" w:space="0" w:color="auto"/>
        <w:left w:val="none" w:sz="0" w:space="0" w:color="auto"/>
        <w:bottom w:val="none" w:sz="0" w:space="0" w:color="auto"/>
        <w:right w:val="none" w:sz="0" w:space="0" w:color="auto"/>
      </w:divBdr>
      <w:divsChild>
        <w:div w:id="45688403">
          <w:marLeft w:val="640"/>
          <w:marRight w:val="0"/>
          <w:marTop w:val="0"/>
          <w:marBottom w:val="0"/>
          <w:divBdr>
            <w:top w:val="none" w:sz="0" w:space="0" w:color="auto"/>
            <w:left w:val="none" w:sz="0" w:space="0" w:color="auto"/>
            <w:bottom w:val="none" w:sz="0" w:space="0" w:color="auto"/>
            <w:right w:val="none" w:sz="0" w:space="0" w:color="auto"/>
          </w:divBdr>
        </w:div>
        <w:div w:id="1424691912">
          <w:marLeft w:val="64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E3F26D3-F17C-1348-9BA0-39E24478E945}">
  <we:reference id="wa104382081" version="1.55.1.0" store="en-US" storeType="OMEX"/>
  <we:alternateReferences>
    <we:reference id="wa104382081" version="1.55.1.0" store="en-US" storeType="OMEX"/>
  </we:alternateReferences>
  <we:properties>
    <we:property name="MENDELEY_CITATIONS" value="[{&quot;citationID&quot;:&quot;MENDELEY_CITATION_b4757143-a0d1-404d-a7d9-9b9978074b31&quot;,&quot;properties&quot;:{&quot;noteIndex&quot;:0},&quot;isEdited&quot;:false,&quot;manualOverride&quot;:{&quot;isManuallyOverridden&quot;:false,&quot;citeprocText&quot;:&quot;&lt;sup&gt;1&lt;/sup&gt;&quot;,&quot;manualOverrideText&quot;:&quot;&quot;},&quot;citationTag&quot;:&quot;MENDELEY_CITATION_v3_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&quot;,&quot;citationItems&quot;:[{&quot;id&quot;:&quot;3e278392-d230-33f0-9a03-192e83694c42&quot;,&quot;itemData&quot;:{&quot;type&quot;:&quot;article-journal&quot;,&quot;id&quot;:&quot;3e278392-d230-33f0-9a03-192e83694c42&quot;,&quot;title&quot;:&quot;Enhancing CO2 Reduction Efficiency on Cobalt Phthalocyanine via Axial Ligation&quot;,&quot;author&quot;:[{&quot;family&quot;:&quot;Kang&quot;,&quot;given&quot;:&quot;Hongxing&quot;,&quot;parse-names&quot;:false,&quot;dropping-particle&quot;:&quot;&quot;,&quot;non-dropping-particle&quot;:&quot;&quot;},{&quot;family&quot;:&quot;Staples-West&quot;,&quot;given&quot;:&quot;Aaliyah&quot;,&quot;parse-names&quot;:false,&quot;dropping-particle&quot;:&quot;&quot;,&quot;non-dropping-particle&quot;:&quot;&quot;},{&quot;family&quot;:&quot;Washington&quot;,&quot;given&quot;:&quot;Audrey&quot;,&quot;parse-names&quot;:false,&quot;dropping-particle&quot;:&quot;&quot;,&quot;non-dropping-particle&quot;:&quot;&quot;},{&quot;family&quot;:&quot;Turchiano&quot;,&quot;given&quot;:&quot;Chris&quot;,&quot;parse-names&quot;:false,&quot;dropping-particle&quot;:&quot;&quot;,&quot;non-dropping-particle&quot;:&quot;&quot;},{&quot;family&quot;:&quot;Cooksy&quot;,&quot;given&quot;:&quot;Andrew&quot;,&quot;parse-names&quot;:false,&quot;dropping-particle&quot;:&quot;&quot;,&quot;non-dropping-particle&quot;:&quot;&quot;},{&quot;family&quot;:&quot;Huang&quot;,&quot;given&quot;:&quot;Jier&quot;,&quot;parse-names&quot;:false,&quot;dropping-particle&quot;:&quot;&quot;,&quot;non-dropping-particle&quot;:&quot;&quot;},{&quot;family&quot;:&quot;Gu&quot;,&quot;given&quot;:&quot;Jing&quot;,&quot;parse-names&quot;:false,&quot;dropping-particle&quot;:&quot;&quot;,&quot;non-dropping-particle&quot;:&quot;&quot;}],&quot;container-title&quot;:&quot;ChemCatChem&quot;,&quot;container-title-short&quot;:&quot;ChemCatChem&quot;,&quot;accessed&quot;:{&quot;date-parts&quot;:[[2024,8,15]]},&quot;DOI&quot;:&quot;10.1002/CCTC.202300576&quot;,&quot;ISSN&quot;:&quot;1867-3899&quot;,&quot;URL&quot;:&quot;https://onlinelibrary.wiley.com/doi/full/10.1002/cctc.202300576&quot;,&quot;issued&quot;:{&quot;date-parts&quot;:[[2023,7,21]]},&quot;page&quot;:&quot;e202300576&quot;,&quot;abstract&quot;:&quot;Electrochemical reduction of carbon dioxide (CO2RR) to value-added products is a promising strategy to alleviate the greenhouse gas effect. Molecular catalysts, such as cobalt (II) phthalocyanine (CoPc), are known to be efficient electrocatalysts that are capable of converting CO2 into carbon monoxide (CO). Herein, we report an axial modification strategy to enhance CoPc's CO2RR performance. After coordinating with axial ligands, the electron density of Co was depleted via π-backbonding. This π-backbonding weakened the Co-CO bond, resulting in rapid desorption of CO. Also, the presence axial ligands elevated the Co dz2 orbital energy, resulting in a significantly enhanced CO selectivity, evidenced by an increased faradaic efficiency (FE) from 82 % (CoPc) to 91 % and 94 % with the presence of pyridine (CoPc-py) and imidizal ligands (CoPc-im), respectively, at −0.82 V vs. RHE. Density functional theory calculations reveal that axial ligation of CoPc can reduce the energy barrier for CO2 activation and facilitate the formation of *COOH.&quot;,&quot;publisher&quot;:&quot;John Wiley &amp; Sons, Ltd&quot;,&quot;issue&quot;:&quot;14&quot;,&quot;volume&quot;:&quot;15&quot;},&quot;isTemporary&quot;:false}]},{&quot;citationID&quot;:&quot;MENDELEY_CITATION_2d587a65-53f7-47f8-bafa-d4bb876f2127&quot;,&quot;properties&quot;:{&quot;noteIndex&quot;:0},&quot;isEdited&quot;:false,&quot;manualOverride&quot;:{&quot;isManuallyOverridden&quot;:false,&quot;citeprocText&quot;:&quot;&lt;sup&gt;1–4&lt;/sup&gt;&quot;,&quot;manualOverrideText&quot;:&quot;&quot;},&quot;citationTag&quot;:&quot;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&quot;,&quot;citationItems&quot;:[{&quot;id&quot;:&quot;4a02472b-97ae-3267-8bca-072ae26f428e&quot;,&quot;itemData&quot;:{&quot;type&quot;:&quot;article-journal&quot;,&quot;id&quot;:&quot;4a02472b-97ae-3267-8bca-072ae26f428e&quot;,&quot;title&quot;:&quot;Axial coordination modification of M–N4 single-atom catalysts to regulate the electrocatalytic CO2 reduction reaction&quot;,&quot;author&quot;:[{&quot;family&quot;:&quot;Ma&quot;,&quot;given&quot;:&quot;Mengbo&quot;,&quot;parse-names&quot;:false,&quot;dropping-particle&quot;:&quot;&quot;,&quot;non-dropping-particle&quot;:&quot;&quot;},{&quot;family&quot;:&quot;Tang&quot;,&quot;given&quot;:&quot;Qing&quot;,&quot;parse-names&quot;:false,&quot;dropping-particle&quot;:&quot;&quot;,&quot;non-dropping-particle&quot;:&quot;&quot;}],&quot;container-title&quot;:&quot;Journal of Materials Chemistry C&quot;,&quot;container-title-short&quot;:&quot;J Mater Chem C Mater&quot;,&quot;accessed&quot;:{&quot;date-parts&quot;:[[2024,8,15]]},&quot;DOI&quot;:&quot;10.1039/D2TC02467E&quot;,&quot;ISSN&quot;:&quot;2050-7534&quot;,&quot;URL&quot;:&quot;https://pubs.rsc.org/en/content/articlehtml/2022/tc/d2tc02467e&quot;,&quot;issued&quot;:{&quot;date-parts&quot;:[[2022,11,3]]},&quot;page&quot;:&quot;15948-15956&quot;,&quot;abstract&quot;:&quot;Earth-abundant Fe, Co, Ni based single-atom catalysts (SACs) show great promise in catalyzing the electrochemical CO2 reduction reaction (CO2RR) to CO, yet the reaction activity and selectivity are still unsatisfactory. Recent experiments have witnessed great activity enhancement of M–N–C SACs by axial coordination, but the reported ligands are only limited to O, Cl and N. Various organic ligands have been widely applied in stabilizing metal nanoclusters/nanoparticles, which can, in principle, be covalently grafted onto the metal SACs. Thus rationalizing this axial modification tactic is important for the design of promising CO2RR SACs. Herein, we systematically studied MN4 (M = Fe, Co, Ni) SACs modified by a series of organic ligands via density functional theory (DFT) computations. The introduction of axial ligands can significantly affect the adsorption and reaction characteristics. The *COOH and *CO adsorption are both weakened at Fe and Co, which changes the thermodynamically most sluggish step from *CO desorption at the Fe site and CO2 adsorption at the Co site to *COOH formation. By contrast, the adsorption of *COOH is greatly enhanced while the physisorbed CO has barely changed at the Ni site, leading to greatly improved *COOH formation. The CO2RR selectivity of ligand coordinated Fe and Co is enhanced, and that of Ni is well maintained by –CH3 and –NH2. The ligand-induced regulation of the reaction thermodynamics is related to the changes in the d-band center gap of the spin state and the electron density around the Fermi level. Our findings open new avenues for developing highly effective CO2RR catalysts.&quot;,&quot;publisher&quot;:&quot;The Royal Society of Chemistry&quot;,&quot;issue&quot;:&quot;42&quot;,&quot;volume&quot;:&quot;10&quot;},&quot;isTemporary&quot;:false},{&quot;id&quot;:&quot;4b20dc6b-3a1b-33d3-b165-deb7b94b2729&quot;,&quot;itemData&quot;:{&quot;type&quot;:&quot;article-journal&quot;,&quot;id&quot;:&quot;4b20dc6b-3a1b-33d3-b165-deb7b94b2729&quot;,&quot;title&quot;:&quot;Axial Coordination Regulating Single Atoms for Enhanced CO2 Electroreduction&quot;,&quot;author&quot;:[{&quot;family&quot;:&quot;Lv&quot;,&quot;given&quot;:&quot;Runyu&quot;,&quot;parse-names&quot;:false,&quot;dropping-particle&quot;:&quot;&quot;,&quot;non-dropping-particle&quot;:&quot;&quot;},{&quot;family&quot;:&quot;Chen&quot;,&quot;given&quot;:&quot;Shan&quot;,&quot;parse-names&quot;:false,&quot;dropping-particle&quot;:&quot;&quot;,&quot;non-dropping-particle&quot;:&quot;&quot;},{&quot;family&quot;:&quot;Wang&quot;,&quot;given&quot;:&quot;Huan&quot;,&quot;parse-names&quot;:false,&quot;dropping-particle&quot;:&quot;&quot;,&quot;non-dropping-particle&quot;:&quot;&quot;}],&quot;container-title&quot;:&quot;ChemElectroChem&quot;,&quot;container-title-short&quot;:&quot;ChemElectroChem&quot;,&quot;accessed&quot;:{&quot;date-parts&quot;:[[2024,8,15]]},&quot;DOI&quot;:&quot;10.1002/CELC.202300857&quot;,&quot;ISSN&quot;:&quot;2196-0216&quot;,&quot;URL&quot;:&quot;https://onlinelibrary.wiley.com/doi/full/10.1002/celc.202300857&quot;,&quot;issued&quot;:{&quot;date-parts&quot;:[[2024,7,2]]},&quot;page&quot;:&quot;e202300857&quot;,&quot;abstract&quot;:&quot;With the merits of high atomic utilization and well-defined configuration, metal−nitrogen−carbon (M−N−C) single-atomic catalysts (SACs), show great capability in selective reduction of CO2 into CO and formate. However, the metal center with the planar configuration of M−N4 has a highly symmetric structure, which is not conductive to charge transfer, thus limiting the intrinsic activity of SACs. Introduction of axially coordinated atoms with M−N4 center can break the symmetry and optimize the intermediate adsorption for accelerating CO2 reduction. Here, we briefly discuss the CO2RR pathway on single atoms and introduce the emerging synthetic methods for SACs with axial ligands. Then we review the axial coordination effect on CO2RR behavior. This review will be helpful for understanding the working mechanism of axially coordinated single atoms for enhancing CO2RR performance and thereby designing ideal coordination ligand in the axial direction.&quot;,&quot;publisher&quot;:&quot;John Wiley &amp; Sons, Ltd&quot;,&quot;issue&quot;:&quot;13&quot;,&quot;volume&quot;:&quot;11&quot;},&quot;isTemporary&quot;:false},{&quot;id&quot;:&quot;0431fa29-29c9-3cc1-a2d3-0bb129217554&quot;,&quot;itemData&quot;:{&quot;type&quot;:&quot;article-journal&quot;,&quot;id&quot;:&quot;0431fa29-29c9-3cc1-a2d3-0bb129217554&quot;,&quot;title&quot;:&quot;Controlled Modification of Axial Coordination for Transition-Metal Single-Atom Electrocatalyst&quot;,&quot;author&quot;:[{&quot;family&quot;:&quot;Liu&quot;,&quot;given&quot;:&quot;Xiangjian&quot;,&quot;parse-names&quot;:false,&quot;dropping-particle&quot;:&quot;&quot;,&quot;non-dropping-particle&quot;:&quot;&quot;},{&quot;family&quot;:&quot;Liu&quot;,&quot;given&quot;:&quot;Yarong&quot;,&quot;parse-names&quot;:false,&quot;dropping-particle&quot;:&quot;&quot;,&quot;non-dropping-particle&quot;:&quot;&quot;},{&quot;family&quot;:&quot;Yang&quot;,&quot;given&quot;:&quot;Wenxiu&quot;,&quot;parse-names&quot;:false,&quot;dropping-particle&quot;:&quot;&quot;,&quot;non-dropping-particle&quot;:&quot;&quot;},{&quot;family&quot;:&quot;Feng&quot;,&quot;given&quot;:&quot;Xiao&quot;,&quot;parse-names&quot;:false,&quot;dropping-particle&quot;:&quot;&quot;,&quot;non-dropping-particle&quot;:&quot;&quot;},{&quot;family&quot;:&quot;Wang&quot;,&quot;given&quot;:&quot;Bo&quot;,&quot;parse-names&quot;:false,&quot;dropping-particle&quot;:&quot;&quot;,&quot;non-dropping-particle&quot;:&quot;&quot;}],&quot;container-title&quot;:&quot;Chemistry – A European Journal&quot;,&quot;accessed&quot;:{&quot;date-parts&quot;:[[2024,8,15]]},&quot;DOI&quot;:&quot;10.1002/CHEM.202201471&quot;,&quot;ISSN&quot;:&quot;1521-3765&quot;,&quot;URL&quot;:&quot;https://onlinelibrary.wiley.com/doi/full/10.1002/chem.202201471&quot;,&quot;issued&quot;:{&quot;date-parts&quot;:[[2022,10,21]]},&quot;page&quot;:&quot;e202201471&quot;,&quot;abstract&quot;:&quot;Single-atom catalysts (SACs) have emerged as a new frontier in areas such as electrocatalysis, photocatalysis, and enzymatic catalysis. Aided by recent advances in the synthetic methodologies of nanomaterials, atomic characterization technologies, and theoretical calculation modeling, various SACs have been prepared for a variety of catalytic reactions. To meet the requirements of SACs with distinctive performance and appreciable selectivity, much research has been carried out to adjust the coordination configuration and electronic properties of SACs. This concept summarizes the latest advances in the experimental and computational efforts aimed at tuning the axial coordination of SACs. Series of atoms, functional groups or even macrocycles are oriented into the atomic metal center, and how this affects the electrocatalytic performance is also reviewed. Finally, this concept presents perspectives for the further precise design, preparation and in-situ detection of axially coordinated SACs.&quot;,&quot;publisher&quot;:&quot;John Wiley &amp; Sons, Ltd&quot;,&quot;issue&quot;:&quot;59&quot;,&quot;volume&quot;:&quot;28&quot;,&quot;container-title-short&quot;:&quot;&quot;},&quot;isTemporary&quot;:false},{&quot;id&quot;:&quot;3e278392-d230-33f0-9a03-192e83694c42&quot;,&quot;itemData&quot;:{&quot;type&quot;:&quot;article-journal&quot;,&quot;id&quot;:&quot;3e278392-d230-33f0-9a03-192e83694c42&quot;,&quot;title&quot;:&quot;Enhancing CO2 Reduction Efficiency on Cobalt Phthalocyanine via Axial Ligation&quot;,&quot;author&quot;:[{&quot;family&quot;:&quot;Kang&quot;,&quot;given&quot;:&quot;Hongxing&quot;,&quot;parse-names&quot;:false,&quot;dropping-particle&quot;:&quot;&quot;,&quot;non-dropping-particle&quot;:&quot;&quot;},{&quot;family&quot;:&quot;Staples-West&quot;,&quot;given&quot;:&quot;Aaliyah&quot;,&quot;parse-names&quot;:false,&quot;dropping-particle&quot;:&quot;&quot;,&quot;non-dropping-particle&quot;:&quot;&quot;},{&quot;family&quot;:&quot;Washington&quot;,&quot;given&quot;:&quot;Audrey&quot;,&quot;parse-names&quot;:false,&quot;dropping-particle&quot;:&quot;&quot;,&quot;non-dropping-particle&quot;:&quot;&quot;},{&quot;family&quot;:&quot;Turchiano&quot;,&quot;given&quot;:&quot;Chris&quot;,&quot;parse-names&quot;:false,&quot;dropping-particle&quot;:&quot;&quot;,&quot;non-dropping-particle&quot;:&quot;&quot;},{&quot;family&quot;:&quot;Cooksy&quot;,&quot;given&quot;:&quot;Andrew&quot;,&quot;parse-names&quot;:false,&quot;dropping-particle&quot;:&quot;&quot;,&quot;non-dropping-particle&quot;:&quot;&quot;},{&quot;family&quot;:&quot;Huang&quot;,&quot;given&quot;:&quot;Jier&quot;,&quot;parse-names&quot;:false,&quot;dropping-particle&quot;:&quot;&quot;,&quot;non-dropping-particle&quot;:&quot;&quot;},{&quot;family&quot;:&quot;Gu&quot;,&quot;given&quot;:&quot;Jing&quot;,&quot;parse-names&quot;:false,&quot;dropping-particle&quot;:&quot;&quot;,&quot;non-dropping-particle&quot;:&quot;&quot;}],&quot;container-title&quot;:&quot;ChemCatChem&quot;,&quot;container-title-short&quot;:&quot;ChemCatChem&quot;,&quot;accessed&quot;:{&quot;date-parts&quot;:[[2024,8,15]]},&quot;DOI&quot;:&quot;10.1002/CCTC.202300576&quot;,&quot;ISSN&quot;:&quot;1867-3899&quot;,&quot;URL&quot;:&quot;https://onlinelibrary.wiley.com/doi/full/10.1002/cctc.202300576&quot;,&quot;issued&quot;:{&quot;date-parts&quot;:[[2023,7,21]]},&quot;page&quot;:&quot;e202300576&quot;,&quot;abstract&quot;:&quot;Electrochemical reduction of carbon dioxide (CO2RR) to value-added products is a promising strategy to alleviate the greenhouse gas effect. Molecular catalysts, such as cobalt (II) phthalocyanine (CoPc), are known to be efficient electrocatalysts that are capable of converting CO2 into carbon monoxide (CO). Herein, we report an axial modification strategy to enhance CoPc's CO2RR performance. After coordinating with axial ligands, the electron density of Co was depleted via π-backbonding. This π-backbonding weakened the Co-CO bond, resulting in rapid desorption of CO. Also, the presence axial ligands elevated the Co dz2 orbital energy, resulting in a significantly enhanced CO selectivity, evidenced by an increased faradaic efficiency (FE) from 82 % (CoPc) to 91 % and 94 % with the presence of pyridine (CoPc-py) and imidizal ligands (CoPc-im), respectively, at −0.82 V vs. RHE. Density functional theory calculations reveal that axial ligation of CoPc can reduce the energy barrier for CO2 activation and facilitate the formation of *COOH.&quot;,&quot;publisher&quot;:&quot;John Wiley &amp; Sons, Ltd&quot;,&quot;issue&quot;:&quot;14&quot;,&quot;volume&quot;:&quot;15&quot;},&quot;isTemporary&quot;:false}]}]"/>
    <we:property name="MENDELEY_CITATIONS_LOCALE_CODE" value="&quot;en-GB&quot;"/>
    <we:property name="MENDELEY_CITATIONS_STYLE" value="{&quot;id&quot;:&quot;https://www.zotero.org/styles/nature&quot;,&quot;title&quot;:&quot;Nature&quot;,&quot;format&quot;:&quot;numeric&quot;,&quot;defaultLocale&quot;:&quot;en-GB&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E73DE0-8FBA-F74E-A5D6-C856BA9812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4</Pages>
  <Words>812</Words>
  <Characters>4629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Heng Chheang</dc:creator>
  <cp:keywords/>
  <dc:description/>
  <cp:lastModifiedBy>SOTHEAROTH HENG</cp:lastModifiedBy>
  <cp:revision>10</cp:revision>
  <cp:lastPrinted>2024-10-14T16:04:00Z</cp:lastPrinted>
  <dcterms:created xsi:type="dcterms:W3CDTF">2025-01-16T02:44:00Z</dcterms:created>
  <dcterms:modified xsi:type="dcterms:W3CDTF">2025-02-17T14:11:00Z</dcterms:modified>
</cp:coreProperties>
</file>