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7E979" w14:textId="1E55E94A" w:rsidR="00F21405" w:rsidRPr="00B9711B" w:rsidRDefault="00564CED" w:rsidP="001C4724">
      <w:pPr>
        <w:spacing w:line="360" w:lineRule="auto"/>
        <w:jc w:val="center"/>
        <w:rPr>
          <w:rFonts w:ascii="Arial" w:hAnsi="Arial" w:cs="Arial"/>
          <w:sz w:val="28"/>
          <w:szCs w:val="28"/>
        </w:rPr>
      </w:pPr>
      <w:r>
        <w:rPr>
          <w:rFonts w:ascii="DM Sans" w:hAnsi="DM Sans"/>
          <w:noProof/>
          <w:color w:val="000000"/>
          <w:kern w:val="24"/>
          <w:sz w:val="30"/>
          <w:szCs w:val="30"/>
          <w14:ligatures w14:val="standardContextual"/>
        </w:rPr>
        <w:drawing>
          <wp:anchor distT="0" distB="0" distL="114300" distR="114300" simplePos="0" relativeHeight="251672576" behindDoc="0" locked="0" layoutInCell="1" allowOverlap="1" wp14:anchorId="60E36CCF" wp14:editId="06A1285A">
            <wp:simplePos x="0" y="0"/>
            <wp:positionH relativeFrom="column">
              <wp:posOffset>4316949</wp:posOffset>
            </wp:positionH>
            <wp:positionV relativeFrom="paragraph">
              <wp:posOffset>8401415</wp:posOffset>
            </wp:positionV>
            <wp:extent cx="1706188" cy="834840"/>
            <wp:effectExtent l="0" t="0" r="0" b="3810"/>
            <wp:wrapNone/>
            <wp:docPr id="601391646" name="Picture 5"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91646" name="Picture 5" descr="A black background with a black square&#10;&#10;Description automatically generated with medium confidence"/>
                    <pic:cNvPicPr/>
                  </pic:nvPicPr>
                  <pic:blipFill>
                    <a:blip r:embed="rId6">
                      <a:extLst>
                        <a:ext uri="{28A0092B-C50C-407E-A947-70E740481C1C}">
                          <a14:useLocalDpi xmlns:a14="http://schemas.microsoft.com/office/drawing/2010/main" val="0"/>
                        </a:ext>
                      </a:extLst>
                    </a:blip>
                    <a:stretch>
                      <a:fillRect/>
                    </a:stretch>
                  </pic:blipFill>
                  <pic:spPr>
                    <a:xfrm>
                      <a:off x="0" y="0"/>
                      <a:ext cx="1706188" cy="834840"/>
                    </a:xfrm>
                    <a:prstGeom prst="rect">
                      <a:avLst/>
                    </a:prstGeom>
                  </pic:spPr>
                </pic:pic>
              </a:graphicData>
            </a:graphic>
            <wp14:sizeRelH relativeFrom="margin">
              <wp14:pctWidth>0</wp14:pctWidth>
            </wp14:sizeRelH>
            <wp14:sizeRelV relativeFrom="margin">
              <wp14:pctHeight>0</wp14:pctHeight>
            </wp14:sizeRelV>
          </wp:anchor>
        </w:drawing>
      </w:r>
      <w:r w:rsidR="004B0ABE" w:rsidRPr="006076A5">
        <w:rPr>
          <w:rFonts w:ascii="Arial" w:hAnsi="Arial" w:cs="Arial"/>
          <w:noProof/>
        </w:rPr>
        <mc:AlternateContent>
          <mc:Choice Requires="wps">
            <w:drawing>
              <wp:anchor distT="0" distB="0" distL="114300" distR="114300" simplePos="0" relativeHeight="251664384" behindDoc="0" locked="0" layoutInCell="1" allowOverlap="1" wp14:anchorId="1086180F" wp14:editId="0C08E5D7">
                <wp:simplePos x="0" y="0"/>
                <wp:positionH relativeFrom="column">
                  <wp:posOffset>-673523</wp:posOffset>
                </wp:positionH>
                <wp:positionV relativeFrom="paragraph">
                  <wp:posOffset>1845310</wp:posOffset>
                </wp:positionV>
                <wp:extent cx="7154333" cy="1114425"/>
                <wp:effectExtent l="0" t="0" r="0" b="0"/>
                <wp:wrapNone/>
                <wp:docPr id="8" name="TextBox 8"/>
                <wp:cNvGraphicFramePr/>
                <a:graphic xmlns:a="http://schemas.openxmlformats.org/drawingml/2006/main">
                  <a:graphicData uri="http://schemas.microsoft.com/office/word/2010/wordprocessingShape">
                    <wps:wsp>
                      <wps:cNvSpPr txBox="1"/>
                      <wps:spPr>
                        <a:xfrm>
                          <a:off x="0" y="0"/>
                          <a:ext cx="7154333" cy="1114425"/>
                        </a:xfrm>
                        <a:prstGeom prst="rect">
                          <a:avLst/>
                        </a:prstGeom>
                      </wps:spPr>
                      <wps:txbx>
                        <w:txbxContent>
                          <w:p w14:paraId="7CD307F6" w14:textId="77777777" w:rsidR="006076A5" w:rsidRDefault="006076A5" w:rsidP="006076A5">
                            <w:pPr>
                              <w:spacing w:line="480" w:lineRule="exact"/>
                              <w:jc w:val="center"/>
                              <w:rPr>
                                <w:rFonts w:ascii="DM Sans" w:hAnsi="DM Sans" w:cs="Arial"/>
                                <w:b/>
                                <w:bCs/>
                                <w:color w:val="000000"/>
                                <w:kern w:val="24"/>
                                <w:sz w:val="40"/>
                                <w:szCs w:val="40"/>
                              </w:rPr>
                            </w:pPr>
                            <w:r w:rsidRPr="00CE4EEC">
                              <w:rPr>
                                <w:rFonts w:ascii="DM Sans" w:hAnsi="DM Sans" w:cs="Arial"/>
                                <w:b/>
                                <w:bCs/>
                                <w:color w:val="000000"/>
                                <w:kern w:val="24"/>
                                <w:sz w:val="40"/>
                                <w:szCs w:val="40"/>
                              </w:rPr>
                              <w:t>Project Title:</w:t>
                            </w:r>
                          </w:p>
                          <w:p w14:paraId="46E56340" w14:textId="05313457" w:rsidR="006076A5" w:rsidRPr="00CE4EEC" w:rsidRDefault="004B0ABE" w:rsidP="004B0ABE">
                            <w:pPr>
                              <w:spacing w:line="480" w:lineRule="exact"/>
                              <w:jc w:val="both"/>
                              <w:rPr>
                                <w:rFonts w:ascii="DM Sans" w:hAnsi="DM Sans" w:cs="Arial"/>
                                <w:b/>
                                <w:bCs/>
                                <w:color w:val="000000"/>
                                <w:kern w:val="24"/>
                                <w:sz w:val="36"/>
                                <w:szCs w:val="36"/>
                              </w:rPr>
                            </w:pPr>
                            <w:r w:rsidRPr="004B0ABE">
                              <w:rPr>
                                <w:rFonts w:ascii="DM Sans" w:hAnsi="DM Sans"/>
                                <w:b/>
                                <w:bCs/>
                                <w:sz w:val="36"/>
                                <w:szCs w:val="36"/>
                              </w:rPr>
                              <w:t>Conversion of post-combustion gas from cement manufacturing to syngas by electrochemical CO</w:t>
                            </w:r>
                            <w:r w:rsidRPr="00AD43C4">
                              <w:rPr>
                                <w:rFonts w:ascii="DM Sans" w:hAnsi="DM Sans"/>
                                <w:b/>
                                <w:bCs/>
                                <w:sz w:val="36"/>
                                <w:szCs w:val="36"/>
                                <w:vertAlign w:val="subscript"/>
                              </w:rPr>
                              <w:t>2</w:t>
                            </w:r>
                            <w:r w:rsidRPr="004B0ABE">
                              <w:rPr>
                                <w:rFonts w:ascii="DM Sans" w:hAnsi="DM Sans"/>
                                <w:b/>
                                <w:bCs/>
                                <w:sz w:val="36"/>
                                <w:szCs w:val="36"/>
                              </w:rPr>
                              <w:t xml:space="preserve"> capture and reduction</w:t>
                            </w:r>
                          </w:p>
                        </w:txbxContent>
                      </wps:txbx>
                      <wps:bodyPr wrap="square" lIns="0" tIns="0" rIns="0" bIns="0" rtlCol="0" anchor="t">
                        <a:spAutoFit/>
                      </wps:bodyPr>
                    </wps:wsp>
                  </a:graphicData>
                </a:graphic>
                <wp14:sizeRelH relativeFrom="margin">
                  <wp14:pctWidth>0</wp14:pctWidth>
                </wp14:sizeRelH>
              </wp:anchor>
            </w:drawing>
          </mc:Choice>
          <mc:Fallback>
            <w:pict>
              <v:shapetype w14:anchorId="1086180F" id="_x0000_t202" coordsize="21600,21600" o:spt="202" path="m,l,21600r21600,l21600,xe">
                <v:stroke joinstyle="miter"/>
                <v:path gradientshapeok="t" o:connecttype="rect"/>
              </v:shapetype>
              <v:shape id="TextBox 8" o:spid="_x0000_s1026" type="#_x0000_t202" style="position:absolute;left:0;text-align:left;margin-left:-53.05pt;margin-top:145.3pt;width:563.35pt;height:87.7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" filled="f" stroked="f">
                <v:textbox style="mso-fit-shape-to-text:t" inset="0,0,0,0">
                  <w:txbxContent>
                    <w:p w14:paraId="7CD307F6" w14:textId="77777777" w:rsidR="006076A5" w:rsidRDefault="006076A5" w:rsidP="006076A5">
                      <w:pPr>
                        <w:spacing w:line="480" w:lineRule="exact"/>
                        <w:jc w:val="center"/>
                        <w:rPr>
                          <w:rFonts w:ascii="DM Sans" w:hAnsi="DM Sans" w:cs="Arial"/>
                          <w:b/>
                          <w:bCs/>
                          <w:color w:val="000000"/>
                          <w:kern w:val="24"/>
                          <w:sz w:val="40"/>
                          <w:szCs w:val="40"/>
                        </w:rPr>
                      </w:pPr>
                      <w:r w:rsidRPr="00CE4EEC">
                        <w:rPr>
                          <w:rFonts w:ascii="DM Sans" w:hAnsi="DM Sans" w:cs="Arial"/>
                          <w:b/>
                          <w:bCs/>
                          <w:color w:val="000000"/>
                          <w:kern w:val="24"/>
                          <w:sz w:val="40"/>
                          <w:szCs w:val="40"/>
                        </w:rPr>
                        <w:t>Project Title:</w:t>
                      </w:r>
                    </w:p>
                    <w:p w14:paraId="46E56340" w14:textId="05313457" w:rsidR="006076A5" w:rsidRPr="00CE4EEC" w:rsidRDefault="004B0ABE" w:rsidP="004B0ABE">
                      <w:pPr>
                        <w:spacing w:line="480" w:lineRule="exact"/>
                        <w:jc w:val="both"/>
                        <w:rPr>
                          <w:rFonts w:ascii="DM Sans" w:hAnsi="DM Sans" w:cs="Arial"/>
                          <w:b/>
                          <w:bCs/>
                          <w:color w:val="000000"/>
                          <w:kern w:val="24"/>
                          <w:sz w:val="36"/>
                          <w:szCs w:val="36"/>
                        </w:rPr>
                      </w:pPr>
                      <w:r w:rsidRPr="004B0ABE">
                        <w:rPr>
                          <w:rFonts w:ascii="DM Sans" w:hAnsi="DM Sans"/>
                          <w:b/>
                          <w:bCs/>
                          <w:sz w:val="36"/>
                          <w:szCs w:val="36"/>
                        </w:rPr>
                        <w:t>Conversion of post-combustion gas from cement manufacturing to syngas by electrochemical CO</w:t>
                      </w:r>
                      <w:r w:rsidRPr="00AD43C4">
                        <w:rPr>
                          <w:rFonts w:ascii="DM Sans" w:hAnsi="DM Sans"/>
                          <w:b/>
                          <w:bCs/>
                          <w:sz w:val="36"/>
                          <w:szCs w:val="36"/>
                          <w:vertAlign w:val="subscript"/>
                        </w:rPr>
                        <w:t>2</w:t>
                      </w:r>
                      <w:r w:rsidRPr="004B0ABE">
                        <w:rPr>
                          <w:rFonts w:ascii="DM Sans" w:hAnsi="DM Sans"/>
                          <w:b/>
                          <w:bCs/>
                          <w:sz w:val="36"/>
                          <w:szCs w:val="36"/>
                        </w:rPr>
                        <w:t xml:space="preserve"> capture and reduction</w:t>
                      </w:r>
                    </w:p>
                  </w:txbxContent>
                </v:textbox>
              </v:shape>
            </w:pict>
          </mc:Fallback>
        </mc:AlternateContent>
      </w:r>
      <w:r w:rsidR="00B97272" w:rsidRPr="00CE4EEC">
        <w:rPr>
          <w:rFonts w:ascii="Arial" w:hAnsi="Arial" w:cs="Arial"/>
          <w:noProof/>
        </w:rPr>
        <mc:AlternateContent>
          <mc:Choice Requires="wps">
            <w:drawing>
              <wp:anchor distT="0" distB="0" distL="114300" distR="114300" simplePos="0" relativeHeight="251670528" behindDoc="0" locked="0" layoutInCell="1" allowOverlap="1" wp14:anchorId="01A0022C" wp14:editId="27AADBC4">
                <wp:simplePos x="0" y="0"/>
                <wp:positionH relativeFrom="column">
                  <wp:posOffset>3990975</wp:posOffset>
                </wp:positionH>
                <wp:positionV relativeFrom="paragraph">
                  <wp:posOffset>8915400</wp:posOffset>
                </wp:positionV>
                <wp:extent cx="2463165" cy="800100"/>
                <wp:effectExtent l="0" t="0" r="0" b="0"/>
                <wp:wrapNone/>
                <wp:docPr id="15" name="TextBox 15"/>
                <wp:cNvGraphicFramePr/>
                <a:graphic xmlns:a="http://schemas.openxmlformats.org/drawingml/2006/main">
                  <a:graphicData uri="http://schemas.microsoft.com/office/word/2010/wordprocessingShape">
                    <wps:wsp>
                      <wps:cNvSpPr txBox="1"/>
                      <wps:spPr>
                        <a:xfrm>
                          <a:off x="0" y="0"/>
                          <a:ext cx="2463165" cy="800100"/>
                        </a:xfrm>
                        <a:prstGeom prst="rect">
                          <a:avLst/>
                        </a:prstGeom>
                      </wps:spPr>
                      <wps:txbx>
                        <w:txbxContent>
                          <w:p w14:paraId="7EAF5548" w14:textId="56D58695" w:rsidR="00CE4EEC" w:rsidRDefault="00B97272" w:rsidP="00B97272">
                            <w:pPr>
                              <w:spacing w:line="420" w:lineRule="exact"/>
                              <w:rPr>
                                <w:rFonts w:ascii="DM Sans" w:hAnsi="DM Sans"/>
                                <w:color w:val="000000"/>
                                <w:kern w:val="24"/>
                                <w:sz w:val="30"/>
                                <w:szCs w:val="30"/>
                              </w:rPr>
                            </w:pPr>
                            <w:r>
                              <w:rPr>
                                <w:rFonts w:ascii="DM Sans" w:hAnsi="DM Sans"/>
                                <w:color w:val="000000"/>
                                <w:kern w:val="24"/>
                                <w:sz w:val="30"/>
                                <w:szCs w:val="30"/>
                              </w:rPr>
                              <w:t xml:space="preserve"> …….</w:t>
                            </w:r>
                            <w:r w:rsidR="00CE4EEC">
                              <w:rPr>
                                <w:rFonts w:ascii="DM Sans" w:hAnsi="DM Sans"/>
                                <w:color w:val="000000"/>
                                <w:kern w:val="24"/>
                                <w:sz w:val="30"/>
                                <w:szCs w:val="30"/>
                              </w:rPr>
                              <w:t>.........................................................</w:t>
                            </w:r>
                          </w:p>
                          <w:p w14:paraId="2767AA89"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 w14:anchorId="01A0022C" id="TextBox 15" o:spid="_x0000_s1027" type="#_x0000_t202" style="position:absolute;left:0;text-align:left;margin-left:314.25pt;margin-top:702pt;width:193.95pt;height:63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" filled="f" stroked="f">
                <v:textbox style="mso-fit-shape-to-text:t" inset="0,0,0,0">
                  <w:txbxContent>
                    <w:p w14:paraId="7EAF5548" w14:textId="56D58695" w:rsidR="00CE4EEC" w:rsidRDefault="00B97272" w:rsidP="00B97272">
                      <w:pPr>
                        <w:spacing w:line="420" w:lineRule="exact"/>
                        <w:rPr>
                          <w:rFonts w:ascii="DM Sans" w:hAnsi="DM Sans"/>
                          <w:color w:val="000000"/>
                          <w:kern w:val="24"/>
                          <w:sz w:val="30"/>
                          <w:szCs w:val="30"/>
                        </w:rPr>
                      </w:pPr>
                      <w:r>
                        <w:rPr>
                          <w:rFonts w:ascii="DM Sans" w:hAnsi="DM Sans"/>
                          <w:color w:val="000000"/>
                          <w:kern w:val="24"/>
                          <w:sz w:val="30"/>
                          <w:szCs w:val="30"/>
                          <w:lang w:val="en-US"/>
                        </w:rPr>
                        <w:t xml:space="preserve"> </w:t>
                      </w:r>
                      <w:r>
                        <w:rPr>
                          <w:rFonts w:ascii="DM Sans" w:hAnsi="DM Sans"/>
                          <w:color w:val="000000"/>
                          <w:kern w:val="24"/>
                          <w:sz w:val="30"/>
                          <w:szCs w:val="30"/>
                        </w:rPr>
                        <w:t>…</w:t>
                      </w:r>
                      <w:r>
                        <w:rPr>
                          <w:rFonts w:ascii="DM Sans" w:hAnsi="DM Sans"/>
                          <w:color w:val="000000"/>
                          <w:kern w:val="24"/>
                          <w:sz w:val="30"/>
                          <w:szCs w:val="30"/>
                          <w:lang w:val="en-US"/>
                        </w:rPr>
                        <w:t>….</w:t>
                      </w:r>
                      <w:r w:rsidR="00CE4EEC">
                        <w:rPr>
                          <w:rFonts w:ascii="DM Sans" w:hAnsi="DM Sans"/>
                          <w:color w:val="000000"/>
                          <w:kern w:val="24"/>
                          <w:sz w:val="30"/>
                          <w:szCs w:val="30"/>
                        </w:rPr>
                        <w:t>.........................................................</w:t>
                      </w:r>
                    </w:p>
                    <w:p w14:paraId="2767AA89"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Dr. Pongkarn Chakthranont</w:t>
                      </w:r>
                    </w:p>
                  </w:txbxContent>
                </v:textbox>
              </v:shape>
            </w:pict>
          </mc:Fallback>
        </mc:AlternateContent>
      </w:r>
      <w:r w:rsidR="00A2123E" w:rsidRPr="00CE4EEC">
        <w:rPr>
          <w:rFonts w:ascii="Arial" w:hAnsi="Arial" w:cs="Arial"/>
          <w:noProof/>
        </w:rPr>
        <mc:AlternateContent>
          <mc:Choice Requires="wps">
            <w:drawing>
              <wp:anchor distT="0" distB="0" distL="114300" distR="114300" simplePos="0" relativeHeight="251668480" behindDoc="0" locked="0" layoutInCell="1" allowOverlap="1" wp14:anchorId="63DC4FB0" wp14:editId="54D1C04E">
                <wp:simplePos x="0" y="0"/>
                <wp:positionH relativeFrom="column">
                  <wp:posOffset>1285875</wp:posOffset>
                </wp:positionH>
                <wp:positionV relativeFrom="paragraph">
                  <wp:posOffset>4270312</wp:posOffset>
                </wp:positionV>
                <wp:extent cx="3255666" cy="1192530"/>
                <wp:effectExtent l="0" t="0" r="0" b="0"/>
                <wp:wrapNone/>
                <wp:docPr id="13" name="TextBox 13"/>
                <wp:cNvGraphicFramePr/>
                <a:graphic xmlns:a="http://schemas.openxmlformats.org/drawingml/2006/main">
                  <a:graphicData uri="http://schemas.microsoft.com/office/word/2010/wordprocessingShape">
                    <wps:wsp>
                      <wps:cNvSpPr txBox="1"/>
                      <wps:spPr>
                        <a:xfrm>
                          <a:off x="0" y="0"/>
                          <a:ext cx="3255666" cy="1192530"/>
                        </a:xfrm>
                        <a:prstGeom prst="rect">
                          <a:avLst/>
                        </a:prstGeom>
                      </wps:spPr>
                      <wps:txbx>
                        <w:txbxContent>
                          <w:p w14:paraId="67C6008E"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 xml:space="preserve">Sothearoth Heng </w:t>
                            </w:r>
                          </w:p>
                          <w:p w14:paraId="32102A6B" w14:textId="77777777" w:rsidR="00CE4EEC" w:rsidRPr="007C21FD" w:rsidRDefault="00CE4EEC" w:rsidP="00CE4EEC">
                            <w:pPr>
                              <w:spacing w:line="504" w:lineRule="exact"/>
                              <w:jc w:val="center"/>
                              <w:rPr>
                                <w:rFonts w:ascii="DM Sans" w:hAnsi="DM Sans"/>
                                <w:color w:val="000000"/>
                                <w:kern w:val="24"/>
                                <w:sz w:val="36"/>
                                <w:szCs w:val="36"/>
                              </w:rPr>
                            </w:pPr>
                            <w:r w:rsidRPr="007C21FD">
                              <w:rPr>
                                <w:rFonts w:ascii="DM Sans" w:hAnsi="DM Sans"/>
                                <w:color w:val="000000"/>
                                <w:kern w:val="24"/>
                                <w:sz w:val="36"/>
                                <w:szCs w:val="36"/>
                              </w:rPr>
                              <w:t>NCR ID: 803198</w:t>
                            </w:r>
                          </w:p>
                          <w:p w14:paraId="313814C0" w14:textId="77777777" w:rsidR="00CE4EEC" w:rsidRPr="007C21FD" w:rsidRDefault="00CE4EEC" w:rsidP="00CE4EEC">
                            <w:pPr>
                              <w:spacing w:line="420" w:lineRule="exact"/>
                              <w:jc w:val="center"/>
                              <w:rPr>
                                <w:rFonts w:ascii="DM Sans" w:hAnsi="DM Sans"/>
                                <w:color w:val="000000"/>
                                <w:kern w:val="24"/>
                                <w:sz w:val="30"/>
                                <w:szCs w:val="30"/>
                              </w:rPr>
                            </w:pPr>
                            <w:r w:rsidRPr="007C21FD">
                              <w:rPr>
                                <w:rFonts w:ascii="DM Sans" w:hAnsi="DM Sans"/>
                                <w:color w:val="000000"/>
                                <w:kern w:val="24"/>
                                <w:sz w:val="30"/>
                                <w:szCs w:val="30"/>
                              </w:rPr>
                              <w:t xml:space="preserve">Under the supervision of </w:t>
                            </w:r>
                          </w:p>
                          <w:p w14:paraId="4F80E756"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 w14:anchorId="63DC4FB0" id="TextBox 13" o:spid="_x0000_s1028" type="#_x0000_t202" style="position:absolute;left:0;text-align:left;margin-left:101.25pt;margin-top:336.25pt;width:256.35pt;height:93.9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" filled="f" stroked="f">
                <v:textbox style="mso-fit-shape-to-text:t" inset="0,0,0,0">
                  <w:txbxContent>
                    <w:p w14:paraId="67C6008E"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 xml:space="preserve">Sothearoth Heng </w:t>
                      </w:r>
                    </w:p>
                    <w:p w14:paraId="32102A6B" w14:textId="77777777" w:rsidR="00CE4EEC" w:rsidRPr="007C21FD" w:rsidRDefault="00CE4EEC" w:rsidP="00CE4EEC">
                      <w:pPr>
                        <w:spacing w:line="504" w:lineRule="exact"/>
                        <w:jc w:val="center"/>
                        <w:rPr>
                          <w:rFonts w:ascii="DM Sans" w:hAnsi="DM Sans"/>
                          <w:color w:val="000000"/>
                          <w:kern w:val="24"/>
                          <w:sz w:val="36"/>
                          <w:szCs w:val="36"/>
                        </w:rPr>
                      </w:pPr>
                      <w:r w:rsidRPr="007C21FD">
                        <w:rPr>
                          <w:rFonts w:ascii="DM Sans" w:hAnsi="DM Sans"/>
                          <w:color w:val="000000"/>
                          <w:kern w:val="24"/>
                          <w:sz w:val="36"/>
                          <w:szCs w:val="36"/>
                        </w:rPr>
                        <w:t>NCR ID: 803198</w:t>
                      </w:r>
                    </w:p>
                    <w:p w14:paraId="313814C0" w14:textId="77777777" w:rsidR="00CE4EEC" w:rsidRPr="007C21FD" w:rsidRDefault="00CE4EEC" w:rsidP="00CE4EEC">
                      <w:pPr>
                        <w:spacing w:line="420" w:lineRule="exact"/>
                        <w:jc w:val="center"/>
                        <w:rPr>
                          <w:rFonts w:ascii="DM Sans" w:hAnsi="DM Sans"/>
                          <w:color w:val="000000"/>
                          <w:kern w:val="24"/>
                          <w:sz w:val="30"/>
                          <w:szCs w:val="30"/>
                        </w:rPr>
                      </w:pPr>
                      <w:r w:rsidRPr="007C21FD">
                        <w:rPr>
                          <w:rFonts w:ascii="DM Sans" w:hAnsi="DM Sans"/>
                          <w:color w:val="000000"/>
                          <w:kern w:val="24"/>
                          <w:sz w:val="30"/>
                          <w:szCs w:val="30"/>
                        </w:rPr>
                        <w:t xml:space="preserve">Under the supervision of </w:t>
                      </w:r>
                    </w:p>
                    <w:p w14:paraId="4F80E756"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Dr. Pongkarn Chakthranont</w:t>
                      </w:r>
                    </w:p>
                  </w:txbxContent>
                </v:textbox>
              </v:shape>
            </w:pict>
          </mc:Fallback>
        </mc:AlternateContent>
      </w:r>
      <w:r w:rsidR="00A2123E" w:rsidRPr="00CE4EEC">
        <w:rPr>
          <w:rFonts w:ascii="Arial" w:hAnsi="Arial" w:cs="Arial"/>
          <w:noProof/>
        </w:rPr>
        <mc:AlternateContent>
          <mc:Choice Requires="wps">
            <w:drawing>
              <wp:anchor distT="0" distB="0" distL="114300" distR="114300" simplePos="0" relativeHeight="251666432" behindDoc="0" locked="0" layoutInCell="1" allowOverlap="1" wp14:anchorId="568792A5" wp14:editId="566E0834">
                <wp:simplePos x="0" y="0"/>
                <wp:positionH relativeFrom="column">
                  <wp:posOffset>848995</wp:posOffset>
                </wp:positionH>
                <wp:positionV relativeFrom="paragraph">
                  <wp:posOffset>3326506</wp:posOffset>
                </wp:positionV>
                <wp:extent cx="4034272" cy="504825"/>
                <wp:effectExtent l="0" t="0" r="0" b="0"/>
                <wp:wrapNone/>
                <wp:docPr id="14" name="TextBox 14"/>
                <wp:cNvGraphicFramePr/>
                <a:graphic xmlns:a="http://schemas.openxmlformats.org/drawingml/2006/main">
                  <a:graphicData uri="http://schemas.microsoft.com/office/word/2010/wordprocessingShape">
                    <wps:wsp>
                      <wps:cNvSpPr txBox="1"/>
                      <wps:spPr>
                        <a:xfrm>
                          <a:off x="0" y="0"/>
                          <a:ext cx="4034272" cy="504825"/>
                        </a:xfrm>
                        <a:prstGeom prst="rect">
                          <a:avLst/>
                        </a:prstGeom>
                      </wps:spPr>
                      <wps:txbx>
                        <w:txbxContent>
                          <w:p w14:paraId="690A80FE" w14:textId="25AEA6AC"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Contract Number: NCR-NN-202</w:t>
                            </w:r>
                            <w:r w:rsidR="00EF3612">
                              <w:rPr>
                                <w:rFonts w:ascii="DM Sans" w:hAnsi="DM Sans"/>
                                <w:color w:val="000000"/>
                                <w:kern w:val="24"/>
                                <w:sz w:val="30"/>
                                <w:szCs w:val="30"/>
                              </w:rPr>
                              <w:t>4</w:t>
                            </w:r>
                            <w:r>
                              <w:rPr>
                                <w:rFonts w:ascii="DM Sans" w:hAnsi="DM Sans"/>
                                <w:color w:val="000000"/>
                                <w:kern w:val="24"/>
                                <w:sz w:val="30"/>
                                <w:szCs w:val="30"/>
                              </w:rPr>
                              <w:t>-2</w:t>
                            </w:r>
                            <w:r w:rsidR="00EF3612">
                              <w:rPr>
                                <w:rFonts w:ascii="DM Sans" w:hAnsi="DM Sans"/>
                                <w:color w:val="000000"/>
                                <w:kern w:val="24"/>
                                <w:sz w:val="30"/>
                                <w:szCs w:val="30"/>
                              </w:rPr>
                              <w:t>2237</w:t>
                            </w:r>
                            <w:r>
                              <w:rPr>
                                <w:rFonts w:ascii="DM Sans" w:hAnsi="DM Sans"/>
                                <w:color w:val="000000"/>
                                <w:kern w:val="24"/>
                                <w:sz w:val="30"/>
                                <w:szCs w:val="30"/>
                              </w:rPr>
                              <w:t>-EN</w:t>
                            </w:r>
                          </w:p>
                          <w:p w14:paraId="53039233" w14:textId="4B195F89" w:rsidR="00CE4EEC" w:rsidRPr="00C330E0" w:rsidRDefault="003F73F3"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March</w:t>
                            </w:r>
                            <w:r w:rsidR="00EF1A05">
                              <w:rPr>
                                <w:rFonts w:ascii="DM Sans" w:hAnsi="DM Sans"/>
                                <w:color w:val="000000"/>
                                <w:kern w:val="24"/>
                                <w:sz w:val="30"/>
                                <w:szCs w:val="30"/>
                              </w:rPr>
                              <w:t xml:space="preserve"> </w:t>
                            </w:r>
                            <w:r w:rsidR="00CE4EEC">
                              <w:rPr>
                                <w:rFonts w:ascii="DM Sans" w:hAnsi="DM Sans"/>
                                <w:color w:val="000000"/>
                                <w:kern w:val="24"/>
                                <w:sz w:val="30"/>
                                <w:szCs w:val="30"/>
                              </w:rPr>
                              <w:t>202</w:t>
                            </w:r>
                            <w:r w:rsidR="00C330E0">
                              <w:rPr>
                                <w:rFonts w:ascii="DM Sans" w:hAnsi="DM Sans"/>
                                <w:color w:val="000000"/>
                                <w:kern w:val="24"/>
                                <w:sz w:val="30"/>
                                <w:szCs w:val="30"/>
                              </w:rPr>
                              <w:t>5</w:t>
                            </w:r>
                          </w:p>
                        </w:txbxContent>
                      </wps:txbx>
                      <wps:bodyPr lIns="0" tIns="0" rIns="0" bIns="0" rtlCol="0" anchor="t">
                        <a:spAutoFit/>
                      </wps:bodyPr>
                    </wps:wsp>
                  </a:graphicData>
                </a:graphic>
              </wp:anchor>
            </w:drawing>
          </mc:Choice>
          <mc:Fallback>
            <w:pict>
              <v:shape w14:anchorId="568792A5" id="TextBox 14" o:spid="_x0000_s1029" type="#_x0000_t202" style="position:absolute;left:0;text-align:left;margin-left:66.85pt;margin-top:261.95pt;width:317.65pt;height:39.7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" filled="f" stroked="f">
                <v:textbox style="mso-fit-shape-to-text:t" inset="0,0,0,0">
                  <w:txbxContent>
                    <w:p w14:paraId="690A80FE" w14:textId="25AEA6AC"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Contract Number: NCR-NN-202</w:t>
                      </w:r>
                      <w:r w:rsidR="00EF3612">
                        <w:rPr>
                          <w:rFonts w:ascii="DM Sans" w:hAnsi="DM Sans"/>
                          <w:color w:val="000000"/>
                          <w:kern w:val="24"/>
                          <w:sz w:val="30"/>
                          <w:szCs w:val="30"/>
                        </w:rPr>
                        <w:t>4</w:t>
                      </w:r>
                      <w:r>
                        <w:rPr>
                          <w:rFonts w:ascii="DM Sans" w:hAnsi="DM Sans"/>
                          <w:color w:val="000000"/>
                          <w:kern w:val="24"/>
                          <w:sz w:val="30"/>
                          <w:szCs w:val="30"/>
                        </w:rPr>
                        <w:t>-2</w:t>
                      </w:r>
                      <w:r w:rsidR="00EF3612">
                        <w:rPr>
                          <w:rFonts w:ascii="DM Sans" w:hAnsi="DM Sans"/>
                          <w:color w:val="000000"/>
                          <w:kern w:val="24"/>
                          <w:sz w:val="30"/>
                          <w:szCs w:val="30"/>
                        </w:rPr>
                        <w:t>2237</w:t>
                      </w:r>
                      <w:r>
                        <w:rPr>
                          <w:rFonts w:ascii="DM Sans" w:hAnsi="DM Sans"/>
                          <w:color w:val="000000"/>
                          <w:kern w:val="24"/>
                          <w:sz w:val="30"/>
                          <w:szCs w:val="30"/>
                        </w:rPr>
                        <w:t>-EN</w:t>
                      </w:r>
                    </w:p>
                    <w:p w14:paraId="53039233" w14:textId="4B195F89" w:rsidR="00CE4EEC" w:rsidRPr="00C330E0" w:rsidRDefault="003F73F3"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March</w:t>
                      </w:r>
                      <w:r w:rsidR="00EF1A05">
                        <w:rPr>
                          <w:rFonts w:ascii="DM Sans" w:hAnsi="DM Sans"/>
                          <w:color w:val="000000"/>
                          <w:kern w:val="24"/>
                          <w:sz w:val="30"/>
                          <w:szCs w:val="30"/>
                        </w:rPr>
                        <w:t xml:space="preserve"> </w:t>
                      </w:r>
                      <w:r w:rsidR="00CE4EEC">
                        <w:rPr>
                          <w:rFonts w:ascii="DM Sans" w:hAnsi="DM Sans"/>
                          <w:color w:val="000000"/>
                          <w:kern w:val="24"/>
                          <w:sz w:val="30"/>
                          <w:szCs w:val="30"/>
                        </w:rPr>
                        <w:t>202</w:t>
                      </w:r>
                      <w:r w:rsidR="00C330E0">
                        <w:rPr>
                          <w:rFonts w:ascii="DM Sans" w:hAnsi="DM Sans"/>
                          <w:color w:val="000000"/>
                          <w:kern w:val="24"/>
                          <w:sz w:val="30"/>
                          <w:szCs w:val="30"/>
                        </w:rPr>
                        <w:t>5</w:t>
                      </w:r>
                    </w:p>
                  </w:txbxContent>
                </v:textbox>
              </v:shape>
            </w:pict>
          </mc:Fallback>
        </mc:AlternateContent>
      </w:r>
      <w:r w:rsidR="006076A5">
        <w:rPr>
          <w:rFonts w:ascii="Arial" w:hAnsi="Arial" w:cs="Arial"/>
        </w:rPr>
        <w:br w:type="page"/>
      </w:r>
      <w:r w:rsidR="009441EF">
        <w:rPr>
          <w:rFonts w:ascii="Arial" w:hAnsi="Arial" w:cs="Arial"/>
          <w:b/>
          <w:bCs/>
          <w:sz w:val="28"/>
          <w:szCs w:val="28"/>
        </w:rPr>
        <w:lastRenderedPageBreak/>
        <w:t>March</w:t>
      </w:r>
      <w:r w:rsidR="00F21405" w:rsidRPr="00B9711B">
        <w:rPr>
          <w:rFonts w:ascii="Arial" w:hAnsi="Arial" w:cs="Arial"/>
          <w:b/>
          <w:bCs/>
          <w:sz w:val="28"/>
          <w:szCs w:val="28"/>
        </w:rPr>
        <w:t xml:space="preserve"> monthly report</w:t>
      </w:r>
    </w:p>
    <w:p w14:paraId="3A88F289" w14:textId="77777777" w:rsidR="00AD2B09" w:rsidRPr="00B9711B" w:rsidRDefault="00AD2B09" w:rsidP="001C4724">
      <w:pPr>
        <w:spacing w:line="360" w:lineRule="auto"/>
        <w:jc w:val="center"/>
        <w:rPr>
          <w:rFonts w:ascii="Arial" w:hAnsi="Arial" w:cs="Arial"/>
          <w:b/>
          <w:bCs/>
          <w:sz w:val="22"/>
          <w:szCs w:val="22"/>
        </w:rPr>
      </w:pPr>
    </w:p>
    <w:p w14:paraId="0EAEA5C5" w14:textId="10EAF701" w:rsidR="00C330E0" w:rsidRPr="00C330E0" w:rsidRDefault="007A0E69" w:rsidP="001C4724">
      <w:pPr>
        <w:pStyle w:val="ListParagraph"/>
        <w:numPr>
          <w:ilvl w:val="0"/>
          <w:numId w:val="20"/>
        </w:numPr>
        <w:spacing w:line="360" w:lineRule="auto"/>
        <w:rPr>
          <w:rFonts w:ascii="Arial" w:hAnsi="Arial" w:cs="Arial"/>
          <w:b/>
          <w:bCs/>
        </w:rPr>
      </w:pPr>
      <w:r w:rsidRPr="00B9711B">
        <w:rPr>
          <w:rFonts w:ascii="Arial" w:hAnsi="Arial" w:cs="Arial"/>
          <w:b/>
          <w:bCs/>
        </w:rPr>
        <w:t>Tasks list for</w:t>
      </w:r>
      <w:r w:rsidR="000A1F9D">
        <w:rPr>
          <w:rFonts w:ascii="Arial" w:hAnsi="Arial" w:cs="Arial"/>
          <w:b/>
          <w:bCs/>
        </w:rPr>
        <w:t xml:space="preserve"> </w:t>
      </w:r>
      <w:r w:rsidR="009441EF">
        <w:rPr>
          <w:rFonts w:ascii="Arial" w:hAnsi="Arial" w:cs="Arial"/>
          <w:b/>
          <w:bCs/>
        </w:rPr>
        <w:t>March</w:t>
      </w:r>
    </w:p>
    <w:p w14:paraId="6D904F00" w14:textId="77777777" w:rsidR="008761DA" w:rsidRDefault="008761DA" w:rsidP="008761DA">
      <w:pPr>
        <w:pStyle w:val="ListParagraph"/>
        <w:numPr>
          <w:ilvl w:val="0"/>
          <w:numId w:val="27"/>
        </w:numPr>
        <w:spacing w:line="360" w:lineRule="auto"/>
        <w:rPr>
          <w:rFonts w:ascii="Arial" w:hAnsi="Arial" w:cs="Arial"/>
        </w:rPr>
      </w:pPr>
      <w:r>
        <w:rPr>
          <w:rFonts w:ascii="Arial" w:hAnsi="Arial" w:cs="Arial"/>
        </w:rPr>
        <w:t>Optimization of the 25cm</w:t>
      </w:r>
      <w:r w:rsidRPr="00623566">
        <w:rPr>
          <w:rFonts w:ascii="Arial" w:hAnsi="Arial" w:cs="Arial"/>
          <w:vertAlign w:val="superscript"/>
        </w:rPr>
        <w:t>2</w:t>
      </w:r>
      <w:r>
        <w:rPr>
          <w:rFonts w:ascii="Arial" w:hAnsi="Arial" w:cs="Arial"/>
        </w:rPr>
        <w:t xml:space="preserve"> CO</w:t>
      </w:r>
      <w:r w:rsidRPr="00623566">
        <w:rPr>
          <w:rFonts w:ascii="Arial" w:hAnsi="Arial" w:cs="Arial"/>
          <w:vertAlign w:val="subscript"/>
        </w:rPr>
        <w:t>2</w:t>
      </w:r>
      <w:r>
        <w:rPr>
          <w:rFonts w:ascii="Arial" w:hAnsi="Arial" w:cs="Arial"/>
        </w:rPr>
        <w:t xml:space="preserve"> </w:t>
      </w:r>
      <w:proofErr w:type="spellStart"/>
      <w:r>
        <w:rPr>
          <w:rFonts w:ascii="Arial" w:hAnsi="Arial" w:cs="Arial"/>
        </w:rPr>
        <w:t>electrolyzer</w:t>
      </w:r>
      <w:proofErr w:type="spellEnd"/>
      <w:r>
        <w:rPr>
          <w:rFonts w:ascii="Arial" w:hAnsi="Arial" w:cs="Arial"/>
        </w:rPr>
        <w:t xml:space="preserve"> operating condition:</w:t>
      </w:r>
    </w:p>
    <w:p w14:paraId="5433B00E" w14:textId="77777777" w:rsidR="008761DA" w:rsidRDefault="008761DA" w:rsidP="008761DA">
      <w:pPr>
        <w:pStyle w:val="ListParagraph"/>
        <w:numPr>
          <w:ilvl w:val="1"/>
          <w:numId w:val="27"/>
        </w:numPr>
        <w:spacing w:line="360" w:lineRule="auto"/>
        <w:rPr>
          <w:rFonts w:ascii="Arial" w:hAnsi="Arial" w:cs="Arial"/>
        </w:rPr>
      </w:pPr>
      <w:r>
        <w:rPr>
          <w:rFonts w:ascii="Arial" w:hAnsi="Arial" w:cs="Arial"/>
        </w:rPr>
        <w:t>Torque force</w:t>
      </w:r>
    </w:p>
    <w:p w14:paraId="5DF5E911" w14:textId="77777777" w:rsidR="008761DA" w:rsidRDefault="008761DA" w:rsidP="008761DA">
      <w:pPr>
        <w:pStyle w:val="ListParagraph"/>
        <w:numPr>
          <w:ilvl w:val="1"/>
          <w:numId w:val="27"/>
        </w:numPr>
        <w:spacing w:line="360" w:lineRule="auto"/>
        <w:rPr>
          <w:rFonts w:ascii="Arial" w:hAnsi="Arial" w:cs="Arial"/>
        </w:rPr>
      </w:pPr>
      <w:r>
        <w:rPr>
          <w:rFonts w:ascii="Arial" w:hAnsi="Arial" w:cs="Arial"/>
        </w:rPr>
        <w:t>Cathodic/Anodic flow rate</w:t>
      </w:r>
    </w:p>
    <w:p w14:paraId="3DFB252A" w14:textId="77777777" w:rsidR="008761DA" w:rsidRDefault="008761DA" w:rsidP="008761DA">
      <w:pPr>
        <w:pStyle w:val="ListParagraph"/>
        <w:numPr>
          <w:ilvl w:val="1"/>
          <w:numId w:val="27"/>
        </w:numPr>
        <w:spacing w:line="360" w:lineRule="auto"/>
        <w:rPr>
          <w:rFonts w:ascii="Arial" w:hAnsi="Arial" w:cs="Arial"/>
        </w:rPr>
      </w:pPr>
      <w:r>
        <w:rPr>
          <w:rFonts w:ascii="Arial" w:hAnsi="Arial" w:cs="Arial"/>
        </w:rPr>
        <w:t>Current density</w:t>
      </w:r>
    </w:p>
    <w:p w14:paraId="756127B8" w14:textId="201389E2" w:rsidR="008761DA" w:rsidRDefault="008761DA" w:rsidP="008761DA">
      <w:pPr>
        <w:pStyle w:val="ListParagraph"/>
        <w:numPr>
          <w:ilvl w:val="0"/>
          <w:numId w:val="27"/>
        </w:numPr>
        <w:spacing w:line="360" w:lineRule="auto"/>
        <w:rPr>
          <w:rFonts w:ascii="Arial" w:hAnsi="Arial" w:cs="Arial"/>
        </w:rPr>
      </w:pPr>
      <w:r>
        <w:rPr>
          <w:rFonts w:ascii="Arial" w:hAnsi="Arial" w:cs="Arial"/>
        </w:rPr>
        <w:t>CO</w:t>
      </w:r>
      <w:r w:rsidRPr="008761DA">
        <w:rPr>
          <w:rFonts w:ascii="Arial" w:hAnsi="Arial" w:cs="Arial"/>
          <w:vertAlign w:val="subscript"/>
        </w:rPr>
        <w:t>2</w:t>
      </w:r>
      <w:r>
        <w:rPr>
          <w:rFonts w:ascii="Arial" w:hAnsi="Arial" w:cs="Arial"/>
        </w:rPr>
        <w:t xml:space="preserve"> electrolysis under a pure CO</w:t>
      </w:r>
      <w:r w:rsidRPr="008761DA">
        <w:rPr>
          <w:rFonts w:ascii="Arial" w:hAnsi="Arial" w:cs="Arial"/>
          <w:vertAlign w:val="subscript"/>
        </w:rPr>
        <w:t>2</w:t>
      </w:r>
      <w:r>
        <w:rPr>
          <w:rFonts w:ascii="Arial" w:hAnsi="Arial" w:cs="Arial"/>
        </w:rPr>
        <w:t xml:space="preserve"> at 200mA/cm</w:t>
      </w:r>
      <w:r w:rsidRPr="008761DA">
        <w:rPr>
          <w:rFonts w:ascii="Arial" w:hAnsi="Arial" w:cs="Arial"/>
          <w:vertAlign w:val="superscript"/>
        </w:rPr>
        <w:t>2</w:t>
      </w:r>
      <w:r>
        <w:rPr>
          <w:rFonts w:ascii="Arial" w:hAnsi="Arial" w:cs="Arial"/>
        </w:rPr>
        <w:t xml:space="preserve"> in AEM </w:t>
      </w:r>
      <w:proofErr w:type="spellStart"/>
      <w:r>
        <w:rPr>
          <w:rFonts w:ascii="Arial" w:hAnsi="Arial" w:cs="Arial"/>
        </w:rPr>
        <w:t>electrozer</w:t>
      </w:r>
      <w:proofErr w:type="spellEnd"/>
      <w:r>
        <w:rPr>
          <w:rFonts w:ascii="Arial" w:hAnsi="Arial" w:cs="Arial"/>
        </w:rPr>
        <w:t xml:space="preserve"> system</w:t>
      </w:r>
    </w:p>
    <w:p w14:paraId="196CBD4C" w14:textId="4B194830" w:rsidR="009314A7" w:rsidRPr="00176D45" w:rsidRDefault="007A0E69" w:rsidP="001C4724">
      <w:pPr>
        <w:pStyle w:val="ListParagraph"/>
        <w:numPr>
          <w:ilvl w:val="0"/>
          <w:numId w:val="20"/>
        </w:numPr>
        <w:spacing w:line="360" w:lineRule="auto"/>
        <w:rPr>
          <w:rFonts w:ascii="Arial" w:hAnsi="Arial" w:cs="Arial"/>
          <w:b/>
          <w:bCs/>
        </w:rPr>
      </w:pPr>
      <w:r w:rsidRPr="00B9711B">
        <w:rPr>
          <w:rFonts w:ascii="Arial" w:hAnsi="Arial" w:cs="Arial"/>
          <w:b/>
          <w:bCs/>
        </w:rPr>
        <w:t>Experimental</w:t>
      </w:r>
      <w:r w:rsidR="00A521D1" w:rsidRPr="00B9711B">
        <w:rPr>
          <w:rFonts w:ascii="Arial" w:hAnsi="Arial" w:cs="Arial"/>
          <w:b/>
          <w:bCs/>
        </w:rPr>
        <w:t xml:space="preserve"> </w:t>
      </w:r>
      <w:r w:rsidR="009B56C7" w:rsidRPr="00B9711B">
        <w:rPr>
          <w:rFonts w:ascii="Arial" w:hAnsi="Arial" w:cs="Arial"/>
          <w:b/>
          <w:bCs/>
        </w:rPr>
        <w:t>P</w:t>
      </w:r>
      <w:r w:rsidR="00A521D1" w:rsidRPr="00B9711B">
        <w:rPr>
          <w:rFonts w:ascii="Arial" w:hAnsi="Arial" w:cs="Arial"/>
          <w:b/>
          <w:bCs/>
        </w:rPr>
        <w:t>rocedure</w:t>
      </w:r>
    </w:p>
    <w:p w14:paraId="48877D04" w14:textId="03EB3A13" w:rsidR="002E0CEC" w:rsidRPr="003F73F3" w:rsidRDefault="003F73F3" w:rsidP="001C4724">
      <w:pPr>
        <w:spacing w:line="360" w:lineRule="auto"/>
        <w:rPr>
          <w:rFonts w:ascii="Arial" w:hAnsi="Arial" w:cs="Browallia New"/>
          <w:b/>
          <w:bCs/>
          <w:sz w:val="22"/>
          <w:szCs w:val="28"/>
        </w:rPr>
      </w:pPr>
      <w:r>
        <w:rPr>
          <w:rFonts w:ascii="Arial" w:hAnsi="Arial" w:cs="Browallia New"/>
          <w:b/>
          <w:bCs/>
          <w:sz w:val="22"/>
          <w:szCs w:val="28"/>
        </w:rPr>
        <w:t xml:space="preserve">Membrane electrode assembly set-up </w:t>
      </w:r>
    </w:p>
    <w:p w14:paraId="19CDA34B" w14:textId="7B35482E" w:rsidR="001901F3" w:rsidRPr="00B9711B" w:rsidRDefault="004F1EBC" w:rsidP="001C4724">
      <w:pPr>
        <w:spacing w:line="360" w:lineRule="auto"/>
        <w:jc w:val="both"/>
        <w:rPr>
          <w:rFonts w:ascii="Arial" w:hAnsi="Arial" w:cs="Arial"/>
          <w:sz w:val="22"/>
          <w:szCs w:val="22"/>
          <w:cs/>
        </w:rPr>
      </w:pPr>
      <w:r w:rsidRPr="00B9711B">
        <w:rPr>
          <w:rFonts w:ascii="Arial" w:hAnsi="Arial" w:cs="Arial"/>
          <w:sz w:val="22"/>
          <w:szCs w:val="22"/>
        </w:rPr>
        <w:t xml:space="preserve">A </w:t>
      </w:r>
      <w:r w:rsidR="003F73F3">
        <w:rPr>
          <w:rFonts w:ascii="Arial" w:hAnsi="Arial" w:cs="Arial"/>
          <w:sz w:val="22"/>
          <w:szCs w:val="22"/>
        </w:rPr>
        <w:t>2</w:t>
      </w:r>
      <w:r w:rsidRPr="00B9711B">
        <w:rPr>
          <w:rFonts w:ascii="Arial" w:hAnsi="Arial" w:cs="Arial"/>
          <w:sz w:val="22"/>
          <w:szCs w:val="22"/>
        </w:rPr>
        <w:t>5 cm</w:t>
      </w:r>
      <w:r w:rsidRPr="00B9711B">
        <w:rPr>
          <w:rFonts w:ascii="Arial" w:hAnsi="Arial" w:cs="Arial"/>
          <w:sz w:val="22"/>
          <w:szCs w:val="22"/>
          <w:vertAlign w:val="superscript"/>
        </w:rPr>
        <w:t>2</w:t>
      </w:r>
      <w:r w:rsidRPr="00B9711B">
        <w:rPr>
          <w:rFonts w:ascii="Arial" w:hAnsi="Arial" w:cs="Arial"/>
          <w:sz w:val="22"/>
          <w:szCs w:val="22"/>
        </w:rPr>
        <w:t xml:space="preserve"> MEA </w:t>
      </w:r>
      <w:proofErr w:type="spellStart"/>
      <w:r w:rsidRPr="00B9711B">
        <w:rPr>
          <w:rFonts w:ascii="Arial" w:hAnsi="Arial" w:cs="Arial"/>
          <w:sz w:val="22"/>
          <w:szCs w:val="22"/>
        </w:rPr>
        <w:t>electrolyzer</w:t>
      </w:r>
      <w:proofErr w:type="spellEnd"/>
      <w:r w:rsidRPr="00B9711B">
        <w:rPr>
          <w:rFonts w:ascii="Arial" w:hAnsi="Arial" w:cs="Arial"/>
          <w:sz w:val="22"/>
          <w:szCs w:val="22"/>
        </w:rPr>
        <w:t xml:space="preserve"> was used to evaluate the CO2RR performanc</w:t>
      </w:r>
      <w:r w:rsidR="00F73EC1" w:rsidRPr="00B9711B">
        <w:rPr>
          <w:rFonts w:ascii="Arial" w:hAnsi="Arial" w:cs="Arial"/>
          <w:sz w:val="22"/>
          <w:szCs w:val="22"/>
        </w:rPr>
        <w:t xml:space="preserve">e under modulated operating </w:t>
      </w:r>
      <w:r w:rsidR="004C5EEA" w:rsidRPr="00B9711B">
        <w:rPr>
          <w:rFonts w:ascii="Arial" w:hAnsi="Arial" w:cs="Arial"/>
          <w:sz w:val="22"/>
          <w:szCs w:val="22"/>
        </w:rPr>
        <w:t>conditions</w:t>
      </w:r>
      <w:r w:rsidRPr="00B9711B">
        <w:rPr>
          <w:rFonts w:ascii="Arial" w:hAnsi="Arial" w:cs="Arial"/>
          <w:sz w:val="22"/>
          <w:szCs w:val="22"/>
        </w:rPr>
        <w:t>. The</w:t>
      </w:r>
      <w:r w:rsidR="006731F0">
        <w:rPr>
          <w:rFonts w:ascii="Arial" w:hAnsi="Arial" w:cs="Arial"/>
          <w:sz w:val="22"/>
          <w:szCs w:val="22"/>
        </w:rPr>
        <w:t xml:space="preserve"> </w:t>
      </w:r>
      <w:r w:rsidR="00105A17">
        <w:rPr>
          <w:rFonts w:ascii="Arial" w:hAnsi="Arial" w:cs="Arial"/>
          <w:sz w:val="22"/>
          <w:szCs w:val="22"/>
        </w:rPr>
        <w:t>Ni foam</w:t>
      </w:r>
      <w:r w:rsidR="006731F0">
        <w:rPr>
          <w:rFonts w:ascii="Arial" w:hAnsi="Arial" w:cs="Arial"/>
          <w:sz w:val="22"/>
          <w:szCs w:val="22"/>
        </w:rPr>
        <w:t xml:space="preserve"> (5.4 x 5.4 cm)</w:t>
      </w:r>
      <w:r w:rsidR="00105A17">
        <w:rPr>
          <w:rFonts w:ascii="Arial" w:hAnsi="Arial" w:cs="Arial"/>
          <w:sz w:val="22"/>
          <w:szCs w:val="22"/>
        </w:rPr>
        <w:t>,</w:t>
      </w:r>
      <w:r w:rsidR="00413DA0">
        <w:rPr>
          <w:rFonts w:ascii="Arial" w:hAnsi="Arial" w:cs="Arial"/>
          <w:sz w:val="22"/>
          <w:szCs w:val="22"/>
        </w:rPr>
        <w:t xml:space="preserve"> </w:t>
      </w:r>
      <w:r w:rsidR="00105A17">
        <w:rPr>
          <w:rFonts w:ascii="Arial" w:hAnsi="Arial" w:cs="Arial"/>
          <w:sz w:val="22"/>
          <w:szCs w:val="22"/>
        </w:rPr>
        <w:t>b</w:t>
      </w:r>
      <w:r w:rsidR="00413DA0">
        <w:rPr>
          <w:rFonts w:ascii="Arial" w:hAnsi="Arial" w:cs="Arial"/>
          <w:sz w:val="22"/>
          <w:szCs w:val="22"/>
        </w:rPr>
        <w:t>ipolar membrane (BPM</w:t>
      </w:r>
      <w:r w:rsidR="006731F0">
        <w:rPr>
          <w:rFonts w:ascii="Arial" w:hAnsi="Arial" w:cs="Arial"/>
          <w:sz w:val="22"/>
          <w:szCs w:val="22"/>
        </w:rPr>
        <w:t>, 6 x 6 cm</w:t>
      </w:r>
      <w:r w:rsidR="00413DA0">
        <w:rPr>
          <w:rFonts w:ascii="Arial" w:hAnsi="Arial" w:cs="Arial"/>
          <w:sz w:val="22"/>
          <w:szCs w:val="22"/>
        </w:rPr>
        <w:t>)</w:t>
      </w:r>
      <w:r w:rsidR="00F73EC1" w:rsidRPr="00B9711B">
        <w:rPr>
          <w:rFonts w:ascii="Arial" w:hAnsi="Arial" w:cs="Arial"/>
          <w:sz w:val="22"/>
          <w:szCs w:val="22"/>
        </w:rPr>
        <w:t xml:space="preserve">, and </w:t>
      </w:r>
      <w:r w:rsidR="003F73F3">
        <w:rPr>
          <w:rFonts w:ascii="Arial" w:hAnsi="Arial" w:cs="Arial"/>
          <w:sz w:val="22"/>
          <w:szCs w:val="22"/>
        </w:rPr>
        <w:t>NiSAC</w:t>
      </w:r>
      <w:r w:rsidR="006731F0">
        <w:rPr>
          <w:rFonts w:ascii="Arial" w:hAnsi="Arial" w:cs="Arial"/>
          <w:sz w:val="22"/>
          <w:szCs w:val="22"/>
        </w:rPr>
        <w:t xml:space="preserve"> (5 x 5 cm)</w:t>
      </w:r>
      <w:r w:rsidR="003F73F3">
        <w:rPr>
          <w:rFonts w:ascii="Arial" w:hAnsi="Arial" w:cs="Arial"/>
          <w:sz w:val="22"/>
          <w:szCs w:val="22"/>
        </w:rPr>
        <w:t xml:space="preserve"> </w:t>
      </w:r>
      <w:r w:rsidRPr="00B9711B">
        <w:rPr>
          <w:rFonts w:ascii="Arial" w:hAnsi="Arial" w:cs="Arial"/>
          <w:sz w:val="22"/>
          <w:szCs w:val="22"/>
        </w:rPr>
        <w:t>were employed as the anode</w:t>
      </w:r>
      <w:r w:rsidR="00F73EC1" w:rsidRPr="00B9711B">
        <w:rPr>
          <w:rFonts w:ascii="Arial" w:hAnsi="Arial" w:cs="Arial"/>
          <w:sz w:val="22"/>
          <w:szCs w:val="22"/>
        </w:rPr>
        <w:t>,</w:t>
      </w:r>
      <w:r w:rsidRPr="00B9711B">
        <w:rPr>
          <w:rFonts w:ascii="Arial" w:hAnsi="Arial" w:cs="Arial"/>
          <w:sz w:val="22"/>
          <w:szCs w:val="22"/>
        </w:rPr>
        <w:t xml:space="preserve"> membrane,</w:t>
      </w:r>
      <w:r w:rsidR="00F73EC1" w:rsidRPr="00B9711B">
        <w:rPr>
          <w:rFonts w:ascii="Arial" w:hAnsi="Arial" w:cs="Arial"/>
          <w:sz w:val="22"/>
          <w:szCs w:val="22"/>
        </w:rPr>
        <w:t xml:space="preserve"> and cathode electrode, respectively.</w:t>
      </w:r>
      <w:r w:rsidRPr="00B9711B">
        <w:rPr>
          <w:rFonts w:ascii="Arial" w:hAnsi="Arial" w:cs="Arial"/>
          <w:sz w:val="22"/>
          <w:szCs w:val="22"/>
        </w:rPr>
        <w:t xml:space="preserve"> </w:t>
      </w:r>
      <w:r w:rsidR="00E70834">
        <w:rPr>
          <w:rFonts w:ascii="Arial" w:hAnsi="Arial" w:cs="Arial"/>
          <w:sz w:val="22"/>
          <w:szCs w:val="22"/>
        </w:rPr>
        <w:t xml:space="preserve">The MEA was assembled and tightened with a torque force of 35 inch-lbs. </w:t>
      </w:r>
      <w:r w:rsidR="003F73F3">
        <w:rPr>
          <w:rFonts w:ascii="Arial" w:hAnsi="Arial" w:cs="Browallia New"/>
          <w:sz w:val="22"/>
          <w:szCs w:val="28"/>
        </w:rPr>
        <w:t>200</w:t>
      </w:r>
      <w:r w:rsidRPr="00B9711B">
        <w:rPr>
          <w:rFonts w:ascii="Arial" w:hAnsi="Arial" w:cs="Arial"/>
          <w:sz w:val="22"/>
          <w:szCs w:val="22"/>
        </w:rPr>
        <w:t xml:space="preserve"> ml of </w:t>
      </w:r>
      <w:r w:rsidR="003F73F3">
        <w:rPr>
          <w:rFonts w:ascii="Arial" w:hAnsi="Arial" w:cs="Arial"/>
          <w:sz w:val="22"/>
          <w:szCs w:val="22"/>
        </w:rPr>
        <w:t>1M</w:t>
      </w:r>
      <w:r w:rsidRPr="00B9711B">
        <w:rPr>
          <w:rFonts w:ascii="Arial" w:hAnsi="Arial" w:cs="Arial"/>
          <w:sz w:val="22"/>
          <w:szCs w:val="22"/>
        </w:rPr>
        <w:t xml:space="preserve"> KOH</w:t>
      </w:r>
      <w:r w:rsidR="00E22121">
        <w:rPr>
          <w:rFonts w:ascii="Arial" w:hAnsi="Arial" w:cs="Arial"/>
          <w:sz w:val="22"/>
          <w:szCs w:val="22"/>
        </w:rPr>
        <w:t xml:space="preserve"> </w:t>
      </w:r>
      <w:r w:rsidRPr="00B9711B">
        <w:rPr>
          <w:rFonts w:ascii="Arial" w:hAnsi="Arial" w:cs="Arial"/>
          <w:sz w:val="22"/>
          <w:szCs w:val="22"/>
        </w:rPr>
        <w:t>w</w:t>
      </w:r>
      <w:r w:rsidR="00105A17">
        <w:rPr>
          <w:rFonts w:ascii="Arial" w:hAnsi="Arial" w:cs="Arial"/>
          <w:sz w:val="22"/>
          <w:szCs w:val="22"/>
        </w:rPr>
        <w:t>as</w:t>
      </w:r>
      <w:r w:rsidRPr="00B9711B">
        <w:rPr>
          <w:rFonts w:ascii="Arial" w:hAnsi="Arial" w:cs="Arial"/>
          <w:sz w:val="22"/>
          <w:szCs w:val="22"/>
        </w:rPr>
        <w:t xml:space="preserve"> </w:t>
      </w:r>
      <w:r w:rsidR="002F17E6" w:rsidRPr="00B9711B">
        <w:rPr>
          <w:rFonts w:ascii="Arial" w:hAnsi="Arial" w:cs="Arial"/>
          <w:sz w:val="22"/>
          <w:szCs w:val="22"/>
        </w:rPr>
        <w:t>recirculated and used</w:t>
      </w:r>
      <w:r w:rsidRPr="00B9711B">
        <w:rPr>
          <w:rFonts w:ascii="Arial" w:hAnsi="Arial" w:cs="Arial"/>
          <w:sz w:val="22"/>
          <w:szCs w:val="22"/>
        </w:rPr>
        <w:t xml:space="preserve"> throughout the experiment as the anolyte </w:t>
      </w:r>
      <w:r w:rsidR="00941552" w:rsidRPr="00B9711B">
        <w:rPr>
          <w:rFonts w:ascii="Arial" w:hAnsi="Arial" w:cs="Arial"/>
          <w:sz w:val="22"/>
          <w:szCs w:val="22"/>
        </w:rPr>
        <w:t>at</w:t>
      </w:r>
      <w:r w:rsidRPr="00B9711B">
        <w:rPr>
          <w:rFonts w:ascii="Arial" w:hAnsi="Arial" w:cs="Arial"/>
          <w:sz w:val="22"/>
          <w:szCs w:val="22"/>
        </w:rPr>
        <w:t xml:space="preserve"> </w:t>
      </w:r>
      <w:r w:rsidR="003F73F3">
        <w:rPr>
          <w:rFonts w:ascii="Arial" w:hAnsi="Arial" w:cs="Arial"/>
          <w:sz w:val="22"/>
          <w:szCs w:val="22"/>
        </w:rPr>
        <w:t>25</w:t>
      </w:r>
      <w:r w:rsidRPr="00B9711B">
        <w:rPr>
          <w:rFonts w:ascii="Arial" w:hAnsi="Arial" w:cs="Arial"/>
          <w:sz w:val="22"/>
          <w:szCs w:val="22"/>
        </w:rPr>
        <w:t xml:space="preserve"> ml/min</w:t>
      </w:r>
      <w:r w:rsidR="002F17E6" w:rsidRPr="00B9711B">
        <w:rPr>
          <w:rFonts w:ascii="Arial" w:hAnsi="Arial" w:cs="Arial"/>
          <w:sz w:val="22"/>
          <w:szCs w:val="22"/>
        </w:rPr>
        <w:t>.</w:t>
      </w:r>
      <w:r w:rsidR="003F73F3">
        <w:rPr>
          <w:rFonts w:ascii="Arial" w:hAnsi="Arial" w:cs="Arial"/>
          <w:sz w:val="22"/>
          <w:szCs w:val="22"/>
        </w:rPr>
        <w:t xml:space="preserve"> </w:t>
      </w:r>
      <w:r w:rsidR="00031077">
        <w:rPr>
          <w:rFonts w:ascii="Arial" w:hAnsi="Arial" w:cs="Arial"/>
          <w:sz w:val="22"/>
          <w:szCs w:val="22"/>
        </w:rPr>
        <w:t>The humidified CO</w:t>
      </w:r>
      <w:r w:rsidR="00031077" w:rsidRPr="00031077">
        <w:rPr>
          <w:rFonts w:ascii="Arial" w:hAnsi="Arial" w:cs="Arial"/>
          <w:sz w:val="22"/>
          <w:szCs w:val="22"/>
          <w:vertAlign w:val="subscript"/>
        </w:rPr>
        <w:t>2</w:t>
      </w:r>
      <w:r w:rsidR="00031077">
        <w:rPr>
          <w:rFonts w:ascii="Arial" w:hAnsi="Arial" w:cs="Arial"/>
          <w:sz w:val="22"/>
          <w:szCs w:val="22"/>
        </w:rPr>
        <w:t xml:space="preserve"> gas stream </w:t>
      </w:r>
      <w:r w:rsidR="002F17E6" w:rsidRPr="00B9711B">
        <w:rPr>
          <w:rFonts w:ascii="Arial" w:hAnsi="Arial" w:cs="Arial"/>
          <w:sz w:val="22"/>
          <w:szCs w:val="22"/>
        </w:rPr>
        <w:t xml:space="preserve">was </w:t>
      </w:r>
      <w:r w:rsidR="003B54CA" w:rsidRPr="00B9711B">
        <w:rPr>
          <w:rFonts w:ascii="Arial" w:hAnsi="Arial" w:cs="Arial"/>
          <w:sz w:val="22"/>
          <w:szCs w:val="22"/>
        </w:rPr>
        <w:t>introduced into the</w:t>
      </w:r>
      <w:r w:rsidR="002A58D9" w:rsidRPr="00B9711B">
        <w:rPr>
          <w:rFonts w:ascii="Arial" w:hAnsi="Arial" w:cs="Arial"/>
          <w:sz w:val="22"/>
          <w:szCs w:val="22"/>
        </w:rPr>
        <w:t xml:space="preserve"> cathodic inlet </w:t>
      </w:r>
      <w:r w:rsidR="003F73F3">
        <w:rPr>
          <w:rFonts w:ascii="Arial" w:hAnsi="Arial" w:cs="Arial"/>
          <w:sz w:val="22"/>
          <w:szCs w:val="22"/>
        </w:rPr>
        <w:t>with a total CO</w:t>
      </w:r>
      <w:r w:rsidR="003F73F3" w:rsidRPr="003F73F3">
        <w:rPr>
          <w:rFonts w:ascii="Arial" w:hAnsi="Arial" w:cs="Arial"/>
          <w:sz w:val="22"/>
          <w:szCs w:val="22"/>
          <w:vertAlign w:val="subscript"/>
        </w:rPr>
        <w:t>2</w:t>
      </w:r>
      <w:r w:rsidR="003F73F3">
        <w:rPr>
          <w:rFonts w:ascii="Arial" w:hAnsi="Arial" w:cs="Arial"/>
          <w:sz w:val="22"/>
          <w:szCs w:val="22"/>
        </w:rPr>
        <w:t xml:space="preserve"> flow rate of 150</w:t>
      </w:r>
      <w:r w:rsidR="00545384" w:rsidRPr="00B9711B">
        <w:rPr>
          <w:rFonts w:ascii="Arial" w:hAnsi="Arial" w:cs="Arial"/>
          <w:sz w:val="22"/>
          <w:szCs w:val="22"/>
        </w:rPr>
        <w:t xml:space="preserve"> ml/min</w:t>
      </w:r>
      <w:r w:rsidR="002F17E6" w:rsidRPr="00B9711B">
        <w:rPr>
          <w:rFonts w:ascii="Arial" w:hAnsi="Arial" w:cs="Arial"/>
          <w:sz w:val="22"/>
          <w:szCs w:val="22"/>
        </w:rPr>
        <w:t>.</w:t>
      </w:r>
      <w:r w:rsidR="006731F0">
        <w:rPr>
          <w:rFonts w:ascii="Arial" w:hAnsi="Arial" w:cs="Arial"/>
          <w:sz w:val="22"/>
          <w:szCs w:val="22"/>
        </w:rPr>
        <w:t xml:space="preserve"> </w:t>
      </w:r>
      <w:r w:rsidR="003F73F3">
        <w:rPr>
          <w:rFonts w:ascii="Arial" w:hAnsi="Arial" w:cs="Arial"/>
          <w:sz w:val="22"/>
          <w:szCs w:val="22"/>
        </w:rPr>
        <w:t xml:space="preserve">Prior the test, the electrochemical impedance spectroscopy (EIS) and Cyclic voltammetry were measured. </w:t>
      </w:r>
      <w:r w:rsidR="00031077">
        <w:rPr>
          <w:rFonts w:ascii="Arial" w:hAnsi="Arial" w:cs="Arial"/>
          <w:sz w:val="22"/>
          <w:szCs w:val="22"/>
        </w:rPr>
        <w:t>Meanwhile, t</w:t>
      </w:r>
      <w:r w:rsidR="002F17E6" w:rsidRPr="00B9711B">
        <w:rPr>
          <w:rFonts w:ascii="Arial" w:hAnsi="Arial" w:cs="Arial"/>
          <w:sz w:val="22"/>
          <w:szCs w:val="22"/>
        </w:rPr>
        <w:t>he cathodic outlet was directly injected into an online gas</w:t>
      </w:r>
      <w:r w:rsidR="00F73EC1" w:rsidRPr="00B9711B">
        <w:rPr>
          <w:rFonts w:ascii="Arial" w:hAnsi="Arial" w:cs="Arial"/>
          <w:sz w:val="22"/>
          <w:szCs w:val="22"/>
        </w:rPr>
        <w:t>-</w:t>
      </w:r>
      <w:r w:rsidR="002F17E6" w:rsidRPr="00B9711B">
        <w:rPr>
          <w:rFonts w:ascii="Arial" w:hAnsi="Arial" w:cs="Arial"/>
          <w:sz w:val="22"/>
          <w:szCs w:val="22"/>
        </w:rPr>
        <w:t>chromatography for gas products analysis.</w:t>
      </w:r>
      <w:r w:rsidR="006731F0">
        <w:rPr>
          <w:rFonts w:ascii="Arial" w:hAnsi="Arial" w:cs="Arial"/>
          <w:sz w:val="22"/>
          <w:szCs w:val="22"/>
        </w:rPr>
        <w:tab/>
      </w:r>
    </w:p>
    <w:p w14:paraId="6793DA02" w14:textId="77777777" w:rsidR="00674715" w:rsidRPr="00B9711B" w:rsidRDefault="00674715" w:rsidP="001C4724">
      <w:pPr>
        <w:spacing w:line="360" w:lineRule="auto"/>
        <w:jc w:val="both"/>
        <w:rPr>
          <w:rFonts w:ascii="Arial" w:hAnsi="Arial" w:cs="Arial"/>
          <w:sz w:val="22"/>
          <w:szCs w:val="22"/>
        </w:rPr>
      </w:pPr>
    </w:p>
    <w:p w14:paraId="32DB38A8" w14:textId="6485B089" w:rsidR="006731F0" w:rsidRPr="00E407D3" w:rsidRDefault="007A0E69" w:rsidP="00E407D3">
      <w:pPr>
        <w:pStyle w:val="ListParagraph"/>
        <w:numPr>
          <w:ilvl w:val="0"/>
          <w:numId w:val="20"/>
        </w:numPr>
        <w:spacing w:line="360" w:lineRule="auto"/>
        <w:rPr>
          <w:rFonts w:ascii="Arial" w:hAnsi="Arial" w:cs="Arial"/>
          <w:b/>
          <w:bCs/>
        </w:rPr>
      </w:pPr>
      <w:r w:rsidRPr="00B9711B">
        <w:rPr>
          <w:rFonts w:ascii="Arial" w:hAnsi="Arial" w:cs="Arial"/>
          <w:b/>
          <w:bCs/>
        </w:rPr>
        <w:t>Result</w:t>
      </w:r>
      <w:r w:rsidR="00675608" w:rsidRPr="00B9711B">
        <w:rPr>
          <w:rFonts w:ascii="Arial" w:hAnsi="Arial" w:cs="Arial"/>
          <w:b/>
          <w:bCs/>
        </w:rPr>
        <w:t>s</w:t>
      </w:r>
    </w:p>
    <w:p w14:paraId="50890364" w14:textId="77D26F21" w:rsidR="006731F0" w:rsidRDefault="006731F0" w:rsidP="000F4407">
      <w:pPr>
        <w:spacing w:line="360" w:lineRule="auto"/>
        <w:jc w:val="both"/>
        <w:rPr>
          <w:rFonts w:ascii="Arial" w:eastAsiaTheme="minorEastAsia" w:hAnsi="Arial" w:cs="Arial"/>
          <w:b/>
          <w:bCs/>
          <w:sz w:val="22"/>
          <w:szCs w:val="22"/>
          <w:lang w:val="en-TH"/>
        </w:rPr>
      </w:pPr>
      <w:r>
        <w:rPr>
          <w:rFonts w:ascii="Arial" w:eastAsiaTheme="minorEastAsia" w:hAnsi="Arial" w:cs="Arial"/>
          <w:b/>
          <w:bCs/>
          <w:sz w:val="22"/>
          <w:szCs w:val="22"/>
          <w:lang w:val="en-TH"/>
        </w:rPr>
        <w:t>Influence of applied current density on CO2RR performance</w:t>
      </w:r>
    </w:p>
    <w:p w14:paraId="6D7338F9" w14:textId="33E3A7F9" w:rsidR="008761DA" w:rsidRPr="002A472B" w:rsidRDefault="00D65651" w:rsidP="000F4407">
      <w:pPr>
        <w:spacing w:line="360" w:lineRule="auto"/>
        <w:jc w:val="both"/>
        <w:rPr>
          <w:rFonts w:ascii="Arial" w:eastAsiaTheme="minorEastAsia" w:hAnsi="Arial" w:cs="Arial"/>
          <w:sz w:val="22"/>
          <w:szCs w:val="22"/>
          <w:lang w:val="en-TH"/>
        </w:rPr>
      </w:pPr>
      <w:r>
        <w:rPr>
          <w:rFonts w:ascii="Arial" w:eastAsiaTheme="minorEastAsia" w:hAnsi="Arial" w:cs="Arial"/>
          <w:sz w:val="22"/>
          <w:szCs w:val="22"/>
          <w:lang w:val="en-TH"/>
        </w:rPr>
        <w:t>Studying the impact of the applied current density in CO</w:t>
      </w:r>
      <w:r w:rsidRPr="00D65651">
        <w:rPr>
          <w:rFonts w:ascii="Arial" w:eastAsiaTheme="minorEastAsia" w:hAnsi="Arial" w:cs="Arial"/>
          <w:sz w:val="22"/>
          <w:szCs w:val="22"/>
          <w:vertAlign w:val="subscript"/>
          <w:lang w:val="en-TH"/>
        </w:rPr>
        <w:t>2</w:t>
      </w:r>
      <w:r>
        <w:rPr>
          <w:rFonts w:ascii="Arial" w:eastAsiaTheme="minorEastAsia" w:hAnsi="Arial" w:cs="Arial"/>
          <w:sz w:val="22"/>
          <w:szCs w:val="22"/>
          <w:lang w:val="en-TH"/>
        </w:rPr>
        <w:t xml:space="preserve"> electrolysis is crucial as it directly influences the product selectivity, energy efficiency, and overall system performance. The figure 1. Illustrates the CO</w:t>
      </w:r>
      <w:r w:rsidRPr="00D65651">
        <w:rPr>
          <w:rFonts w:ascii="Arial" w:eastAsiaTheme="minorEastAsia" w:hAnsi="Arial" w:cs="Arial"/>
          <w:sz w:val="22"/>
          <w:szCs w:val="22"/>
          <w:vertAlign w:val="subscript"/>
          <w:lang w:val="en-TH"/>
        </w:rPr>
        <w:t>2</w:t>
      </w:r>
      <w:r>
        <w:rPr>
          <w:rFonts w:ascii="Arial" w:eastAsiaTheme="minorEastAsia" w:hAnsi="Arial" w:cs="Arial"/>
          <w:sz w:val="22"/>
          <w:szCs w:val="22"/>
          <w:lang w:val="en-TH"/>
        </w:rPr>
        <w:t xml:space="preserve"> electrolysis under a pure CO</w:t>
      </w:r>
      <w:r w:rsidRPr="00D65651">
        <w:rPr>
          <w:rFonts w:ascii="Arial" w:eastAsiaTheme="minorEastAsia" w:hAnsi="Arial" w:cs="Arial"/>
          <w:sz w:val="22"/>
          <w:szCs w:val="22"/>
          <w:vertAlign w:val="subscript"/>
          <w:lang w:val="en-TH"/>
        </w:rPr>
        <w:t>2</w:t>
      </w:r>
      <w:r>
        <w:rPr>
          <w:rFonts w:ascii="Arial" w:eastAsiaTheme="minorEastAsia" w:hAnsi="Arial" w:cs="Arial"/>
          <w:sz w:val="22"/>
          <w:szCs w:val="22"/>
          <w:lang w:val="en-TH"/>
        </w:rPr>
        <w:t xml:space="preserve"> at 100 – 175 mA/cm</w:t>
      </w:r>
      <w:r w:rsidRPr="00D65651">
        <w:rPr>
          <w:rFonts w:ascii="Arial" w:eastAsiaTheme="minorEastAsia" w:hAnsi="Arial" w:cs="Arial"/>
          <w:sz w:val="22"/>
          <w:szCs w:val="22"/>
          <w:vertAlign w:val="superscript"/>
          <w:lang w:val="en-TH"/>
        </w:rPr>
        <w:t>2</w:t>
      </w:r>
      <w:r>
        <w:rPr>
          <w:rFonts w:ascii="Arial" w:eastAsiaTheme="minorEastAsia" w:hAnsi="Arial" w:cs="Arial"/>
          <w:sz w:val="22"/>
          <w:szCs w:val="22"/>
          <w:lang w:val="en-TH"/>
        </w:rPr>
        <w:t>. The overall system enables to sustain a high CO selectivtiy with FE(CO) &gt; 93% at applied current density range of 100 – 175mA/cm</w:t>
      </w:r>
      <w:r w:rsidRPr="00D65651">
        <w:rPr>
          <w:rFonts w:ascii="Arial" w:eastAsiaTheme="minorEastAsia" w:hAnsi="Arial" w:cs="Arial"/>
          <w:sz w:val="22"/>
          <w:szCs w:val="22"/>
          <w:vertAlign w:val="superscript"/>
          <w:lang w:val="en-TH"/>
        </w:rPr>
        <w:t>2</w:t>
      </w:r>
      <w:r>
        <w:rPr>
          <w:rFonts w:ascii="Arial" w:eastAsiaTheme="minorEastAsia" w:hAnsi="Arial" w:cs="Arial"/>
          <w:sz w:val="22"/>
          <w:szCs w:val="22"/>
          <w:lang w:val="en-TH"/>
        </w:rPr>
        <w:t xml:space="preserve"> with </w:t>
      </w:r>
      <w:r w:rsidR="002A472B">
        <w:rPr>
          <w:rFonts w:ascii="Arial" w:eastAsiaTheme="minorEastAsia" w:hAnsi="Arial" w:cs="Arial"/>
          <w:sz w:val="22"/>
          <w:szCs w:val="22"/>
          <w:lang w:val="en-TH"/>
        </w:rPr>
        <w:t>a rising overpotential as current density increases from 3.65V at 100mA/cm</w:t>
      </w:r>
      <w:r w:rsidR="002A472B" w:rsidRPr="002A472B">
        <w:rPr>
          <w:rFonts w:ascii="Arial" w:eastAsiaTheme="minorEastAsia" w:hAnsi="Arial" w:cs="Arial"/>
          <w:sz w:val="22"/>
          <w:szCs w:val="22"/>
          <w:vertAlign w:val="superscript"/>
          <w:lang w:val="en-TH"/>
        </w:rPr>
        <w:t>2</w:t>
      </w:r>
      <w:r w:rsidR="002A472B">
        <w:rPr>
          <w:rFonts w:ascii="Arial" w:eastAsiaTheme="minorEastAsia" w:hAnsi="Arial" w:cs="Arial"/>
          <w:sz w:val="22"/>
          <w:szCs w:val="22"/>
          <w:lang w:val="en-TH"/>
        </w:rPr>
        <w:t xml:space="preserve"> to 5.91V at 175mA/cm</w:t>
      </w:r>
      <w:r w:rsidR="002A472B" w:rsidRPr="002A472B">
        <w:rPr>
          <w:rFonts w:ascii="Arial" w:eastAsiaTheme="minorEastAsia" w:hAnsi="Arial" w:cs="Arial"/>
          <w:sz w:val="22"/>
          <w:szCs w:val="22"/>
          <w:vertAlign w:val="superscript"/>
          <w:lang w:val="en-TH"/>
        </w:rPr>
        <w:t>2</w:t>
      </w:r>
      <w:r w:rsidR="002A472B">
        <w:rPr>
          <w:rFonts w:ascii="Arial" w:eastAsiaTheme="minorEastAsia" w:hAnsi="Arial" w:cs="Arial"/>
          <w:sz w:val="22"/>
          <w:szCs w:val="22"/>
          <w:lang w:val="en-TH"/>
        </w:rPr>
        <w:t>. Furthermore, it is worth noting that once further ramping the current density to 200mA/cm</w:t>
      </w:r>
      <w:r w:rsidR="002A472B" w:rsidRPr="002A472B">
        <w:rPr>
          <w:rFonts w:ascii="Arial" w:eastAsiaTheme="minorEastAsia" w:hAnsi="Arial" w:cs="Arial"/>
          <w:sz w:val="22"/>
          <w:szCs w:val="22"/>
          <w:vertAlign w:val="superscript"/>
          <w:lang w:val="en-TH"/>
        </w:rPr>
        <w:t>2</w:t>
      </w:r>
      <w:r w:rsidR="002A472B">
        <w:rPr>
          <w:rFonts w:ascii="Arial" w:eastAsiaTheme="minorEastAsia" w:hAnsi="Arial" w:cs="Arial"/>
          <w:sz w:val="22"/>
          <w:szCs w:val="22"/>
          <w:lang w:val="en-TH"/>
        </w:rPr>
        <w:t xml:space="preserve">, we observed a significant drop in CO selectivity with an overshoot cell voltage which could be attributed to either cell failure or electrode degradation at such a high current density. Therefore, further improvement on the overall system such as increasing the catalyst mass loading of the cathode and </w:t>
      </w:r>
      <w:r w:rsidR="009C010F">
        <w:rPr>
          <w:rFonts w:ascii="Arial" w:eastAsiaTheme="minorEastAsia" w:hAnsi="Arial" w:cs="Arial"/>
          <w:sz w:val="22"/>
          <w:szCs w:val="22"/>
          <w:lang w:val="en-TH"/>
        </w:rPr>
        <w:t>using IrO</w:t>
      </w:r>
      <w:r w:rsidR="009C010F" w:rsidRPr="009C010F">
        <w:rPr>
          <w:rFonts w:ascii="Arial" w:eastAsiaTheme="minorEastAsia" w:hAnsi="Arial" w:cs="Arial"/>
          <w:sz w:val="22"/>
          <w:szCs w:val="22"/>
          <w:vertAlign w:val="subscript"/>
          <w:lang w:val="en-TH"/>
        </w:rPr>
        <w:t>2</w:t>
      </w:r>
      <w:r w:rsidR="009C010F">
        <w:rPr>
          <w:rFonts w:ascii="Arial" w:eastAsiaTheme="minorEastAsia" w:hAnsi="Arial" w:cs="Arial"/>
          <w:sz w:val="22"/>
          <w:szCs w:val="22"/>
          <w:lang w:val="en-TH"/>
        </w:rPr>
        <w:t xml:space="preserve"> anode</w:t>
      </w:r>
      <w:r w:rsidR="002A472B">
        <w:rPr>
          <w:rFonts w:ascii="Arial" w:eastAsiaTheme="minorEastAsia" w:hAnsi="Arial" w:cs="Arial"/>
          <w:sz w:val="22"/>
          <w:szCs w:val="22"/>
          <w:lang w:val="en-TH"/>
        </w:rPr>
        <w:t xml:space="preserve"> should be considered.</w:t>
      </w:r>
    </w:p>
    <w:p w14:paraId="34EC85BC" w14:textId="789D51A3" w:rsidR="006731F0" w:rsidRDefault="006731F0" w:rsidP="006731F0">
      <w:pPr>
        <w:spacing w:line="360" w:lineRule="auto"/>
        <w:jc w:val="center"/>
        <w:rPr>
          <w:rFonts w:ascii="Arial" w:eastAsiaTheme="minorEastAsia" w:hAnsi="Arial" w:cs="Arial"/>
          <w:b/>
          <w:bCs/>
          <w:sz w:val="22"/>
          <w:szCs w:val="22"/>
          <w:lang w:val="en-TH"/>
        </w:rPr>
      </w:pPr>
      <w:r w:rsidRPr="006731F0">
        <w:rPr>
          <w:rFonts w:ascii="Arial" w:eastAsiaTheme="minorEastAsia" w:hAnsi="Arial" w:cs="Arial"/>
          <w:b/>
          <w:bCs/>
          <w:noProof/>
          <w:sz w:val="22"/>
          <w:szCs w:val="22"/>
        </w:rPr>
        <w:lastRenderedPageBreak/>
        <w:drawing>
          <wp:inline distT="0" distB="0" distL="0" distR="0" wp14:anchorId="4651D4CC" wp14:editId="143941D9">
            <wp:extent cx="3803335" cy="2570813"/>
            <wp:effectExtent l="0" t="0" r="0" b="0"/>
            <wp:docPr id="18" name="Picture 17">
              <a:extLst xmlns:a="http://schemas.openxmlformats.org/drawingml/2006/main">
                <a:ext uri="{FF2B5EF4-FFF2-40B4-BE49-F238E27FC236}">
                  <a16:creationId xmlns:a16="http://schemas.microsoft.com/office/drawing/2014/main" id="{AAEA1B2B-91B8-18E6-D466-B790470352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AAEA1B2B-91B8-18E6-D466-B790470352A6}"/>
                        </a:ext>
                      </a:extLst>
                    </pic:cNvPr>
                    <pic:cNvPicPr>
                      <a:picLocks noChangeAspect="1"/>
                    </pic:cNvPicPr>
                  </pic:nvPicPr>
                  <pic:blipFill>
                    <a:blip r:embed="rId7"/>
                    <a:srcRect t="8113"/>
                    <a:stretch/>
                  </pic:blipFill>
                  <pic:spPr>
                    <a:xfrm>
                      <a:off x="0" y="0"/>
                      <a:ext cx="3838910" cy="2594859"/>
                    </a:xfrm>
                    <a:prstGeom prst="rect">
                      <a:avLst/>
                    </a:prstGeom>
                  </pic:spPr>
                </pic:pic>
              </a:graphicData>
            </a:graphic>
          </wp:inline>
        </w:drawing>
      </w:r>
    </w:p>
    <w:p w14:paraId="2483BA7F" w14:textId="3D03C499" w:rsidR="006731F0" w:rsidRPr="006731F0" w:rsidRDefault="006731F0" w:rsidP="003053F4">
      <w:pPr>
        <w:spacing w:line="360" w:lineRule="auto"/>
        <w:jc w:val="both"/>
        <w:rPr>
          <w:rFonts w:ascii="Arial" w:eastAsiaTheme="minorEastAsia" w:hAnsi="Arial" w:cs="Arial"/>
          <w:b/>
          <w:bCs/>
          <w:sz w:val="22"/>
          <w:szCs w:val="22"/>
          <w:lang w:val="en-TH"/>
        </w:rPr>
      </w:pPr>
      <w:r>
        <w:rPr>
          <w:rFonts w:ascii="Arial" w:eastAsiaTheme="minorEastAsia" w:hAnsi="Arial" w:cs="Arial"/>
          <w:b/>
          <w:bCs/>
          <w:sz w:val="22"/>
          <w:szCs w:val="22"/>
          <w:lang w:val="en-TH"/>
        </w:rPr>
        <w:t>Figure 1. CO</w:t>
      </w:r>
      <w:r w:rsidRPr="00E407D3">
        <w:rPr>
          <w:rFonts w:ascii="Arial" w:eastAsiaTheme="minorEastAsia" w:hAnsi="Arial" w:cs="Arial"/>
          <w:b/>
          <w:bCs/>
          <w:sz w:val="22"/>
          <w:szCs w:val="22"/>
          <w:vertAlign w:val="subscript"/>
          <w:lang w:val="en-TH"/>
        </w:rPr>
        <w:t>2</w:t>
      </w:r>
      <w:r>
        <w:rPr>
          <w:rFonts w:ascii="Arial" w:eastAsiaTheme="minorEastAsia" w:hAnsi="Arial" w:cs="Arial"/>
          <w:b/>
          <w:bCs/>
          <w:sz w:val="22"/>
          <w:szCs w:val="22"/>
          <w:lang w:val="en-TH"/>
        </w:rPr>
        <w:t xml:space="preserve"> electrolysis of a zero-gap MEA (Ni foam/BPM/NiSAC) under a pure 300ml/min CO</w:t>
      </w:r>
      <w:r w:rsidRPr="006731F0">
        <w:rPr>
          <w:rFonts w:ascii="Arial" w:eastAsiaTheme="minorEastAsia" w:hAnsi="Arial" w:cs="Arial"/>
          <w:b/>
          <w:bCs/>
          <w:sz w:val="22"/>
          <w:szCs w:val="22"/>
          <w:vertAlign w:val="subscript"/>
          <w:lang w:val="en-TH"/>
        </w:rPr>
        <w:t>2</w:t>
      </w:r>
      <w:r w:rsidR="00E407D3">
        <w:rPr>
          <w:rFonts w:ascii="Arial" w:eastAsiaTheme="minorEastAsia" w:hAnsi="Arial" w:cs="Arial"/>
          <w:b/>
          <w:bCs/>
          <w:sz w:val="22"/>
          <w:szCs w:val="22"/>
          <w:lang w:val="en-TH"/>
        </w:rPr>
        <w:t xml:space="preserve"> and </w:t>
      </w:r>
      <w:r>
        <w:rPr>
          <w:rFonts w:ascii="Arial" w:eastAsiaTheme="minorEastAsia" w:hAnsi="Arial" w:cs="Arial"/>
          <w:b/>
          <w:bCs/>
          <w:sz w:val="22"/>
          <w:szCs w:val="22"/>
          <w:lang w:val="en-TH"/>
        </w:rPr>
        <w:t xml:space="preserve">25ml/min of 1M KOH </w:t>
      </w:r>
      <w:r w:rsidR="00E407D3">
        <w:rPr>
          <w:rFonts w:ascii="Arial" w:eastAsiaTheme="minorEastAsia" w:hAnsi="Arial" w:cs="Arial"/>
          <w:b/>
          <w:bCs/>
          <w:sz w:val="22"/>
          <w:szCs w:val="22"/>
          <w:lang w:val="en-TH"/>
        </w:rPr>
        <w:t>at 100 – 175 mA/cm</w:t>
      </w:r>
      <w:r w:rsidR="00E407D3" w:rsidRPr="00E407D3">
        <w:rPr>
          <w:rFonts w:ascii="Arial" w:eastAsiaTheme="minorEastAsia" w:hAnsi="Arial" w:cs="Arial"/>
          <w:b/>
          <w:bCs/>
          <w:sz w:val="22"/>
          <w:szCs w:val="22"/>
          <w:vertAlign w:val="superscript"/>
          <w:lang w:val="en-TH"/>
        </w:rPr>
        <w:t>2</w:t>
      </w:r>
    </w:p>
    <w:p w14:paraId="60AA4F1C" w14:textId="77777777" w:rsidR="003053F4" w:rsidRDefault="003053F4" w:rsidP="000F4407">
      <w:pPr>
        <w:spacing w:line="360" w:lineRule="auto"/>
        <w:jc w:val="both"/>
        <w:rPr>
          <w:rFonts w:ascii="Arial" w:eastAsiaTheme="minorEastAsia" w:hAnsi="Arial" w:cs="Arial"/>
          <w:b/>
          <w:bCs/>
          <w:sz w:val="22"/>
          <w:szCs w:val="22"/>
        </w:rPr>
      </w:pPr>
    </w:p>
    <w:p w14:paraId="10054EBB" w14:textId="36726053" w:rsidR="003053F4" w:rsidRDefault="003053F4" w:rsidP="000F4407">
      <w:pPr>
        <w:spacing w:line="360" w:lineRule="auto"/>
        <w:jc w:val="both"/>
        <w:rPr>
          <w:rFonts w:ascii="Arial" w:eastAsiaTheme="minorEastAsia" w:hAnsi="Arial" w:cs="Arial"/>
          <w:b/>
          <w:bCs/>
          <w:sz w:val="22"/>
          <w:szCs w:val="22"/>
          <w:vertAlign w:val="superscript"/>
        </w:rPr>
      </w:pPr>
      <w:r>
        <w:rPr>
          <w:rFonts w:ascii="Arial" w:eastAsiaTheme="minorEastAsia" w:hAnsi="Arial" w:cs="Arial"/>
          <w:b/>
          <w:bCs/>
          <w:sz w:val="22"/>
          <w:szCs w:val="22"/>
          <w:lang w:val="en-TH"/>
        </w:rPr>
        <w:t>Short</w:t>
      </w:r>
      <w:r w:rsidR="00C330E0" w:rsidRPr="00C330E0">
        <w:rPr>
          <w:rFonts w:ascii="Arial" w:eastAsiaTheme="minorEastAsia" w:hAnsi="Arial" w:cs="Arial"/>
          <w:b/>
          <w:bCs/>
          <w:sz w:val="22"/>
          <w:szCs w:val="22"/>
        </w:rPr>
        <w:t>-term CO</w:t>
      </w:r>
      <w:r w:rsidR="00C330E0" w:rsidRPr="00C330E0">
        <w:rPr>
          <w:rFonts w:ascii="Arial" w:eastAsiaTheme="minorEastAsia" w:hAnsi="Arial" w:cs="Arial"/>
          <w:b/>
          <w:bCs/>
          <w:sz w:val="22"/>
          <w:szCs w:val="22"/>
          <w:vertAlign w:val="subscript"/>
        </w:rPr>
        <w:t>2</w:t>
      </w:r>
      <w:r w:rsidR="00C330E0" w:rsidRPr="00C330E0">
        <w:rPr>
          <w:rFonts w:ascii="Arial" w:eastAsiaTheme="minorEastAsia" w:hAnsi="Arial" w:cs="Arial"/>
          <w:b/>
          <w:bCs/>
          <w:sz w:val="22"/>
          <w:szCs w:val="22"/>
        </w:rPr>
        <w:t xml:space="preserve"> electrolysis of</w:t>
      </w:r>
      <w:r w:rsidR="00C330E0" w:rsidRPr="00C330E0">
        <w:rPr>
          <w:rFonts w:ascii="Arial" w:eastAsiaTheme="minorEastAsia" w:hAnsi="Arial" w:cs="Arial"/>
          <w:b/>
          <w:bCs/>
          <w:sz w:val="22"/>
          <w:szCs w:val="22"/>
          <w:cs/>
          <w:lang w:bidi="ar-SA"/>
        </w:rPr>
        <w:t xml:space="preserve"> </w:t>
      </w:r>
      <w:r w:rsidR="00C330E0" w:rsidRPr="00C330E0">
        <w:rPr>
          <w:rFonts w:ascii="Arial" w:eastAsiaTheme="minorEastAsia" w:hAnsi="Arial" w:cs="Arial"/>
          <w:b/>
          <w:bCs/>
          <w:sz w:val="22"/>
          <w:szCs w:val="22"/>
        </w:rPr>
        <w:t xml:space="preserve">NiSAC under </w:t>
      </w:r>
      <w:r>
        <w:rPr>
          <w:rFonts w:ascii="Arial" w:eastAsiaTheme="minorEastAsia" w:hAnsi="Arial" w:cs="Arial"/>
          <w:b/>
          <w:bCs/>
          <w:sz w:val="22"/>
          <w:szCs w:val="22"/>
        </w:rPr>
        <w:t>a pure CO</w:t>
      </w:r>
      <w:r w:rsidRPr="003053F4">
        <w:rPr>
          <w:rFonts w:ascii="Arial" w:eastAsiaTheme="minorEastAsia" w:hAnsi="Arial" w:cs="Arial"/>
          <w:b/>
          <w:bCs/>
          <w:sz w:val="22"/>
          <w:szCs w:val="22"/>
          <w:vertAlign w:val="subscript"/>
        </w:rPr>
        <w:t>2</w:t>
      </w:r>
      <w:r>
        <w:rPr>
          <w:rFonts w:ascii="Arial" w:eastAsiaTheme="minorEastAsia" w:hAnsi="Arial" w:cs="Arial"/>
          <w:b/>
          <w:bCs/>
          <w:sz w:val="22"/>
          <w:szCs w:val="22"/>
        </w:rPr>
        <w:t xml:space="preserve"> condition at 100mA/cm</w:t>
      </w:r>
      <w:r w:rsidRPr="003053F4">
        <w:rPr>
          <w:rFonts w:ascii="Arial" w:eastAsiaTheme="minorEastAsia" w:hAnsi="Arial" w:cs="Arial"/>
          <w:b/>
          <w:bCs/>
          <w:sz w:val="22"/>
          <w:szCs w:val="22"/>
          <w:vertAlign w:val="superscript"/>
        </w:rPr>
        <w:t>2</w:t>
      </w:r>
    </w:p>
    <w:p w14:paraId="3C8090B8" w14:textId="572DD6A0" w:rsidR="003B3C3A" w:rsidRPr="003B3C3A" w:rsidRDefault="003B3C3A" w:rsidP="000F4407">
      <w:pPr>
        <w:spacing w:line="360" w:lineRule="auto"/>
        <w:jc w:val="both"/>
        <w:rPr>
          <w:rFonts w:ascii="Arial" w:eastAsiaTheme="minorEastAsia" w:hAnsi="Arial" w:cs="Arial"/>
          <w:sz w:val="22"/>
          <w:szCs w:val="22"/>
        </w:rPr>
      </w:pPr>
      <w:r>
        <w:rPr>
          <w:rFonts w:ascii="Arial" w:eastAsiaTheme="minorEastAsia" w:hAnsi="Arial" w:cs="Arial"/>
          <w:sz w:val="22"/>
          <w:szCs w:val="22"/>
        </w:rPr>
        <w:t>To preliminar</w:t>
      </w:r>
      <w:r w:rsidR="000C4403">
        <w:rPr>
          <w:rFonts w:ascii="Arial" w:eastAsiaTheme="minorEastAsia" w:hAnsi="Arial" w:cs="Arial"/>
          <w:sz w:val="22"/>
          <w:szCs w:val="22"/>
        </w:rPr>
        <w:t>ily</w:t>
      </w:r>
      <w:r>
        <w:rPr>
          <w:rFonts w:ascii="Arial" w:eastAsiaTheme="minorEastAsia" w:hAnsi="Arial" w:cs="Arial"/>
          <w:sz w:val="22"/>
          <w:szCs w:val="22"/>
        </w:rPr>
        <w:t xml:space="preserve"> determine the stability of the 25cm</w:t>
      </w:r>
      <w:r w:rsidRPr="003B3C3A">
        <w:rPr>
          <w:rFonts w:ascii="Arial" w:eastAsiaTheme="minorEastAsia" w:hAnsi="Arial" w:cs="Arial"/>
          <w:sz w:val="22"/>
          <w:szCs w:val="22"/>
          <w:vertAlign w:val="superscript"/>
        </w:rPr>
        <w:t>2</w:t>
      </w:r>
      <w:r>
        <w:rPr>
          <w:rFonts w:ascii="Arial" w:eastAsiaTheme="minorEastAsia" w:hAnsi="Arial" w:cs="Arial"/>
          <w:sz w:val="22"/>
          <w:szCs w:val="22"/>
        </w:rPr>
        <w:t xml:space="preserve"> </w:t>
      </w:r>
      <w:proofErr w:type="spellStart"/>
      <w:r>
        <w:rPr>
          <w:rFonts w:ascii="Arial" w:eastAsiaTheme="minorEastAsia" w:hAnsi="Arial" w:cs="Arial"/>
          <w:sz w:val="22"/>
          <w:szCs w:val="22"/>
        </w:rPr>
        <w:t>electrolyzer</w:t>
      </w:r>
      <w:proofErr w:type="spellEnd"/>
      <w:r>
        <w:rPr>
          <w:rFonts w:ascii="Arial" w:eastAsiaTheme="minorEastAsia" w:hAnsi="Arial" w:cs="Arial"/>
          <w:sz w:val="22"/>
          <w:szCs w:val="22"/>
        </w:rPr>
        <w:t xml:space="preserve"> with a similar cell configuration and operating condition to 5cm</w:t>
      </w:r>
      <w:r w:rsidRPr="003B3C3A">
        <w:rPr>
          <w:rFonts w:ascii="Arial" w:eastAsiaTheme="minorEastAsia" w:hAnsi="Arial" w:cs="Arial"/>
          <w:sz w:val="22"/>
          <w:szCs w:val="22"/>
          <w:vertAlign w:val="superscript"/>
        </w:rPr>
        <w:t>2</w:t>
      </w:r>
      <w:r>
        <w:rPr>
          <w:rFonts w:ascii="Arial" w:eastAsiaTheme="minorEastAsia" w:hAnsi="Arial" w:cs="Arial"/>
          <w:sz w:val="22"/>
          <w:szCs w:val="22"/>
        </w:rPr>
        <w:t xml:space="preserve"> </w:t>
      </w:r>
      <w:proofErr w:type="spellStart"/>
      <w:r>
        <w:rPr>
          <w:rFonts w:ascii="Arial" w:eastAsiaTheme="minorEastAsia" w:hAnsi="Arial" w:cs="Arial"/>
          <w:sz w:val="22"/>
          <w:szCs w:val="22"/>
        </w:rPr>
        <w:t>electrolyzer</w:t>
      </w:r>
      <w:proofErr w:type="spellEnd"/>
      <w:r>
        <w:rPr>
          <w:rFonts w:ascii="Arial" w:eastAsiaTheme="minorEastAsia" w:hAnsi="Arial" w:cs="Arial"/>
          <w:sz w:val="22"/>
          <w:szCs w:val="22"/>
        </w:rPr>
        <w:t>, the short-term CO</w:t>
      </w:r>
      <w:r w:rsidRPr="003B3C3A">
        <w:rPr>
          <w:rFonts w:ascii="Arial" w:eastAsiaTheme="minorEastAsia" w:hAnsi="Arial" w:cs="Arial"/>
          <w:sz w:val="22"/>
          <w:szCs w:val="22"/>
          <w:vertAlign w:val="subscript"/>
        </w:rPr>
        <w:t>2</w:t>
      </w:r>
      <w:r>
        <w:rPr>
          <w:rFonts w:ascii="Arial" w:eastAsiaTheme="minorEastAsia" w:hAnsi="Arial" w:cs="Arial"/>
          <w:sz w:val="22"/>
          <w:szCs w:val="22"/>
        </w:rPr>
        <w:t xml:space="preserve"> electrolysis was experimentally conducted. As can be seen in Fig. 2, the 25cm2 </w:t>
      </w:r>
      <w:proofErr w:type="spellStart"/>
      <w:r>
        <w:rPr>
          <w:rFonts w:ascii="Arial" w:eastAsiaTheme="minorEastAsia" w:hAnsi="Arial" w:cs="Arial"/>
          <w:sz w:val="22"/>
          <w:szCs w:val="22"/>
        </w:rPr>
        <w:t>electrolyzer</w:t>
      </w:r>
      <w:proofErr w:type="spellEnd"/>
      <w:r>
        <w:rPr>
          <w:rFonts w:ascii="Arial" w:eastAsiaTheme="minorEastAsia" w:hAnsi="Arial" w:cs="Arial"/>
          <w:sz w:val="22"/>
          <w:szCs w:val="22"/>
        </w:rPr>
        <w:t xml:space="preserve"> with 1.6mg/cm</w:t>
      </w:r>
      <w:r w:rsidRPr="003B3C3A">
        <w:rPr>
          <w:rFonts w:ascii="Arial" w:eastAsiaTheme="minorEastAsia" w:hAnsi="Arial" w:cs="Arial"/>
          <w:sz w:val="22"/>
          <w:szCs w:val="22"/>
          <w:vertAlign w:val="superscript"/>
        </w:rPr>
        <w:t>2</w:t>
      </w:r>
      <w:r>
        <w:rPr>
          <w:rFonts w:ascii="Arial" w:eastAsiaTheme="minorEastAsia" w:hAnsi="Arial" w:cs="Arial"/>
          <w:sz w:val="22"/>
          <w:szCs w:val="22"/>
        </w:rPr>
        <w:t xml:space="preserve"> NiSAC cathode exhibits a very great performance with FE(CO) &gt; 97% with a slightly high cell voltage of 4.15V over 6hours. According to these results, we hypothetically </w:t>
      </w:r>
      <w:r w:rsidR="00234E07">
        <w:rPr>
          <w:rFonts w:ascii="Arial" w:eastAsiaTheme="minorEastAsia" w:hAnsi="Arial" w:cs="Arial"/>
          <w:sz w:val="22"/>
          <w:szCs w:val="22"/>
        </w:rPr>
        <w:t>assume that the NiSAC mass loading could somehow impact the overpotential of the overall cell system but not catalytic performance.</w:t>
      </w:r>
    </w:p>
    <w:p w14:paraId="2B36D96D" w14:textId="19BC6A1E" w:rsidR="003053F4" w:rsidRDefault="003053F4" w:rsidP="000F4407">
      <w:pPr>
        <w:spacing w:line="360" w:lineRule="auto"/>
        <w:jc w:val="both"/>
        <w:rPr>
          <w:rFonts w:ascii="Arial" w:eastAsiaTheme="minorEastAsia" w:hAnsi="Arial" w:cs="Arial"/>
          <w:b/>
          <w:bCs/>
          <w:sz w:val="22"/>
          <w:szCs w:val="22"/>
        </w:rPr>
      </w:pPr>
      <w:r w:rsidRPr="003053F4">
        <w:rPr>
          <w:rFonts w:ascii="Arial" w:eastAsiaTheme="minorEastAsia" w:hAnsi="Arial" w:cs="Arial"/>
          <w:b/>
          <w:bCs/>
          <w:noProof/>
          <w:sz w:val="22"/>
          <w:szCs w:val="22"/>
        </w:rPr>
        <w:drawing>
          <wp:inline distT="0" distB="0" distL="0" distR="0" wp14:anchorId="6C3FBAE4" wp14:editId="1127E16D">
            <wp:extent cx="5731510" cy="2513330"/>
            <wp:effectExtent l="0" t="0" r="0" b="1270"/>
            <wp:docPr id="1832466550" name="Picture 1" descr="A graph of a graph of time elap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66550" name="Picture 1" descr="A graph of a graph of time elapses&#10;&#10;AI-generated content may be incorrect."/>
                    <pic:cNvPicPr/>
                  </pic:nvPicPr>
                  <pic:blipFill>
                    <a:blip r:embed="rId8"/>
                    <a:stretch>
                      <a:fillRect/>
                    </a:stretch>
                  </pic:blipFill>
                  <pic:spPr>
                    <a:xfrm>
                      <a:off x="0" y="0"/>
                      <a:ext cx="5731510" cy="2513330"/>
                    </a:xfrm>
                    <a:prstGeom prst="rect">
                      <a:avLst/>
                    </a:prstGeom>
                  </pic:spPr>
                </pic:pic>
              </a:graphicData>
            </a:graphic>
          </wp:inline>
        </w:drawing>
      </w:r>
    </w:p>
    <w:p w14:paraId="0AFA289D" w14:textId="0829AED6" w:rsidR="003053F4" w:rsidRDefault="003053F4" w:rsidP="000F4407">
      <w:pPr>
        <w:spacing w:line="360" w:lineRule="auto"/>
        <w:jc w:val="both"/>
        <w:rPr>
          <w:rFonts w:ascii="Arial" w:eastAsiaTheme="minorEastAsia" w:hAnsi="Arial" w:cs="Arial"/>
          <w:b/>
          <w:bCs/>
          <w:sz w:val="22"/>
          <w:szCs w:val="22"/>
          <w:vertAlign w:val="superscript"/>
          <w:lang w:val="en-TH"/>
        </w:rPr>
      </w:pPr>
      <w:r>
        <w:rPr>
          <w:rFonts w:ascii="Arial" w:eastAsiaTheme="minorEastAsia" w:hAnsi="Arial" w:cs="Arial"/>
          <w:b/>
          <w:bCs/>
          <w:sz w:val="22"/>
          <w:szCs w:val="22"/>
          <w:lang w:val="en-TH"/>
        </w:rPr>
        <w:t>Figure 2. CO</w:t>
      </w:r>
      <w:r w:rsidRPr="00E407D3">
        <w:rPr>
          <w:rFonts w:ascii="Arial" w:eastAsiaTheme="minorEastAsia" w:hAnsi="Arial" w:cs="Arial"/>
          <w:b/>
          <w:bCs/>
          <w:sz w:val="22"/>
          <w:szCs w:val="22"/>
          <w:vertAlign w:val="subscript"/>
          <w:lang w:val="en-TH"/>
        </w:rPr>
        <w:t>2</w:t>
      </w:r>
      <w:r>
        <w:rPr>
          <w:rFonts w:ascii="Arial" w:eastAsiaTheme="minorEastAsia" w:hAnsi="Arial" w:cs="Arial"/>
          <w:b/>
          <w:bCs/>
          <w:sz w:val="22"/>
          <w:szCs w:val="22"/>
          <w:lang w:val="en-TH"/>
        </w:rPr>
        <w:t xml:space="preserve"> electrolysis of a zero-gap MEA (Ni foam/BPM/Ni0.5SAC) under a pure 300ml/min CO</w:t>
      </w:r>
      <w:r w:rsidRPr="006731F0">
        <w:rPr>
          <w:rFonts w:ascii="Arial" w:eastAsiaTheme="minorEastAsia" w:hAnsi="Arial" w:cs="Arial"/>
          <w:b/>
          <w:bCs/>
          <w:sz w:val="22"/>
          <w:szCs w:val="22"/>
          <w:vertAlign w:val="subscript"/>
          <w:lang w:val="en-TH"/>
        </w:rPr>
        <w:t>2</w:t>
      </w:r>
      <w:r>
        <w:rPr>
          <w:rFonts w:ascii="Arial" w:eastAsiaTheme="minorEastAsia" w:hAnsi="Arial" w:cs="Arial"/>
          <w:b/>
          <w:bCs/>
          <w:sz w:val="22"/>
          <w:szCs w:val="22"/>
          <w:lang w:val="en-TH"/>
        </w:rPr>
        <w:t xml:space="preserve"> and 25ml/min of 1M KOH at 100mA/cm</w:t>
      </w:r>
      <w:r w:rsidRPr="003053F4">
        <w:rPr>
          <w:rFonts w:ascii="Arial" w:eastAsiaTheme="minorEastAsia" w:hAnsi="Arial" w:cs="Arial"/>
          <w:b/>
          <w:bCs/>
          <w:sz w:val="22"/>
          <w:szCs w:val="22"/>
          <w:vertAlign w:val="superscript"/>
          <w:lang w:val="en-TH"/>
        </w:rPr>
        <w:t>2</w:t>
      </w:r>
    </w:p>
    <w:p w14:paraId="2A188B18" w14:textId="77777777" w:rsidR="00234E07" w:rsidRDefault="00234E07" w:rsidP="000F4407">
      <w:pPr>
        <w:spacing w:line="360" w:lineRule="auto"/>
        <w:jc w:val="both"/>
        <w:rPr>
          <w:rFonts w:ascii="Arial" w:eastAsiaTheme="minorEastAsia" w:hAnsi="Arial" w:cs="Arial"/>
          <w:b/>
          <w:bCs/>
          <w:sz w:val="22"/>
          <w:szCs w:val="22"/>
          <w:vertAlign w:val="subscript"/>
          <w:lang w:val="en-TH"/>
        </w:rPr>
      </w:pPr>
    </w:p>
    <w:p w14:paraId="26EF4F09" w14:textId="77777777" w:rsidR="00234E07" w:rsidRDefault="00234E07" w:rsidP="000F4407">
      <w:pPr>
        <w:spacing w:line="360" w:lineRule="auto"/>
        <w:jc w:val="both"/>
        <w:rPr>
          <w:rFonts w:ascii="Arial" w:eastAsiaTheme="minorEastAsia" w:hAnsi="Arial" w:cs="Arial"/>
          <w:b/>
          <w:bCs/>
          <w:sz w:val="22"/>
          <w:szCs w:val="22"/>
          <w:vertAlign w:val="subscript"/>
          <w:lang w:val="en-TH"/>
        </w:rPr>
      </w:pPr>
    </w:p>
    <w:p w14:paraId="37631B9E" w14:textId="276F1D0F" w:rsidR="00234E07" w:rsidRDefault="00234E07" w:rsidP="000F4407">
      <w:pPr>
        <w:spacing w:line="360" w:lineRule="auto"/>
        <w:jc w:val="both"/>
        <w:rPr>
          <w:rFonts w:ascii="Arial" w:eastAsiaTheme="minorEastAsia" w:hAnsi="Arial" w:cs="Arial"/>
          <w:b/>
          <w:bCs/>
          <w:sz w:val="22"/>
          <w:szCs w:val="22"/>
          <w:vertAlign w:val="superscript"/>
        </w:rPr>
      </w:pPr>
      <w:r w:rsidRPr="00C330E0">
        <w:rPr>
          <w:rFonts w:ascii="Arial" w:eastAsiaTheme="minorEastAsia" w:hAnsi="Arial" w:cs="Arial"/>
          <w:b/>
          <w:bCs/>
          <w:sz w:val="22"/>
          <w:szCs w:val="22"/>
        </w:rPr>
        <w:lastRenderedPageBreak/>
        <w:t>CO</w:t>
      </w:r>
      <w:r w:rsidRPr="00C330E0">
        <w:rPr>
          <w:rFonts w:ascii="Arial" w:eastAsiaTheme="minorEastAsia" w:hAnsi="Arial" w:cs="Arial"/>
          <w:b/>
          <w:bCs/>
          <w:sz w:val="22"/>
          <w:szCs w:val="22"/>
          <w:vertAlign w:val="subscript"/>
        </w:rPr>
        <w:t>2</w:t>
      </w:r>
      <w:r w:rsidRPr="00C330E0">
        <w:rPr>
          <w:rFonts w:ascii="Arial" w:eastAsiaTheme="minorEastAsia" w:hAnsi="Arial" w:cs="Arial"/>
          <w:b/>
          <w:bCs/>
          <w:sz w:val="22"/>
          <w:szCs w:val="22"/>
        </w:rPr>
        <w:t xml:space="preserve"> electrolysis </w:t>
      </w:r>
      <w:r>
        <w:rPr>
          <w:rFonts w:ascii="Arial" w:eastAsiaTheme="minorEastAsia" w:hAnsi="Arial" w:cs="Arial"/>
          <w:b/>
          <w:bCs/>
          <w:sz w:val="22"/>
          <w:szCs w:val="22"/>
        </w:rPr>
        <w:t>in AEM system</w:t>
      </w:r>
      <w:r w:rsidRPr="00C330E0">
        <w:rPr>
          <w:rFonts w:ascii="Arial" w:eastAsiaTheme="minorEastAsia" w:hAnsi="Arial" w:cs="Arial"/>
          <w:b/>
          <w:bCs/>
          <w:sz w:val="22"/>
          <w:szCs w:val="22"/>
        </w:rPr>
        <w:t xml:space="preserve"> under </w:t>
      </w:r>
      <w:r>
        <w:rPr>
          <w:rFonts w:ascii="Arial" w:eastAsiaTheme="minorEastAsia" w:hAnsi="Arial" w:cs="Arial"/>
          <w:b/>
          <w:bCs/>
          <w:sz w:val="22"/>
          <w:szCs w:val="22"/>
        </w:rPr>
        <w:t>a pure CO</w:t>
      </w:r>
      <w:r w:rsidRPr="003053F4">
        <w:rPr>
          <w:rFonts w:ascii="Arial" w:eastAsiaTheme="minorEastAsia" w:hAnsi="Arial" w:cs="Arial"/>
          <w:b/>
          <w:bCs/>
          <w:sz w:val="22"/>
          <w:szCs w:val="22"/>
          <w:vertAlign w:val="subscript"/>
        </w:rPr>
        <w:t>2</w:t>
      </w:r>
      <w:r>
        <w:rPr>
          <w:rFonts w:ascii="Arial" w:eastAsiaTheme="minorEastAsia" w:hAnsi="Arial" w:cs="Arial"/>
          <w:b/>
          <w:bCs/>
          <w:sz w:val="22"/>
          <w:szCs w:val="22"/>
        </w:rPr>
        <w:t xml:space="preserve"> condition at 200mA/cm</w:t>
      </w:r>
      <w:r w:rsidRPr="003053F4">
        <w:rPr>
          <w:rFonts w:ascii="Arial" w:eastAsiaTheme="minorEastAsia" w:hAnsi="Arial" w:cs="Arial"/>
          <w:b/>
          <w:bCs/>
          <w:sz w:val="22"/>
          <w:szCs w:val="22"/>
          <w:vertAlign w:val="superscript"/>
        </w:rPr>
        <w:t>2</w:t>
      </w:r>
    </w:p>
    <w:p w14:paraId="63CFBBDC" w14:textId="35F16E24" w:rsidR="00CE749D" w:rsidRDefault="00CE749D" w:rsidP="00CE749D">
      <w:pPr>
        <w:spacing w:line="360" w:lineRule="auto"/>
        <w:jc w:val="both"/>
        <w:rPr>
          <w:rFonts w:ascii="Arial" w:eastAsiaTheme="minorEastAsia" w:hAnsi="Arial" w:cs="Arial"/>
          <w:sz w:val="22"/>
          <w:szCs w:val="22"/>
          <w:lang w:val="en-TH"/>
        </w:rPr>
      </w:pPr>
      <w:r w:rsidRPr="00CE749D">
        <w:rPr>
          <w:rFonts w:ascii="Arial" w:eastAsiaTheme="minorEastAsia" w:hAnsi="Arial" w:cs="Arial"/>
          <w:sz w:val="22"/>
          <w:szCs w:val="22"/>
          <w:lang w:val="en-TH"/>
        </w:rPr>
        <w:t>In order to evaluate the feasibility of operating a 25 cm² AEM electrolyzer for CO</w:t>
      </w:r>
      <w:r w:rsidRPr="00CE749D">
        <w:rPr>
          <w:rFonts w:ascii="Cambria Math" w:eastAsiaTheme="minorEastAsia" w:hAnsi="Cambria Math" w:cs="Cambria Math"/>
          <w:sz w:val="22"/>
          <w:szCs w:val="22"/>
          <w:lang w:val="en-TH"/>
        </w:rPr>
        <w:t>₂</w:t>
      </w:r>
      <w:r w:rsidRPr="00CE749D">
        <w:rPr>
          <w:rFonts w:ascii="Arial" w:eastAsiaTheme="minorEastAsia" w:hAnsi="Arial" w:cs="Arial"/>
          <w:sz w:val="22"/>
          <w:szCs w:val="22"/>
          <w:lang w:val="en-TH"/>
        </w:rPr>
        <w:t xml:space="preserve"> electrolysis at a higher current density with minimal cell voltage, a cell configuration with an anion exchange membrane was deployed and operated under a pure CO</w:t>
      </w:r>
      <w:r w:rsidRPr="00CE749D">
        <w:rPr>
          <w:rFonts w:ascii="Cambria Math" w:eastAsiaTheme="minorEastAsia" w:hAnsi="Cambria Math" w:cs="Cambria Math"/>
          <w:sz w:val="22"/>
          <w:szCs w:val="22"/>
          <w:lang w:val="en-TH"/>
        </w:rPr>
        <w:t>₂</w:t>
      </w:r>
      <w:r w:rsidRPr="00CE749D">
        <w:rPr>
          <w:rFonts w:ascii="Arial" w:eastAsiaTheme="minorEastAsia" w:hAnsi="Arial" w:cs="Arial"/>
          <w:sz w:val="22"/>
          <w:szCs w:val="22"/>
          <w:lang w:val="en-TH"/>
        </w:rPr>
        <w:t xml:space="preserve"> flow of 150 mL/min at 200 mA/cm². The overall system was able to sustain CO selectivity similar to that of a BPM electrolyzer, achieving a maximum FE(CO) &gt; 97% with a lower cell voltage of 2.85V. Despite its superior performance in minimizing cell voltage, the AEM electrolyzer demonstrated poor stability due to massive salt buildup during the reaction, leading to cell failure after 40 minutes of operation. However, it is worth noting that the stability of the AEM system can be improved by using a highly diluted electrolyte concentration, a cesium-based electrolyte, and optimized cell temperature, all of which could potentially mitigate cation accumulation at the cathode side over </w:t>
      </w:r>
      <w:r>
        <w:rPr>
          <w:rFonts w:ascii="Arial" w:eastAsiaTheme="minorEastAsia" w:hAnsi="Arial" w:cs="Arial"/>
          <w:sz w:val="22"/>
          <w:szCs w:val="22"/>
          <w:lang w:val="en-TH"/>
        </w:rPr>
        <w:t>time.</w:t>
      </w:r>
    </w:p>
    <w:p w14:paraId="783FB630" w14:textId="110ABBB5" w:rsidR="008761DA" w:rsidRDefault="00234E07" w:rsidP="00234E07">
      <w:pPr>
        <w:spacing w:line="360" w:lineRule="auto"/>
        <w:jc w:val="center"/>
        <w:rPr>
          <w:rFonts w:ascii="Arial" w:eastAsiaTheme="minorEastAsia" w:hAnsi="Arial" w:cs="Arial"/>
          <w:b/>
          <w:bCs/>
          <w:sz w:val="22"/>
          <w:szCs w:val="22"/>
          <w:lang w:val="en-TH"/>
        </w:rPr>
      </w:pPr>
      <w:r w:rsidRPr="00234E07">
        <w:rPr>
          <w:rFonts w:ascii="Arial" w:eastAsiaTheme="minorEastAsia" w:hAnsi="Arial" w:cs="Arial"/>
          <w:b/>
          <w:bCs/>
          <w:noProof/>
          <w:sz w:val="22"/>
          <w:szCs w:val="22"/>
          <w:lang w:val="en-TH"/>
        </w:rPr>
        <w:drawing>
          <wp:inline distT="0" distB="0" distL="0" distR="0" wp14:anchorId="118EA026" wp14:editId="0313C0A0">
            <wp:extent cx="5731510" cy="4849495"/>
            <wp:effectExtent l="0" t="0" r="0" b="1905"/>
            <wp:docPr id="658446014" name="Picture 1" descr="A graph of a volt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46014" name="Picture 1" descr="A graph of a voltage&#10;&#10;AI-generated content may be incorrect."/>
                    <pic:cNvPicPr/>
                  </pic:nvPicPr>
                  <pic:blipFill>
                    <a:blip r:embed="rId9"/>
                    <a:stretch>
                      <a:fillRect/>
                    </a:stretch>
                  </pic:blipFill>
                  <pic:spPr>
                    <a:xfrm>
                      <a:off x="0" y="0"/>
                      <a:ext cx="5731510" cy="4849495"/>
                    </a:xfrm>
                    <a:prstGeom prst="rect">
                      <a:avLst/>
                    </a:prstGeom>
                  </pic:spPr>
                </pic:pic>
              </a:graphicData>
            </a:graphic>
          </wp:inline>
        </w:drawing>
      </w:r>
    </w:p>
    <w:p w14:paraId="6A38010B" w14:textId="1EB4A300" w:rsidR="008761DA" w:rsidRDefault="008761DA" w:rsidP="00234E07">
      <w:pPr>
        <w:spacing w:line="360" w:lineRule="auto"/>
        <w:jc w:val="center"/>
        <w:rPr>
          <w:rFonts w:ascii="Arial" w:eastAsiaTheme="minorEastAsia" w:hAnsi="Arial" w:cs="Arial"/>
          <w:b/>
          <w:bCs/>
          <w:sz w:val="22"/>
          <w:szCs w:val="22"/>
          <w:lang w:val="en-TH"/>
        </w:rPr>
      </w:pPr>
    </w:p>
    <w:p w14:paraId="6223F70F" w14:textId="513D65B7" w:rsidR="008761DA" w:rsidRPr="006731F0" w:rsidRDefault="008761DA" w:rsidP="008761DA">
      <w:pPr>
        <w:spacing w:line="360" w:lineRule="auto"/>
        <w:jc w:val="both"/>
        <w:rPr>
          <w:rFonts w:ascii="Arial" w:eastAsiaTheme="minorEastAsia" w:hAnsi="Arial" w:cs="Arial"/>
          <w:b/>
          <w:bCs/>
          <w:sz w:val="22"/>
          <w:szCs w:val="22"/>
          <w:lang w:val="en-TH"/>
        </w:rPr>
      </w:pPr>
      <w:r>
        <w:rPr>
          <w:rFonts w:ascii="Arial" w:eastAsiaTheme="minorEastAsia" w:hAnsi="Arial" w:cs="Arial"/>
          <w:b/>
          <w:bCs/>
          <w:sz w:val="22"/>
          <w:szCs w:val="22"/>
          <w:lang w:val="en-TH"/>
        </w:rPr>
        <w:t>Figure 3. CO</w:t>
      </w:r>
      <w:r w:rsidRPr="00E407D3">
        <w:rPr>
          <w:rFonts w:ascii="Arial" w:eastAsiaTheme="minorEastAsia" w:hAnsi="Arial" w:cs="Arial"/>
          <w:b/>
          <w:bCs/>
          <w:sz w:val="22"/>
          <w:szCs w:val="22"/>
          <w:vertAlign w:val="subscript"/>
          <w:lang w:val="en-TH"/>
        </w:rPr>
        <w:t>2</w:t>
      </w:r>
      <w:r>
        <w:rPr>
          <w:rFonts w:ascii="Arial" w:eastAsiaTheme="minorEastAsia" w:hAnsi="Arial" w:cs="Arial"/>
          <w:b/>
          <w:bCs/>
          <w:sz w:val="22"/>
          <w:szCs w:val="22"/>
          <w:lang w:val="en-TH"/>
        </w:rPr>
        <w:t xml:space="preserve"> electrolysis of a zero-gap MEA (Ni foam/AEM/Ni0.5SAC) under a pure 150ml/min CO</w:t>
      </w:r>
      <w:r w:rsidRPr="006731F0">
        <w:rPr>
          <w:rFonts w:ascii="Arial" w:eastAsiaTheme="minorEastAsia" w:hAnsi="Arial" w:cs="Arial"/>
          <w:b/>
          <w:bCs/>
          <w:sz w:val="22"/>
          <w:szCs w:val="22"/>
          <w:vertAlign w:val="subscript"/>
          <w:lang w:val="en-TH"/>
        </w:rPr>
        <w:t>2</w:t>
      </w:r>
      <w:r>
        <w:rPr>
          <w:rFonts w:ascii="Arial" w:eastAsiaTheme="minorEastAsia" w:hAnsi="Arial" w:cs="Arial"/>
          <w:b/>
          <w:bCs/>
          <w:sz w:val="22"/>
          <w:szCs w:val="22"/>
          <w:lang w:val="en-TH"/>
        </w:rPr>
        <w:t xml:space="preserve"> and 25ml/min of 1M KOH at 200mA/cm</w:t>
      </w:r>
      <w:r w:rsidRPr="003053F4">
        <w:rPr>
          <w:rFonts w:ascii="Arial" w:eastAsiaTheme="minorEastAsia" w:hAnsi="Arial" w:cs="Arial"/>
          <w:b/>
          <w:bCs/>
          <w:sz w:val="22"/>
          <w:szCs w:val="22"/>
          <w:vertAlign w:val="superscript"/>
          <w:lang w:val="en-TH"/>
        </w:rPr>
        <w:t>2</w:t>
      </w:r>
    </w:p>
    <w:p w14:paraId="786B6C79" w14:textId="7F3D9037" w:rsidR="000439F4" w:rsidRPr="00E67B0C" w:rsidRDefault="000439F4" w:rsidP="008C32BB">
      <w:pPr>
        <w:spacing w:line="360" w:lineRule="auto"/>
        <w:rPr>
          <w:rFonts w:ascii="Arial" w:eastAsiaTheme="minorHAnsi" w:hAnsi="Arial" w:cs="Arial"/>
          <w:b/>
          <w:bCs/>
          <w:sz w:val="22"/>
          <w:szCs w:val="22"/>
          <w14:ligatures w14:val="standardContextual"/>
        </w:rPr>
      </w:pPr>
    </w:p>
    <w:p w14:paraId="0EC5A55B" w14:textId="729DE7F3" w:rsidR="00107320" w:rsidRPr="00B9711B" w:rsidRDefault="00C749AA" w:rsidP="001C4724">
      <w:pPr>
        <w:pStyle w:val="ListParagraph"/>
        <w:numPr>
          <w:ilvl w:val="0"/>
          <w:numId w:val="20"/>
        </w:numPr>
        <w:spacing w:line="360" w:lineRule="auto"/>
        <w:rPr>
          <w:rFonts w:ascii="Arial" w:hAnsi="Arial" w:cs="Arial"/>
          <w:b/>
          <w:bCs/>
        </w:rPr>
      </w:pPr>
      <w:r w:rsidRPr="00B9711B">
        <w:rPr>
          <w:rFonts w:ascii="Arial" w:hAnsi="Arial" w:cs="Arial"/>
          <w:b/>
          <w:bCs/>
        </w:rPr>
        <w:lastRenderedPageBreak/>
        <w:t>Upcoming tasks</w:t>
      </w:r>
    </w:p>
    <w:p w14:paraId="27DF428B" w14:textId="73BC4BA1" w:rsidR="00CE749D" w:rsidRDefault="00CE749D" w:rsidP="001C4724">
      <w:pPr>
        <w:pStyle w:val="ListParagraph"/>
        <w:numPr>
          <w:ilvl w:val="0"/>
          <w:numId w:val="31"/>
        </w:numPr>
        <w:spacing w:line="360" w:lineRule="auto"/>
        <w:rPr>
          <w:rFonts w:ascii="Arial" w:hAnsi="Arial" w:cs="Arial"/>
        </w:rPr>
      </w:pPr>
      <w:r>
        <w:rPr>
          <w:rFonts w:ascii="Arial" w:hAnsi="Arial" w:cs="Arial"/>
        </w:rPr>
        <w:t>Influence of catalyst mass loading on the overall cell performance</w:t>
      </w:r>
    </w:p>
    <w:p w14:paraId="574F7A15" w14:textId="64B3DA17" w:rsidR="00C6747A" w:rsidRDefault="00C6747A" w:rsidP="001C4724">
      <w:pPr>
        <w:pStyle w:val="ListParagraph"/>
        <w:numPr>
          <w:ilvl w:val="0"/>
          <w:numId w:val="31"/>
        </w:numPr>
        <w:spacing w:line="360" w:lineRule="auto"/>
        <w:rPr>
          <w:rFonts w:ascii="Arial" w:hAnsi="Arial" w:cs="Arial"/>
        </w:rPr>
      </w:pPr>
      <w:r>
        <w:rPr>
          <w:rFonts w:ascii="Arial" w:hAnsi="Arial" w:cs="Arial"/>
        </w:rPr>
        <w:t>Influence of different total CO</w:t>
      </w:r>
      <w:r w:rsidRPr="00C6747A">
        <w:rPr>
          <w:rFonts w:ascii="Arial" w:hAnsi="Arial" w:cs="Arial"/>
          <w:vertAlign w:val="subscript"/>
        </w:rPr>
        <w:t>2</w:t>
      </w:r>
      <w:r>
        <w:rPr>
          <w:rFonts w:ascii="Arial" w:hAnsi="Arial" w:cs="Arial"/>
        </w:rPr>
        <w:t xml:space="preserve"> flow rates on the overall cell performance</w:t>
      </w:r>
    </w:p>
    <w:p w14:paraId="4EA8BCEE" w14:textId="32C1FE8F" w:rsidR="00CE749D" w:rsidRDefault="00CE749D" w:rsidP="001C4724">
      <w:pPr>
        <w:pStyle w:val="ListParagraph"/>
        <w:numPr>
          <w:ilvl w:val="0"/>
          <w:numId w:val="31"/>
        </w:numPr>
        <w:spacing w:line="360" w:lineRule="auto"/>
        <w:rPr>
          <w:rFonts w:ascii="Arial" w:hAnsi="Arial" w:cs="Arial"/>
        </w:rPr>
      </w:pPr>
      <w:r>
        <w:rPr>
          <w:rFonts w:ascii="Arial" w:hAnsi="Arial" w:cs="Arial"/>
        </w:rPr>
        <w:t>CO</w:t>
      </w:r>
      <w:r w:rsidRPr="00C6747A">
        <w:rPr>
          <w:rFonts w:ascii="Arial" w:hAnsi="Arial" w:cs="Arial"/>
          <w:vertAlign w:val="subscript"/>
        </w:rPr>
        <w:t>2</w:t>
      </w:r>
      <w:r>
        <w:rPr>
          <w:rFonts w:ascii="Arial" w:hAnsi="Arial" w:cs="Arial"/>
        </w:rPr>
        <w:t xml:space="preserve"> electrolysis under a pure CO</w:t>
      </w:r>
      <w:r w:rsidRPr="00CE749D">
        <w:rPr>
          <w:rFonts w:ascii="Arial" w:hAnsi="Arial" w:cs="Arial"/>
          <w:vertAlign w:val="subscript"/>
        </w:rPr>
        <w:t>2</w:t>
      </w:r>
      <w:r>
        <w:rPr>
          <w:rFonts w:ascii="Arial" w:hAnsi="Arial" w:cs="Arial"/>
        </w:rPr>
        <w:t xml:space="preserve"> at 200mA/cm</w:t>
      </w:r>
      <w:r w:rsidRPr="00CE749D">
        <w:rPr>
          <w:rFonts w:ascii="Arial" w:hAnsi="Arial" w:cs="Arial"/>
          <w:vertAlign w:val="superscript"/>
        </w:rPr>
        <w:t>2</w:t>
      </w:r>
    </w:p>
    <w:p w14:paraId="283F734E" w14:textId="1D6626EB" w:rsidR="00C6747A" w:rsidRPr="00C6747A" w:rsidRDefault="00C6747A" w:rsidP="00C6747A">
      <w:pPr>
        <w:pStyle w:val="ListParagraph"/>
        <w:numPr>
          <w:ilvl w:val="0"/>
          <w:numId w:val="31"/>
        </w:numPr>
        <w:spacing w:line="360" w:lineRule="auto"/>
        <w:rPr>
          <w:rFonts w:ascii="Arial" w:hAnsi="Arial" w:cs="Arial"/>
        </w:rPr>
      </w:pPr>
      <w:r>
        <w:rPr>
          <w:rFonts w:ascii="Arial" w:hAnsi="Arial" w:cs="Arial"/>
        </w:rPr>
        <w:t>Preparation of IrO</w:t>
      </w:r>
      <w:r w:rsidRPr="00C6747A">
        <w:rPr>
          <w:rFonts w:ascii="Arial" w:hAnsi="Arial" w:cs="Arial"/>
          <w:vertAlign w:val="subscript"/>
        </w:rPr>
        <w:t>2</w:t>
      </w:r>
      <w:r>
        <w:rPr>
          <w:rFonts w:ascii="Arial" w:hAnsi="Arial" w:cs="Arial"/>
        </w:rPr>
        <w:t>-TiPt (5.4 x 5.4 cm</w:t>
      </w:r>
      <w:r w:rsidRPr="00C6747A">
        <w:rPr>
          <w:rFonts w:ascii="Arial" w:hAnsi="Arial" w:cs="Arial"/>
          <w:vertAlign w:val="superscript"/>
        </w:rPr>
        <w:t>2</w:t>
      </w:r>
      <w:r>
        <w:rPr>
          <w:rFonts w:ascii="Arial" w:hAnsi="Arial" w:cs="Arial"/>
        </w:rPr>
        <w:t>) anode</w:t>
      </w:r>
    </w:p>
    <w:sectPr w:rsidR="00C6747A" w:rsidRPr="00C6747A" w:rsidSect="006C4C5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ordia New">
    <w:panose1 w:val="020B0304020202020204"/>
    <w:charset w:val="00"/>
    <w:family w:val="swiss"/>
    <w:pitch w:val="variable"/>
    <w:sig w:usb0="81000003" w:usb1="00000000" w:usb2="00000000" w:usb3="00000000" w:csb0="00010001" w:csb1="00000000"/>
  </w:font>
  <w:font w:name="Helvetica Neue">
    <w:panose1 w:val="02000503000000020004"/>
    <w:charset w:val="00"/>
    <w:family w:val="auto"/>
    <w:pitch w:val="variable"/>
    <w:sig w:usb0="E50002FF" w:usb1="500079DB" w:usb2="00000010" w:usb3="00000000" w:csb0="00000001" w:csb1="00000000"/>
  </w:font>
  <w:font w:name="Angsana New">
    <w:panose1 w:val="02020603050405020304"/>
    <w:charset w:val="DE"/>
    <w:family w:val="roman"/>
    <w:pitch w:val="variable"/>
    <w:sig w:usb0="81000003" w:usb1="00000000" w:usb2="00000000" w:usb3="00000000" w:csb0="00010001" w:csb1="00000000"/>
  </w:font>
  <w:font w:name="DM Sans">
    <w:panose1 w:val="00000000000000000000"/>
    <w:charset w:val="4D"/>
    <w:family w:val="auto"/>
    <w:pitch w:val="variable"/>
    <w:sig w:usb0="8000002F" w:usb1="5000205B" w:usb2="00000000" w:usb3="00000000" w:csb0="00000093" w:csb1="00000000"/>
  </w:font>
  <w:font w:name="Browallia New">
    <w:panose1 w:val="020B0604020202020204"/>
    <w:charset w:val="00"/>
    <w:family w:val="swiss"/>
    <w:pitch w:val="variable"/>
    <w:sig w:usb0="81000003" w:usb1="00000000" w:usb2="00000000" w:usb3="00000000" w:csb0="0001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0D15"/>
    <w:multiLevelType w:val="hybridMultilevel"/>
    <w:tmpl w:val="8BBAF9A2"/>
    <w:lvl w:ilvl="0" w:tplc="3A1CD1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02B06"/>
    <w:multiLevelType w:val="hybridMultilevel"/>
    <w:tmpl w:val="F6F2334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476AC1"/>
    <w:multiLevelType w:val="hybridMultilevel"/>
    <w:tmpl w:val="6DD863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1A56A1"/>
    <w:multiLevelType w:val="hybridMultilevel"/>
    <w:tmpl w:val="2B9C65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E0172C"/>
    <w:multiLevelType w:val="hybridMultilevel"/>
    <w:tmpl w:val="32622B38"/>
    <w:lvl w:ilvl="0" w:tplc="278815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6A0516"/>
    <w:multiLevelType w:val="hybridMultilevel"/>
    <w:tmpl w:val="503A3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7C39CB"/>
    <w:multiLevelType w:val="hybridMultilevel"/>
    <w:tmpl w:val="7A5A6A7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68407DE"/>
    <w:multiLevelType w:val="hybridMultilevel"/>
    <w:tmpl w:val="F864AEA0"/>
    <w:lvl w:ilvl="0" w:tplc="A68A69DE">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7A311B"/>
    <w:multiLevelType w:val="hybridMultilevel"/>
    <w:tmpl w:val="07FC8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AE7383"/>
    <w:multiLevelType w:val="hybridMultilevel"/>
    <w:tmpl w:val="65341478"/>
    <w:lvl w:ilvl="0" w:tplc="9AAE9074">
      <w:start w:val="1"/>
      <w:numFmt w:val="bullet"/>
      <w:lvlText w:val="•"/>
      <w:lvlJc w:val="left"/>
      <w:pPr>
        <w:tabs>
          <w:tab w:val="num" w:pos="720"/>
        </w:tabs>
        <w:ind w:left="720" w:hanging="360"/>
      </w:pPr>
      <w:rPr>
        <w:rFonts w:ascii="Arial" w:hAnsi="Arial" w:hint="default"/>
      </w:rPr>
    </w:lvl>
    <w:lvl w:ilvl="1" w:tplc="31F25EA2" w:tentative="1">
      <w:start w:val="1"/>
      <w:numFmt w:val="bullet"/>
      <w:lvlText w:val="•"/>
      <w:lvlJc w:val="left"/>
      <w:pPr>
        <w:tabs>
          <w:tab w:val="num" w:pos="1440"/>
        </w:tabs>
        <w:ind w:left="1440" w:hanging="360"/>
      </w:pPr>
      <w:rPr>
        <w:rFonts w:ascii="Arial" w:hAnsi="Arial" w:hint="default"/>
      </w:rPr>
    </w:lvl>
    <w:lvl w:ilvl="2" w:tplc="E946BFDE" w:tentative="1">
      <w:start w:val="1"/>
      <w:numFmt w:val="bullet"/>
      <w:lvlText w:val="•"/>
      <w:lvlJc w:val="left"/>
      <w:pPr>
        <w:tabs>
          <w:tab w:val="num" w:pos="2160"/>
        </w:tabs>
        <w:ind w:left="2160" w:hanging="360"/>
      </w:pPr>
      <w:rPr>
        <w:rFonts w:ascii="Arial" w:hAnsi="Arial" w:hint="default"/>
      </w:rPr>
    </w:lvl>
    <w:lvl w:ilvl="3" w:tplc="3C108E62" w:tentative="1">
      <w:start w:val="1"/>
      <w:numFmt w:val="bullet"/>
      <w:lvlText w:val="•"/>
      <w:lvlJc w:val="left"/>
      <w:pPr>
        <w:tabs>
          <w:tab w:val="num" w:pos="2880"/>
        </w:tabs>
        <w:ind w:left="2880" w:hanging="360"/>
      </w:pPr>
      <w:rPr>
        <w:rFonts w:ascii="Arial" w:hAnsi="Arial" w:hint="default"/>
      </w:rPr>
    </w:lvl>
    <w:lvl w:ilvl="4" w:tplc="B7B077A4" w:tentative="1">
      <w:start w:val="1"/>
      <w:numFmt w:val="bullet"/>
      <w:lvlText w:val="•"/>
      <w:lvlJc w:val="left"/>
      <w:pPr>
        <w:tabs>
          <w:tab w:val="num" w:pos="3600"/>
        </w:tabs>
        <w:ind w:left="3600" w:hanging="360"/>
      </w:pPr>
      <w:rPr>
        <w:rFonts w:ascii="Arial" w:hAnsi="Arial" w:hint="default"/>
      </w:rPr>
    </w:lvl>
    <w:lvl w:ilvl="5" w:tplc="5A0AA6BA" w:tentative="1">
      <w:start w:val="1"/>
      <w:numFmt w:val="bullet"/>
      <w:lvlText w:val="•"/>
      <w:lvlJc w:val="left"/>
      <w:pPr>
        <w:tabs>
          <w:tab w:val="num" w:pos="4320"/>
        </w:tabs>
        <w:ind w:left="4320" w:hanging="360"/>
      </w:pPr>
      <w:rPr>
        <w:rFonts w:ascii="Arial" w:hAnsi="Arial" w:hint="default"/>
      </w:rPr>
    </w:lvl>
    <w:lvl w:ilvl="6" w:tplc="9AFAEEF8" w:tentative="1">
      <w:start w:val="1"/>
      <w:numFmt w:val="bullet"/>
      <w:lvlText w:val="•"/>
      <w:lvlJc w:val="left"/>
      <w:pPr>
        <w:tabs>
          <w:tab w:val="num" w:pos="5040"/>
        </w:tabs>
        <w:ind w:left="5040" w:hanging="360"/>
      </w:pPr>
      <w:rPr>
        <w:rFonts w:ascii="Arial" w:hAnsi="Arial" w:hint="default"/>
      </w:rPr>
    </w:lvl>
    <w:lvl w:ilvl="7" w:tplc="223EFF60" w:tentative="1">
      <w:start w:val="1"/>
      <w:numFmt w:val="bullet"/>
      <w:lvlText w:val="•"/>
      <w:lvlJc w:val="left"/>
      <w:pPr>
        <w:tabs>
          <w:tab w:val="num" w:pos="5760"/>
        </w:tabs>
        <w:ind w:left="5760" w:hanging="360"/>
      </w:pPr>
      <w:rPr>
        <w:rFonts w:ascii="Arial" w:hAnsi="Arial" w:hint="default"/>
      </w:rPr>
    </w:lvl>
    <w:lvl w:ilvl="8" w:tplc="97E0FF9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FD374BE"/>
    <w:multiLevelType w:val="hybridMultilevel"/>
    <w:tmpl w:val="BDF62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3D2A5D"/>
    <w:multiLevelType w:val="hybridMultilevel"/>
    <w:tmpl w:val="FEDCDD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240213"/>
    <w:multiLevelType w:val="hybridMultilevel"/>
    <w:tmpl w:val="61569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A808E1"/>
    <w:multiLevelType w:val="hybridMultilevel"/>
    <w:tmpl w:val="C20E1D72"/>
    <w:lvl w:ilvl="0" w:tplc="B6161122">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F821C4"/>
    <w:multiLevelType w:val="hybridMultilevel"/>
    <w:tmpl w:val="455E97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36B1170"/>
    <w:multiLevelType w:val="hybridMultilevel"/>
    <w:tmpl w:val="64AC70E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A1B3D8A"/>
    <w:multiLevelType w:val="hybridMultilevel"/>
    <w:tmpl w:val="4EC8DA6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C8E32E4"/>
    <w:multiLevelType w:val="hybridMultilevel"/>
    <w:tmpl w:val="A6EE6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6948E5"/>
    <w:multiLevelType w:val="hybridMultilevel"/>
    <w:tmpl w:val="886E4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EA6493"/>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0EC2138"/>
    <w:multiLevelType w:val="hybridMultilevel"/>
    <w:tmpl w:val="4EB01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63253B"/>
    <w:multiLevelType w:val="hybridMultilevel"/>
    <w:tmpl w:val="E646C3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50E4ADA"/>
    <w:multiLevelType w:val="hybridMultilevel"/>
    <w:tmpl w:val="A8FEAB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247D18"/>
    <w:multiLevelType w:val="hybridMultilevel"/>
    <w:tmpl w:val="B2F26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4B0595"/>
    <w:multiLevelType w:val="hybridMultilevel"/>
    <w:tmpl w:val="AEC66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887BF6"/>
    <w:multiLevelType w:val="hybridMultilevel"/>
    <w:tmpl w:val="22766F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7D634C"/>
    <w:multiLevelType w:val="hybridMultilevel"/>
    <w:tmpl w:val="C5805D74"/>
    <w:lvl w:ilvl="0" w:tplc="C62653D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F52FE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E592814"/>
    <w:multiLevelType w:val="hybridMultilevel"/>
    <w:tmpl w:val="0A84E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956E0E"/>
    <w:multiLevelType w:val="hybridMultilevel"/>
    <w:tmpl w:val="7B469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35563E"/>
    <w:multiLevelType w:val="hybridMultilevel"/>
    <w:tmpl w:val="AE58E1DE"/>
    <w:lvl w:ilvl="0" w:tplc="C73E3C38">
      <w:start w:val="1"/>
      <w:numFmt w:val="bullet"/>
      <w:lvlText w:val="•"/>
      <w:lvlJc w:val="left"/>
      <w:pPr>
        <w:tabs>
          <w:tab w:val="num" w:pos="720"/>
        </w:tabs>
        <w:ind w:left="720" w:hanging="360"/>
      </w:pPr>
      <w:rPr>
        <w:rFonts w:ascii="Arial" w:hAnsi="Arial" w:hint="default"/>
      </w:rPr>
    </w:lvl>
    <w:lvl w:ilvl="1" w:tplc="B12EE566" w:tentative="1">
      <w:start w:val="1"/>
      <w:numFmt w:val="bullet"/>
      <w:lvlText w:val="•"/>
      <w:lvlJc w:val="left"/>
      <w:pPr>
        <w:tabs>
          <w:tab w:val="num" w:pos="1440"/>
        </w:tabs>
        <w:ind w:left="1440" w:hanging="360"/>
      </w:pPr>
      <w:rPr>
        <w:rFonts w:ascii="Arial" w:hAnsi="Arial" w:hint="default"/>
      </w:rPr>
    </w:lvl>
    <w:lvl w:ilvl="2" w:tplc="133C41F8" w:tentative="1">
      <w:start w:val="1"/>
      <w:numFmt w:val="bullet"/>
      <w:lvlText w:val="•"/>
      <w:lvlJc w:val="left"/>
      <w:pPr>
        <w:tabs>
          <w:tab w:val="num" w:pos="2160"/>
        </w:tabs>
        <w:ind w:left="2160" w:hanging="360"/>
      </w:pPr>
      <w:rPr>
        <w:rFonts w:ascii="Arial" w:hAnsi="Arial" w:hint="default"/>
      </w:rPr>
    </w:lvl>
    <w:lvl w:ilvl="3" w:tplc="3984F0AC" w:tentative="1">
      <w:start w:val="1"/>
      <w:numFmt w:val="bullet"/>
      <w:lvlText w:val="•"/>
      <w:lvlJc w:val="left"/>
      <w:pPr>
        <w:tabs>
          <w:tab w:val="num" w:pos="2880"/>
        </w:tabs>
        <w:ind w:left="2880" w:hanging="360"/>
      </w:pPr>
      <w:rPr>
        <w:rFonts w:ascii="Arial" w:hAnsi="Arial" w:hint="default"/>
      </w:rPr>
    </w:lvl>
    <w:lvl w:ilvl="4" w:tplc="AE6009E6" w:tentative="1">
      <w:start w:val="1"/>
      <w:numFmt w:val="bullet"/>
      <w:lvlText w:val="•"/>
      <w:lvlJc w:val="left"/>
      <w:pPr>
        <w:tabs>
          <w:tab w:val="num" w:pos="3600"/>
        </w:tabs>
        <w:ind w:left="3600" w:hanging="360"/>
      </w:pPr>
      <w:rPr>
        <w:rFonts w:ascii="Arial" w:hAnsi="Arial" w:hint="default"/>
      </w:rPr>
    </w:lvl>
    <w:lvl w:ilvl="5" w:tplc="3BB4B2A8" w:tentative="1">
      <w:start w:val="1"/>
      <w:numFmt w:val="bullet"/>
      <w:lvlText w:val="•"/>
      <w:lvlJc w:val="left"/>
      <w:pPr>
        <w:tabs>
          <w:tab w:val="num" w:pos="4320"/>
        </w:tabs>
        <w:ind w:left="4320" w:hanging="360"/>
      </w:pPr>
      <w:rPr>
        <w:rFonts w:ascii="Arial" w:hAnsi="Arial" w:hint="default"/>
      </w:rPr>
    </w:lvl>
    <w:lvl w:ilvl="6" w:tplc="7E84FEFE" w:tentative="1">
      <w:start w:val="1"/>
      <w:numFmt w:val="bullet"/>
      <w:lvlText w:val="•"/>
      <w:lvlJc w:val="left"/>
      <w:pPr>
        <w:tabs>
          <w:tab w:val="num" w:pos="5040"/>
        </w:tabs>
        <w:ind w:left="5040" w:hanging="360"/>
      </w:pPr>
      <w:rPr>
        <w:rFonts w:ascii="Arial" w:hAnsi="Arial" w:hint="default"/>
      </w:rPr>
    </w:lvl>
    <w:lvl w:ilvl="7" w:tplc="DC4E2B20" w:tentative="1">
      <w:start w:val="1"/>
      <w:numFmt w:val="bullet"/>
      <w:lvlText w:val="•"/>
      <w:lvlJc w:val="left"/>
      <w:pPr>
        <w:tabs>
          <w:tab w:val="num" w:pos="5760"/>
        </w:tabs>
        <w:ind w:left="5760" w:hanging="360"/>
      </w:pPr>
      <w:rPr>
        <w:rFonts w:ascii="Arial" w:hAnsi="Arial" w:hint="default"/>
      </w:rPr>
    </w:lvl>
    <w:lvl w:ilvl="8" w:tplc="E0C0DC44"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7F0116B0"/>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708725978">
    <w:abstractNumId w:val="4"/>
  </w:num>
  <w:num w:numId="2" w16cid:durableId="591625501">
    <w:abstractNumId w:val="28"/>
  </w:num>
  <w:num w:numId="3" w16cid:durableId="1356541708">
    <w:abstractNumId w:val="20"/>
  </w:num>
  <w:num w:numId="4" w16cid:durableId="923992290">
    <w:abstractNumId w:val="1"/>
  </w:num>
  <w:num w:numId="5" w16cid:durableId="1679916919">
    <w:abstractNumId w:val="6"/>
  </w:num>
  <w:num w:numId="6" w16cid:durableId="110905409">
    <w:abstractNumId w:val="16"/>
  </w:num>
  <w:num w:numId="7" w16cid:durableId="191504923">
    <w:abstractNumId w:val="19"/>
  </w:num>
  <w:num w:numId="8" w16cid:durableId="142234591">
    <w:abstractNumId w:val="17"/>
  </w:num>
  <w:num w:numId="9" w16cid:durableId="392630441">
    <w:abstractNumId w:val="24"/>
  </w:num>
  <w:num w:numId="10" w16cid:durableId="333067863">
    <w:abstractNumId w:val="10"/>
  </w:num>
  <w:num w:numId="11" w16cid:durableId="1169520498">
    <w:abstractNumId w:val="11"/>
  </w:num>
  <w:num w:numId="12" w16cid:durableId="1216819446">
    <w:abstractNumId w:val="31"/>
  </w:num>
  <w:num w:numId="13" w16cid:durableId="711852922">
    <w:abstractNumId w:val="0"/>
  </w:num>
  <w:num w:numId="14" w16cid:durableId="1612974665">
    <w:abstractNumId w:val="7"/>
  </w:num>
  <w:num w:numId="15" w16cid:durableId="911234518">
    <w:abstractNumId w:val="12"/>
  </w:num>
  <w:num w:numId="16" w16cid:durableId="537356324">
    <w:abstractNumId w:val="3"/>
  </w:num>
  <w:num w:numId="17" w16cid:durableId="225841741">
    <w:abstractNumId w:val="14"/>
  </w:num>
  <w:num w:numId="18" w16cid:durableId="1670523648">
    <w:abstractNumId w:val="21"/>
  </w:num>
  <w:num w:numId="19" w16cid:durableId="491798079">
    <w:abstractNumId w:val="5"/>
  </w:num>
  <w:num w:numId="20" w16cid:durableId="549463316">
    <w:abstractNumId w:val="2"/>
  </w:num>
  <w:num w:numId="21" w16cid:durableId="1466310008">
    <w:abstractNumId w:val="18"/>
  </w:num>
  <w:num w:numId="22" w16cid:durableId="1397782965">
    <w:abstractNumId w:val="23"/>
  </w:num>
  <w:num w:numId="23" w16cid:durableId="777675791">
    <w:abstractNumId w:val="13"/>
  </w:num>
  <w:num w:numId="24" w16cid:durableId="940843562">
    <w:abstractNumId w:val="25"/>
  </w:num>
  <w:num w:numId="25" w16cid:durableId="1279991708">
    <w:abstractNumId w:val="26"/>
  </w:num>
  <w:num w:numId="26" w16cid:durableId="2108500269">
    <w:abstractNumId w:val="27"/>
  </w:num>
  <w:num w:numId="27" w16cid:durableId="800224735">
    <w:abstractNumId w:val="15"/>
  </w:num>
  <w:num w:numId="28" w16cid:durableId="1905212503">
    <w:abstractNumId w:val="8"/>
  </w:num>
  <w:num w:numId="29" w16cid:durableId="64453073">
    <w:abstractNumId w:val="9"/>
  </w:num>
  <w:num w:numId="30" w16cid:durableId="1783725845">
    <w:abstractNumId w:val="30"/>
  </w:num>
  <w:num w:numId="31" w16cid:durableId="963735457">
    <w:abstractNumId w:val="22"/>
  </w:num>
  <w:num w:numId="32" w16cid:durableId="93968268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E0tTQzNDe2NDU1szBR0lEKTi0uzszPAykwNKgFAEKIo2AtAAAA"/>
    <w:docVar w:name="EN.InstantFormat" w:val="&lt;ENInstantFormat&gt;&lt;Enabled&gt;1&lt;/Enabled&gt;&lt;ScanUnformatted&gt;1&lt;/ScanUnformatted&gt;&lt;ScanChanges&gt;1&lt;/ScanChanges&gt;&lt;Suspended&gt;0&lt;/Suspended&gt;&lt;/ENInstantFormat&gt;"/>
    <w:docVar w:name="EN.Layout" w:val="&lt;ENLayout&gt;&lt;Style&gt;AC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8D0FAA"/>
    <w:rsid w:val="00010CA6"/>
    <w:rsid w:val="00011BF3"/>
    <w:rsid w:val="000154DF"/>
    <w:rsid w:val="000156A3"/>
    <w:rsid w:val="00023187"/>
    <w:rsid w:val="00031077"/>
    <w:rsid w:val="00035E22"/>
    <w:rsid w:val="000438B3"/>
    <w:rsid w:val="000439F4"/>
    <w:rsid w:val="00043B01"/>
    <w:rsid w:val="00046A50"/>
    <w:rsid w:val="00052BF3"/>
    <w:rsid w:val="00055255"/>
    <w:rsid w:val="000552F3"/>
    <w:rsid w:val="00062417"/>
    <w:rsid w:val="00065616"/>
    <w:rsid w:val="00065FB5"/>
    <w:rsid w:val="000704C6"/>
    <w:rsid w:val="00077CBB"/>
    <w:rsid w:val="00080C33"/>
    <w:rsid w:val="0009661B"/>
    <w:rsid w:val="0009733A"/>
    <w:rsid w:val="000A0E24"/>
    <w:rsid w:val="000A1B8F"/>
    <w:rsid w:val="000A1F9D"/>
    <w:rsid w:val="000A3AC1"/>
    <w:rsid w:val="000B464B"/>
    <w:rsid w:val="000C17A8"/>
    <w:rsid w:val="000C1FB3"/>
    <w:rsid w:val="000C2558"/>
    <w:rsid w:val="000C2F67"/>
    <w:rsid w:val="000C33C0"/>
    <w:rsid w:val="000C4403"/>
    <w:rsid w:val="000D66EF"/>
    <w:rsid w:val="000E3EA3"/>
    <w:rsid w:val="000F2788"/>
    <w:rsid w:val="000F4407"/>
    <w:rsid w:val="000F47DF"/>
    <w:rsid w:val="00100442"/>
    <w:rsid w:val="00101026"/>
    <w:rsid w:val="00105A17"/>
    <w:rsid w:val="00107320"/>
    <w:rsid w:val="00114133"/>
    <w:rsid w:val="00115773"/>
    <w:rsid w:val="00123525"/>
    <w:rsid w:val="00125FCE"/>
    <w:rsid w:val="0012656D"/>
    <w:rsid w:val="0013356D"/>
    <w:rsid w:val="001362B6"/>
    <w:rsid w:val="00136F96"/>
    <w:rsid w:val="0016169B"/>
    <w:rsid w:val="0017383B"/>
    <w:rsid w:val="00176D45"/>
    <w:rsid w:val="0017716B"/>
    <w:rsid w:val="00180760"/>
    <w:rsid w:val="001860D1"/>
    <w:rsid w:val="001865C4"/>
    <w:rsid w:val="001901F3"/>
    <w:rsid w:val="00190335"/>
    <w:rsid w:val="00191606"/>
    <w:rsid w:val="001971B7"/>
    <w:rsid w:val="001A000E"/>
    <w:rsid w:val="001A118A"/>
    <w:rsid w:val="001A1F1E"/>
    <w:rsid w:val="001A4E1C"/>
    <w:rsid w:val="001B19C3"/>
    <w:rsid w:val="001B2B7E"/>
    <w:rsid w:val="001B3920"/>
    <w:rsid w:val="001C141C"/>
    <w:rsid w:val="001C2DDA"/>
    <w:rsid w:val="001C4724"/>
    <w:rsid w:val="001C4B91"/>
    <w:rsid w:val="001C743B"/>
    <w:rsid w:val="001D4F83"/>
    <w:rsid w:val="001D630C"/>
    <w:rsid w:val="001E5D22"/>
    <w:rsid w:val="001F0080"/>
    <w:rsid w:val="001F3143"/>
    <w:rsid w:val="0020025B"/>
    <w:rsid w:val="002019F8"/>
    <w:rsid w:val="002035AC"/>
    <w:rsid w:val="0020541D"/>
    <w:rsid w:val="002110A5"/>
    <w:rsid w:val="00212817"/>
    <w:rsid w:val="00212DF0"/>
    <w:rsid w:val="002242FF"/>
    <w:rsid w:val="00227995"/>
    <w:rsid w:val="00233011"/>
    <w:rsid w:val="00234E07"/>
    <w:rsid w:val="00236958"/>
    <w:rsid w:val="00252B9C"/>
    <w:rsid w:val="00266E1A"/>
    <w:rsid w:val="002825FF"/>
    <w:rsid w:val="00287B6A"/>
    <w:rsid w:val="002911DD"/>
    <w:rsid w:val="002917A1"/>
    <w:rsid w:val="00292212"/>
    <w:rsid w:val="002A2AAF"/>
    <w:rsid w:val="002A472B"/>
    <w:rsid w:val="002A58D9"/>
    <w:rsid w:val="002A70EF"/>
    <w:rsid w:val="002B4C7F"/>
    <w:rsid w:val="002C364D"/>
    <w:rsid w:val="002D76F4"/>
    <w:rsid w:val="002E0CEC"/>
    <w:rsid w:val="002E62FE"/>
    <w:rsid w:val="002E7AFF"/>
    <w:rsid w:val="002E7F70"/>
    <w:rsid w:val="002F17E6"/>
    <w:rsid w:val="00300855"/>
    <w:rsid w:val="00301CA0"/>
    <w:rsid w:val="003053F4"/>
    <w:rsid w:val="00310B6E"/>
    <w:rsid w:val="00313BAA"/>
    <w:rsid w:val="00314F23"/>
    <w:rsid w:val="003154CD"/>
    <w:rsid w:val="0031651B"/>
    <w:rsid w:val="003174D7"/>
    <w:rsid w:val="00323352"/>
    <w:rsid w:val="0032649E"/>
    <w:rsid w:val="00335932"/>
    <w:rsid w:val="0033598A"/>
    <w:rsid w:val="00337079"/>
    <w:rsid w:val="00342C41"/>
    <w:rsid w:val="0034492A"/>
    <w:rsid w:val="0034525D"/>
    <w:rsid w:val="00347751"/>
    <w:rsid w:val="00357EB9"/>
    <w:rsid w:val="00361240"/>
    <w:rsid w:val="0036740C"/>
    <w:rsid w:val="00377892"/>
    <w:rsid w:val="0039486D"/>
    <w:rsid w:val="00397494"/>
    <w:rsid w:val="003A1A08"/>
    <w:rsid w:val="003A2306"/>
    <w:rsid w:val="003A389D"/>
    <w:rsid w:val="003B2000"/>
    <w:rsid w:val="003B3667"/>
    <w:rsid w:val="003B3C3A"/>
    <w:rsid w:val="003B4225"/>
    <w:rsid w:val="003B54CA"/>
    <w:rsid w:val="003B63E2"/>
    <w:rsid w:val="003B7CFA"/>
    <w:rsid w:val="003D038C"/>
    <w:rsid w:val="003D252B"/>
    <w:rsid w:val="003D2C63"/>
    <w:rsid w:val="003D79B3"/>
    <w:rsid w:val="003E2F90"/>
    <w:rsid w:val="003E48CC"/>
    <w:rsid w:val="003E6EE3"/>
    <w:rsid w:val="003F57DA"/>
    <w:rsid w:val="003F73F3"/>
    <w:rsid w:val="004062E3"/>
    <w:rsid w:val="00412EEB"/>
    <w:rsid w:val="00412F42"/>
    <w:rsid w:val="00413DA0"/>
    <w:rsid w:val="00414B41"/>
    <w:rsid w:val="00415D25"/>
    <w:rsid w:val="00420FD3"/>
    <w:rsid w:val="00423AA6"/>
    <w:rsid w:val="00435A5B"/>
    <w:rsid w:val="00451FAD"/>
    <w:rsid w:val="0045683A"/>
    <w:rsid w:val="0046104C"/>
    <w:rsid w:val="004616B8"/>
    <w:rsid w:val="00464A16"/>
    <w:rsid w:val="0046624D"/>
    <w:rsid w:val="00470460"/>
    <w:rsid w:val="00471E82"/>
    <w:rsid w:val="004763D6"/>
    <w:rsid w:val="00480B47"/>
    <w:rsid w:val="00481603"/>
    <w:rsid w:val="0048239F"/>
    <w:rsid w:val="00486E54"/>
    <w:rsid w:val="00490953"/>
    <w:rsid w:val="00491583"/>
    <w:rsid w:val="0049315A"/>
    <w:rsid w:val="00494DC1"/>
    <w:rsid w:val="00497FC9"/>
    <w:rsid w:val="004A24B2"/>
    <w:rsid w:val="004B0ABE"/>
    <w:rsid w:val="004B18FA"/>
    <w:rsid w:val="004B6191"/>
    <w:rsid w:val="004B777D"/>
    <w:rsid w:val="004C502B"/>
    <w:rsid w:val="004C5EEA"/>
    <w:rsid w:val="004D4F9D"/>
    <w:rsid w:val="004D5004"/>
    <w:rsid w:val="004E1ABC"/>
    <w:rsid w:val="004E6F98"/>
    <w:rsid w:val="004F1EBC"/>
    <w:rsid w:val="004F3BBF"/>
    <w:rsid w:val="00505A2E"/>
    <w:rsid w:val="00513154"/>
    <w:rsid w:val="005142AD"/>
    <w:rsid w:val="00521192"/>
    <w:rsid w:val="00525A2A"/>
    <w:rsid w:val="00530FE7"/>
    <w:rsid w:val="00531D6B"/>
    <w:rsid w:val="00532DAD"/>
    <w:rsid w:val="00533D5A"/>
    <w:rsid w:val="0054482C"/>
    <w:rsid w:val="00545262"/>
    <w:rsid w:val="00545384"/>
    <w:rsid w:val="00546913"/>
    <w:rsid w:val="00552C5E"/>
    <w:rsid w:val="0055485A"/>
    <w:rsid w:val="005578E3"/>
    <w:rsid w:val="00561036"/>
    <w:rsid w:val="00564641"/>
    <w:rsid w:val="00564CED"/>
    <w:rsid w:val="0057032E"/>
    <w:rsid w:val="00573A0D"/>
    <w:rsid w:val="005838C0"/>
    <w:rsid w:val="005953A7"/>
    <w:rsid w:val="005A1D91"/>
    <w:rsid w:val="005A4005"/>
    <w:rsid w:val="005B15A5"/>
    <w:rsid w:val="005B6D21"/>
    <w:rsid w:val="005C19EB"/>
    <w:rsid w:val="005C67B6"/>
    <w:rsid w:val="005D2FEF"/>
    <w:rsid w:val="005D35B0"/>
    <w:rsid w:val="005D52DB"/>
    <w:rsid w:val="005D57A0"/>
    <w:rsid w:val="005D717E"/>
    <w:rsid w:val="005E2223"/>
    <w:rsid w:val="005E33A0"/>
    <w:rsid w:val="005E3F41"/>
    <w:rsid w:val="005E6C6F"/>
    <w:rsid w:val="005F5AD2"/>
    <w:rsid w:val="0060059A"/>
    <w:rsid w:val="006076A5"/>
    <w:rsid w:val="006126CD"/>
    <w:rsid w:val="00623566"/>
    <w:rsid w:val="00624463"/>
    <w:rsid w:val="0062714D"/>
    <w:rsid w:val="006316A2"/>
    <w:rsid w:val="00642A1F"/>
    <w:rsid w:val="0064661A"/>
    <w:rsid w:val="0064668D"/>
    <w:rsid w:val="0065056C"/>
    <w:rsid w:val="00653C4F"/>
    <w:rsid w:val="00661742"/>
    <w:rsid w:val="006626CA"/>
    <w:rsid w:val="00666A00"/>
    <w:rsid w:val="0066736B"/>
    <w:rsid w:val="006731F0"/>
    <w:rsid w:val="00673415"/>
    <w:rsid w:val="0067362D"/>
    <w:rsid w:val="00674715"/>
    <w:rsid w:val="00675608"/>
    <w:rsid w:val="00676F2D"/>
    <w:rsid w:val="00683132"/>
    <w:rsid w:val="0068441D"/>
    <w:rsid w:val="00685FFB"/>
    <w:rsid w:val="00691E85"/>
    <w:rsid w:val="00693C63"/>
    <w:rsid w:val="006B0AA5"/>
    <w:rsid w:val="006B3F8D"/>
    <w:rsid w:val="006C4C52"/>
    <w:rsid w:val="006C5269"/>
    <w:rsid w:val="006D7C8E"/>
    <w:rsid w:val="006E296B"/>
    <w:rsid w:val="006F1CF4"/>
    <w:rsid w:val="006F3797"/>
    <w:rsid w:val="006F72E2"/>
    <w:rsid w:val="00703D7A"/>
    <w:rsid w:val="00704527"/>
    <w:rsid w:val="00704D95"/>
    <w:rsid w:val="00710766"/>
    <w:rsid w:val="00712327"/>
    <w:rsid w:val="007251B5"/>
    <w:rsid w:val="00734564"/>
    <w:rsid w:val="0073593C"/>
    <w:rsid w:val="00744F76"/>
    <w:rsid w:val="00746F74"/>
    <w:rsid w:val="00764159"/>
    <w:rsid w:val="00765174"/>
    <w:rsid w:val="00770C1C"/>
    <w:rsid w:val="007726EF"/>
    <w:rsid w:val="00780061"/>
    <w:rsid w:val="0078227C"/>
    <w:rsid w:val="0078371B"/>
    <w:rsid w:val="00787791"/>
    <w:rsid w:val="007926DA"/>
    <w:rsid w:val="00794A2A"/>
    <w:rsid w:val="007A0E69"/>
    <w:rsid w:val="007A17FC"/>
    <w:rsid w:val="007A2D95"/>
    <w:rsid w:val="007A36A4"/>
    <w:rsid w:val="007B1170"/>
    <w:rsid w:val="007B5C5A"/>
    <w:rsid w:val="007B5F92"/>
    <w:rsid w:val="007C21FD"/>
    <w:rsid w:val="007D00D7"/>
    <w:rsid w:val="007D2A84"/>
    <w:rsid w:val="007D60E5"/>
    <w:rsid w:val="007E0AB7"/>
    <w:rsid w:val="007E62DC"/>
    <w:rsid w:val="007E6D5E"/>
    <w:rsid w:val="007E6E85"/>
    <w:rsid w:val="007F1286"/>
    <w:rsid w:val="008078FB"/>
    <w:rsid w:val="00817352"/>
    <w:rsid w:val="0081766C"/>
    <w:rsid w:val="00822EE5"/>
    <w:rsid w:val="00823173"/>
    <w:rsid w:val="0083587E"/>
    <w:rsid w:val="0083785E"/>
    <w:rsid w:val="00842F5D"/>
    <w:rsid w:val="008510F9"/>
    <w:rsid w:val="00855C3D"/>
    <w:rsid w:val="00856105"/>
    <w:rsid w:val="0085637A"/>
    <w:rsid w:val="00860E5A"/>
    <w:rsid w:val="00870399"/>
    <w:rsid w:val="00873E2E"/>
    <w:rsid w:val="00875814"/>
    <w:rsid w:val="008761DA"/>
    <w:rsid w:val="00877AA7"/>
    <w:rsid w:val="0088009C"/>
    <w:rsid w:val="00882B41"/>
    <w:rsid w:val="00883D8D"/>
    <w:rsid w:val="00884776"/>
    <w:rsid w:val="008848A5"/>
    <w:rsid w:val="00886E1A"/>
    <w:rsid w:val="008905A0"/>
    <w:rsid w:val="008907E8"/>
    <w:rsid w:val="008913CC"/>
    <w:rsid w:val="008962CA"/>
    <w:rsid w:val="008A0DCC"/>
    <w:rsid w:val="008A6C4D"/>
    <w:rsid w:val="008B0EFB"/>
    <w:rsid w:val="008B4AB3"/>
    <w:rsid w:val="008B5D47"/>
    <w:rsid w:val="008C0CFC"/>
    <w:rsid w:val="008C1F9A"/>
    <w:rsid w:val="008C32BB"/>
    <w:rsid w:val="008D0109"/>
    <w:rsid w:val="008D0FAA"/>
    <w:rsid w:val="008D363A"/>
    <w:rsid w:val="008D71F3"/>
    <w:rsid w:val="008E5472"/>
    <w:rsid w:val="008E7B2F"/>
    <w:rsid w:val="008F319E"/>
    <w:rsid w:val="008F3307"/>
    <w:rsid w:val="008F33B8"/>
    <w:rsid w:val="008F3FF3"/>
    <w:rsid w:val="008F473C"/>
    <w:rsid w:val="008F5327"/>
    <w:rsid w:val="009063A0"/>
    <w:rsid w:val="0091485D"/>
    <w:rsid w:val="009256C3"/>
    <w:rsid w:val="009267C4"/>
    <w:rsid w:val="009314A7"/>
    <w:rsid w:val="00941552"/>
    <w:rsid w:val="00942FD1"/>
    <w:rsid w:val="0094305B"/>
    <w:rsid w:val="0094314B"/>
    <w:rsid w:val="009431E2"/>
    <w:rsid w:val="009441EF"/>
    <w:rsid w:val="00945024"/>
    <w:rsid w:val="009457E0"/>
    <w:rsid w:val="0094785B"/>
    <w:rsid w:val="00953BC8"/>
    <w:rsid w:val="0095506E"/>
    <w:rsid w:val="009632DA"/>
    <w:rsid w:val="00964075"/>
    <w:rsid w:val="00965B6C"/>
    <w:rsid w:val="0096713F"/>
    <w:rsid w:val="0096742A"/>
    <w:rsid w:val="00970C1D"/>
    <w:rsid w:val="00973E9B"/>
    <w:rsid w:val="009803DA"/>
    <w:rsid w:val="00980763"/>
    <w:rsid w:val="0098284C"/>
    <w:rsid w:val="00983336"/>
    <w:rsid w:val="00983B03"/>
    <w:rsid w:val="009948A7"/>
    <w:rsid w:val="00995404"/>
    <w:rsid w:val="009A305A"/>
    <w:rsid w:val="009B0655"/>
    <w:rsid w:val="009B1ACE"/>
    <w:rsid w:val="009B1ADF"/>
    <w:rsid w:val="009B56C7"/>
    <w:rsid w:val="009C010F"/>
    <w:rsid w:val="009C189E"/>
    <w:rsid w:val="009C5FDB"/>
    <w:rsid w:val="009C63A8"/>
    <w:rsid w:val="009D42B6"/>
    <w:rsid w:val="009D7B0A"/>
    <w:rsid w:val="009E341B"/>
    <w:rsid w:val="009E478A"/>
    <w:rsid w:val="009F3FCB"/>
    <w:rsid w:val="009F6ECE"/>
    <w:rsid w:val="00A07142"/>
    <w:rsid w:val="00A2123E"/>
    <w:rsid w:val="00A23E52"/>
    <w:rsid w:val="00A33E20"/>
    <w:rsid w:val="00A42FEF"/>
    <w:rsid w:val="00A521D1"/>
    <w:rsid w:val="00A53380"/>
    <w:rsid w:val="00A56511"/>
    <w:rsid w:val="00A608AA"/>
    <w:rsid w:val="00A6092B"/>
    <w:rsid w:val="00A627C2"/>
    <w:rsid w:val="00A62881"/>
    <w:rsid w:val="00A6476D"/>
    <w:rsid w:val="00A6503B"/>
    <w:rsid w:val="00A729BF"/>
    <w:rsid w:val="00A7586A"/>
    <w:rsid w:val="00A86977"/>
    <w:rsid w:val="00A922F5"/>
    <w:rsid w:val="00A94BF8"/>
    <w:rsid w:val="00A96EA7"/>
    <w:rsid w:val="00AB7C95"/>
    <w:rsid w:val="00AC2C75"/>
    <w:rsid w:val="00AC4296"/>
    <w:rsid w:val="00AD2B09"/>
    <w:rsid w:val="00AD43C4"/>
    <w:rsid w:val="00AE12BF"/>
    <w:rsid w:val="00AE55E0"/>
    <w:rsid w:val="00AE7DBE"/>
    <w:rsid w:val="00AF36EC"/>
    <w:rsid w:val="00B02E92"/>
    <w:rsid w:val="00B1209F"/>
    <w:rsid w:val="00B12357"/>
    <w:rsid w:val="00B15EEC"/>
    <w:rsid w:val="00B16BA4"/>
    <w:rsid w:val="00B21D2D"/>
    <w:rsid w:val="00B227B4"/>
    <w:rsid w:val="00B249F8"/>
    <w:rsid w:val="00B26F46"/>
    <w:rsid w:val="00B36CD3"/>
    <w:rsid w:val="00B4041D"/>
    <w:rsid w:val="00B42EC6"/>
    <w:rsid w:val="00B43A1C"/>
    <w:rsid w:val="00B51F92"/>
    <w:rsid w:val="00B520EB"/>
    <w:rsid w:val="00B53F2E"/>
    <w:rsid w:val="00B5534E"/>
    <w:rsid w:val="00B62F5B"/>
    <w:rsid w:val="00B6493C"/>
    <w:rsid w:val="00B67656"/>
    <w:rsid w:val="00B70ED4"/>
    <w:rsid w:val="00B826FA"/>
    <w:rsid w:val="00B83ED3"/>
    <w:rsid w:val="00B91F81"/>
    <w:rsid w:val="00B9263B"/>
    <w:rsid w:val="00B93E4E"/>
    <w:rsid w:val="00B944FB"/>
    <w:rsid w:val="00B96801"/>
    <w:rsid w:val="00B9711B"/>
    <w:rsid w:val="00B97272"/>
    <w:rsid w:val="00BA41F5"/>
    <w:rsid w:val="00BA74E5"/>
    <w:rsid w:val="00BA7FD5"/>
    <w:rsid w:val="00BC112C"/>
    <w:rsid w:val="00BC6DEA"/>
    <w:rsid w:val="00BD60E8"/>
    <w:rsid w:val="00BE16DC"/>
    <w:rsid w:val="00BF0A38"/>
    <w:rsid w:val="00BF27D7"/>
    <w:rsid w:val="00BF4F74"/>
    <w:rsid w:val="00C004C3"/>
    <w:rsid w:val="00C01571"/>
    <w:rsid w:val="00C10F38"/>
    <w:rsid w:val="00C225F9"/>
    <w:rsid w:val="00C30DC3"/>
    <w:rsid w:val="00C314DC"/>
    <w:rsid w:val="00C31C3F"/>
    <w:rsid w:val="00C3219A"/>
    <w:rsid w:val="00C330E0"/>
    <w:rsid w:val="00C35C18"/>
    <w:rsid w:val="00C4173B"/>
    <w:rsid w:val="00C4216D"/>
    <w:rsid w:val="00C44492"/>
    <w:rsid w:val="00C475F6"/>
    <w:rsid w:val="00C51895"/>
    <w:rsid w:val="00C63366"/>
    <w:rsid w:val="00C63723"/>
    <w:rsid w:val="00C64590"/>
    <w:rsid w:val="00C65A57"/>
    <w:rsid w:val="00C6747A"/>
    <w:rsid w:val="00C70A6A"/>
    <w:rsid w:val="00C7102F"/>
    <w:rsid w:val="00C72F90"/>
    <w:rsid w:val="00C7326B"/>
    <w:rsid w:val="00C74800"/>
    <w:rsid w:val="00C749AA"/>
    <w:rsid w:val="00C74FFF"/>
    <w:rsid w:val="00C77869"/>
    <w:rsid w:val="00C77A9F"/>
    <w:rsid w:val="00C83A0C"/>
    <w:rsid w:val="00C8534F"/>
    <w:rsid w:val="00C9123A"/>
    <w:rsid w:val="00C962DE"/>
    <w:rsid w:val="00CA1E1B"/>
    <w:rsid w:val="00CA2F2D"/>
    <w:rsid w:val="00CB11C9"/>
    <w:rsid w:val="00CB3F3A"/>
    <w:rsid w:val="00CB4BB5"/>
    <w:rsid w:val="00CB4CB4"/>
    <w:rsid w:val="00CD1B10"/>
    <w:rsid w:val="00CD3424"/>
    <w:rsid w:val="00CE016E"/>
    <w:rsid w:val="00CE4893"/>
    <w:rsid w:val="00CE4EEC"/>
    <w:rsid w:val="00CE65C4"/>
    <w:rsid w:val="00CE749D"/>
    <w:rsid w:val="00CF32FB"/>
    <w:rsid w:val="00D03F74"/>
    <w:rsid w:val="00D06ACA"/>
    <w:rsid w:val="00D10CCC"/>
    <w:rsid w:val="00D13A0D"/>
    <w:rsid w:val="00D1647A"/>
    <w:rsid w:val="00D20952"/>
    <w:rsid w:val="00D21F60"/>
    <w:rsid w:val="00D22CEA"/>
    <w:rsid w:val="00D32CBA"/>
    <w:rsid w:val="00D3404A"/>
    <w:rsid w:val="00D600FA"/>
    <w:rsid w:val="00D60156"/>
    <w:rsid w:val="00D64372"/>
    <w:rsid w:val="00D65651"/>
    <w:rsid w:val="00D72937"/>
    <w:rsid w:val="00D779FD"/>
    <w:rsid w:val="00D82285"/>
    <w:rsid w:val="00D855EA"/>
    <w:rsid w:val="00D9421D"/>
    <w:rsid w:val="00D95BAB"/>
    <w:rsid w:val="00D95DB5"/>
    <w:rsid w:val="00D95F62"/>
    <w:rsid w:val="00D979D8"/>
    <w:rsid w:val="00D97C73"/>
    <w:rsid w:val="00DA12B7"/>
    <w:rsid w:val="00DA1B0D"/>
    <w:rsid w:val="00DB40C6"/>
    <w:rsid w:val="00DC11CD"/>
    <w:rsid w:val="00DC27EF"/>
    <w:rsid w:val="00DC5CED"/>
    <w:rsid w:val="00DD0A38"/>
    <w:rsid w:val="00DD344C"/>
    <w:rsid w:val="00DE2B93"/>
    <w:rsid w:val="00DF3698"/>
    <w:rsid w:val="00DF3BB2"/>
    <w:rsid w:val="00DF75E4"/>
    <w:rsid w:val="00E12443"/>
    <w:rsid w:val="00E13729"/>
    <w:rsid w:val="00E16FCD"/>
    <w:rsid w:val="00E215BC"/>
    <w:rsid w:val="00E22121"/>
    <w:rsid w:val="00E25604"/>
    <w:rsid w:val="00E35C63"/>
    <w:rsid w:val="00E375AA"/>
    <w:rsid w:val="00E37DFB"/>
    <w:rsid w:val="00E407D3"/>
    <w:rsid w:val="00E40A4C"/>
    <w:rsid w:val="00E450F3"/>
    <w:rsid w:val="00E457E5"/>
    <w:rsid w:val="00E52653"/>
    <w:rsid w:val="00E60007"/>
    <w:rsid w:val="00E60E18"/>
    <w:rsid w:val="00E60E3A"/>
    <w:rsid w:val="00E62E6F"/>
    <w:rsid w:val="00E6651F"/>
    <w:rsid w:val="00E67B0C"/>
    <w:rsid w:val="00E70834"/>
    <w:rsid w:val="00E757C0"/>
    <w:rsid w:val="00E75DDD"/>
    <w:rsid w:val="00E801CD"/>
    <w:rsid w:val="00E82130"/>
    <w:rsid w:val="00E84F2D"/>
    <w:rsid w:val="00E944D0"/>
    <w:rsid w:val="00E95FB2"/>
    <w:rsid w:val="00E969FF"/>
    <w:rsid w:val="00EA170E"/>
    <w:rsid w:val="00EA2D1F"/>
    <w:rsid w:val="00EA3FF5"/>
    <w:rsid w:val="00EB7E14"/>
    <w:rsid w:val="00EC6C69"/>
    <w:rsid w:val="00ED5807"/>
    <w:rsid w:val="00EE28A0"/>
    <w:rsid w:val="00EF1A05"/>
    <w:rsid w:val="00EF3612"/>
    <w:rsid w:val="00F01487"/>
    <w:rsid w:val="00F01AB4"/>
    <w:rsid w:val="00F03C65"/>
    <w:rsid w:val="00F20E92"/>
    <w:rsid w:val="00F21405"/>
    <w:rsid w:val="00F256AB"/>
    <w:rsid w:val="00F33D67"/>
    <w:rsid w:val="00F55888"/>
    <w:rsid w:val="00F572D4"/>
    <w:rsid w:val="00F73EC1"/>
    <w:rsid w:val="00F7773F"/>
    <w:rsid w:val="00F869BD"/>
    <w:rsid w:val="00F96769"/>
    <w:rsid w:val="00FB2733"/>
    <w:rsid w:val="00FB468B"/>
    <w:rsid w:val="00FB6BDB"/>
    <w:rsid w:val="00FB6E23"/>
    <w:rsid w:val="00FC17DF"/>
    <w:rsid w:val="00FC5B0E"/>
    <w:rsid w:val="00FD5444"/>
    <w:rsid w:val="00FD697E"/>
    <w:rsid w:val="00FE65D3"/>
    <w:rsid w:val="00FE73F2"/>
    <w:rsid w:val="00FE75E2"/>
    <w:rsid w:val="00FF1BD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16DB8"/>
  <w15:chartTrackingRefBased/>
  <w15:docId w15:val="{AF6F7111-72AF-4DAE-9CAE-6D5A66423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D6B"/>
    <w:pPr>
      <w:spacing w:after="0" w:line="240" w:lineRule="auto"/>
    </w:pPr>
    <w:rPr>
      <w:rFonts w:ascii="Times New Roman" w:eastAsia="Times New Roman" w:hAnsi="Times New Roman" w:cs="Times New Roman"/>
      <w:kern w:val="0"/>
      <w:sz w:val="24"/>
      <w:szCs w:val="24"/>
      <w:lang w:bidi="th-T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743B"/>
    <w:pPr>
      <w:spacing w:after="160" w:line="259" w:lineRule="auto"/>
      <w:ind w:left="720"/>
      <w:contextualSpacing/>
    </w:pPr>
    <w:rPr>
      <w:rFonts w:asciiTheme="minorHAnsi" w:eastAsiaTheme="minorHAnsi" w:hAnsiTheme="minorHAnsi" w:cstheme="minorBidi"/>
      <w:kern w:val="2"/>
      <w:sz w:val="22"/>
      <w:szCs w:val="22"/>
      <w:lang w:bidi="ar-SA"/>
      <w14:ligatures w14:val="standardContextual"/>
    </w:rPr>
  </w:style>
  <w:style w:type="paragraph" w:styleId="NormalWeb">
    <w:name w:val="Normal (Web)"/>
    <w:basedOn w:val="Normal"/>
    <w:uiPriority w:val="99"/>
    <w:unhideWhenUsed/>
    <w:rsid w:val="006F72E2"/>
    <w:pPr>
      <w:spacing w:before="100" w:beforeAutospacing="1" w:after="100" w:afterAutospacing="1"/>
    </w:pPr>
  </w:style>
  <w:style w:type="character" w:styleId="HTMLCite">
    <w:name w:val="HTML Cite"/>
    <w:basedOn w:val="DefaultParagraphFont"/>
    <w:uiPriority w:val="99"/>
    <w:semiHidden/>
    <w:unhideWhenUsed/>
    <w:rsid w:val="00046A50"/>
    <w:rPr>
      <w:i/>
      <w:iCs/>
    </w:rPr>
  </w:style>
  <w:style w:type="character" w:styleId="Strong">
    <w:name w:val="Strong"/>
    <w:basedOn w:val="DefaultParagraphFont"/>
    <w:uiPriority w:val="22"/>
    <w:qFormat/>
    <w:rsid w:val="00046A50"/>
    <w:rPr>
      <w:b/>
      <w:bCs/>
    </w:rPr>
  </w:style>
  <w:style w:type="character" w:styleId="Emphasis">
    <w:name w:val="Emphasis"/>
    <w:basedOn w:val="DefaultParagraphFont"/>
    <w:uiPriority w:val="20"/>
    <w:qFormat/>
    <w:rsid w:val="00046A50"/>
    <w:rPr>
      <w:i/>
      <w:iCs/>
    </w:rPr>
  </w:style>
  <w:style w:type="character" w:customStyle="1" w:styleId="nlmcastitle">
    <w:name w:val="nlm_cas:title"/>
    <w:basedOn w:val="DefaultParagraphFont"/>
    <w:rsid w:val="00046A50"/>
  </w:style>
  <w:style w:type="character" w:customStyle="1" w:styleId="nlmcasdate">
    <w:name w:val="nlm_cas:date"/>
    <w:basedOn w:val="DefaultParagraphFont"/>
    <w:rsid w:val="00046A50"/>
  </w:style>
  <w:style w:type="character" w:customStyle="1" w:styleId="nlmcasvolume">
    <w:name w:val="nlm_cas:volume"/>
    <w:basedOn w:val="DefaultParagraphFont"/>
    <w:rsid w:val="00046A50"/>
  </w:style>
  <w:style w:type="character" w:customStyle="1" w:styleId="nlmcasissue">
    <w:name w:val="nlm_cas:issue"/>
    <w:basedOn w:val="DefaultParagraphFont"/>
    <w:rsid w:val="00046A50"/>
  </w:style>
  <w:style w:type="character" w:customStyle="1" w:styleId="nlmcaspages">
    <w:name w:val="nlm_cas:pages"/>
    <w:basedOn w:val="DefaultParagraphFont"/>
    <w:rsid w:val="00046A50"/>
  </w:style>
  <w:style w:type="character" w:styleId="PlaceholderText">
    <w:name w:val="Placeholder Text"/>
    <w:basedOn w:val="DefaultParagraphFont"/>
    <w:uiPriority w:val="99"/>
    <w:semiHidden/>
    <w:rsid w:val="007E6E85"/>
    <w:rPr>
      <w:color w:val="666666"/>
    </w:rPr>
  </w:style>
  <w:style w:type="character" w:styleId="Hyperlink">
    <w:name w:val="Hyperlink"/>
    <w:basedOn w:val="DefaultParagraphFont"/>
    <w:uiPriority w:val="99"/>
    <w:unhideWhenUsed/>
    <w:rsid w:val="00C74800"/>
    <w:rPr>
      <w:color w:val="0563C1" w:themeColor="hyperlink"/>
      <w:u w:val="single"/>
    </w:rPr>
  </w:style>
  <w:style w:type="character" w:styleId="UnresolvedMention">
    <w:name w:val="Unresolved Mention"/>
    <w:basedOn w:val="DefaultParagraphFont"/>
    <w:uiPriority w:val="99"/>
    <w:semiHidden/>
    <w:unhideWhenUsed/>
    <w:rsid w:val="00C74800"/>
    <w:rPr>
      <w:color w:val="605E5C"/>
      <w:shd w:val="clear" w:color="auto" w:fill="E1DFDD"/>
    </w:rPr>
  </w:style>
  <w:style w:type="character" w:styleId="FollowedHyperlink">
    <w:name w:val="FollowedHyperlink"/>
    <w:basedOn w:val="DefaultParagraphFont"/>
    <w:uiPriority w:val="99"/>
    <w:semiHidden/>
    <w:unhideWhenUsed/>
    <w:rsid w:val="0057032E"/>
    <w:rPr>
      <w:color w:val="954F72" w:themeColor="followedHyperlink"/>
      <w:u w:val="single"/>
    </w:rPr>
  </w:style>
  <w:style w:type="paragraph" w:customStyle="1" w:styleId="p1">
    <w:name w:val="p1"/>
    <w:basedOn w:val="Normal"/>
    <w:rsid w:val="00191606"/>
    <w:rPr>
      <w:rFonts w:ascii="Helvetica Neue" w:hAnsi="Helvetica Neue"/>
      <w:color w:val="000000"/>
      <w:sz w:val="21"/>
      <w:szCs w:val="21"/>
    </w:rPr>
  </w:style>
  <w:style w:type="character" w:styleId="CommentReference">
    <w:name w:val="annotation reference"/>
    <w:basedOn w:val="DefaultParagraphFont"/>
    <w:uiPriority w:val="99"/>
    <w:semiHidden/>
    <w:unhideWhenUsed/>
    <w:rsid w:val="001C4B91"/>
    <w:rPr>
      <w:sz w:val="16"/>
      <w:szCs w:val="18"/>
    </w:rPr>
  </w:style>
  <w:style w:type="paragraph" w:styleId="CommentText">
    <w:name w:val="annotation text"/>
    <w:basedOn w:val="Normal"/>
    <w:link w:val="CommentTextChar"/>
    <w:uiPriority w:val="99"/>
    <w:unhideWhenUsed/>
    <w:rsid w:val="001C4B91"/>
    <w:rPr>
      <w:rFonts w:cs="Angsana New"/>
      <w:sz w:val="20"/>
      <w:szCs w:val="25"/>
    </w:rPr>
  </w:style>
  <w:style w:type="character" w:customStyle="1" w:styleId="CommentTextChar">
    <w:name w:val="Comment Text Char"/>
    <w:basedOn w:val="DefaultParagraphFont"/>
    <w:link w:val="CommentText"/>
    <w:uiPriority w:val="99"/>
    <w:rsid w:val="001C4B91"/>
    <w:rPr>
      <w:rFonts w:ascii="Times New Roman" w:eastAsia="Times New Roman" w:hAnsi="Times New Roman" w:cs="Angsana New"/>
      <w:kern w:val="0"/>
      <w:sz w:val="20"/>
      <w:szCs w:val="25"/>
      <w:lang w:bidi="th-TH"/>
      <w14:ligatures w14:val="none"/>
    </w:rPr>
  </w:style>
  <w:style w:type="paragraph" w:styleId="CommentSubject">
    <w:name w:val="annotation subject"/>
    <w:basedOn w:val="CommentText"/>
    <w:next w:val="CommentText"/>
    <w:link w:val="CommentSubjectChar"/>
    <w:uiPriority w:val="99"/>
    <w:semiHidden/>
    <w:unhideWhenUsed/>
    <w:rsid w:val="001C4B91"/>
    <w:rPr>
      <w:b/>
      <w:bCs/>
    </w:rPr>
  </w:style>
  <w:style w:type="character" w:customStyle="1" w:styleId="CommentSubjectChar">
    <w:name w:val="Comment Subject Char"/>
    <w:basedOn w:val="CommentTextChar"/>
    <w:link w:val="CommentSubject"/>
    <w:uiPriority w:val="99"/>
    <w:semiHidden/>
    <w:rsid w:val="001C4B91"/>
    <w:rPr>
      <w:rFonts w:ascii="Times New Roman" w:eastAsia="Times New Roman" w:hAnsi="Times New Roman" w:cs="Angsana New"/>
      <w:b/>
      <w:bCs/>
      <w:kern w:val="0"/>
      <w:sz w:val="20"/>
      <w:szCs w:val="25"/>
      <w:lang w:bidi="th-TH"/>
      <w14:ligatures w14:val="none"/>
    </w:rPr>
  </w:style>
  <w:style w:type="paragraph" w:styleId="Revision">
    <w:name w:val="Revision"/>
    <w:hidden/>
    <w:uiPriority w:val="99"/>
    <w:semiHidden/>
    <w:rsid w:val="001C4B91"/>
    <w:pPr>
      <w:spacing w:after="0" w:line="240" w:lineRule="auto"/>
    </w:pPr>
    <w:rPr>
      <w:rFonts w:ascii="Times New Roman" w:eastAsia="Times New Roman" w:hAnsi="Times New Roman" w:cs="Angsana New"/>
      <w:kern w:val="0"/>
      <w:sz w:val="24"/>
      <w:szCs w:val="30"/>
      <w:lang w:bidi="th-T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21859">
      <w:bodyDiv w:val="1"/>
      <w:marLeft w:val="0"/>
      <w:marRight w:val="0"/>
      <w:marTop w:val="0"/>
      <w:marBottom w:val="0"/>
      <w:divBdr>
        <w:top w:val="none" w:sz="0" w:space="0" w:color="auto"/>
        <w:left w:val="none" w:sz="0" w:space="0" w:color="auto"/>
        <w:bottom w:val="none" w:sz="0" w:space="0" w:color="auto"/>
        <w:right w:val="none" w:sz="0" w:space="0" w:color="auto"/>
      </w:divBdr>
      <w:divsChild>
        <w:div w:id="815680935">
          <w:marLeft w:val="640"/>
          <w:marRight w:val="0"/>
          <w:marTop w:val="0"/>
          <w:marBottom w:val="0"/>
          <w:divBdr>
            <w:top w:val="none" w:sz="0" w:space="0" w:color="auto"/>
            <w:left w:val="none" w:sz="0" w:space="0" w:color="auto"/>
            <w:bottom w:val="none" w:sz="0" w:space="0" w:color="auto"/>
            <w:right w:val="none" w:sz="0" w:space="0" w:color="auto"/>
          </w:divBdr>
        </w:div>
        <w:div w:id="807281845">
          <w:marLeft w:val="640"/>
          <w:marRight w:val="0"/>
          <w:marTop w:val="0"/>
          <w:marBottom w:val="0"/>
          <w:divBdr>
            <w:top w:val="none" w:sz="0" w:space="0" w:color="auto"/>
            <w:left w:val="none" w:sz="0" w:space="0" w:color="auto"/>
            <w:bottom w:val="none" w:sz="0" w:space="0" w:color="auto"/>
            <w:right w:val="none" w:sz="0" w:space="0" w:color="auto"/>
          </w:divBdr>
        </w:div>
        <w:div w:id="1181553969">
          <w:marLeft w:val="640"/>
          <w:marRight w:val="0"/>
          <w:marTop w:val="0"/>
          <w:marBottom w:val="0"/>
          <w:divBdr>
            <w:top w:val="none" w:sz="0" w:space="0" w:color="auto"/>
            <w:left w:val="none" w:sz="0" w:space="0" w:color="auto"/>
            <w:bottom w:val="none" w:sz="0" w:space="0" w:color="auto"/>
            <w:right w:val="none" w:sz="0" w:space="0" w:color="auto"/>
          </w:divBdr>
        </w:div>
      </w:divsChild>
    </w:div>
    <w:div w:id="75372659">
      <w:bodyDiv w:val="1"/>
      <w:marLeft w:val="0"/>
      <w:marRight w:val="0"/>
      <w:marTop w:val="0"/>
      <w:marBottom w:val="0"/>
      <w:divBdr>
        <w:top w:val="none" w:sz="0" w:space="0" w:color="auto"/>
        <w:left w:val="none" w:sz="0" w:space="0" w:color="auto"/>
        <w:bottom w:val="none" w:sz="0" w:space="0" w:color="auto"/>
        <w:right w:val="none" w:sz="0" w:space="0" w:color="auto"/>
      </w:divBdr>
    </w:div>
    <w:div w:id="128982995">
      <w:bodyDiv w:val="1"/>
      <w:marLeft w:val="0"/>
      <w:marRight w:val="0"/>
      <w:marTop w:val="0"/>
      <w:marBottom w:val="0"/>
      <w:divBdr>
        <w:top w:val="none" w:sz="0" w:space="0" w:color="auto"/>
        <w:left w:val="none" w:sz="0" w:space="0" w:color="auto"/>
        <w:bottom w:val="none" w:sz="0" w:space="0" w:color="auto"/>
        <w:right w:val="none" w:sz="0" w:space="0" w:color="auto"/>
      </w:divBdr>
    </w:div>
    <w:div w:id="168716294">
      <w:bodyDiv w:val="1"/>
      <w:marLeft w:val="0"/>
      <w:marRight w:val="0"/>
      <w:marTop w:val="0"/>
      <w:marBottom w:val="0"/>
      <w:divBdr>
        <w:top w:val="none" w:sz="0" w:space="0" w:color="auto"/>
        <w:left w:val="none" w:sz="0" w:space="0" w:color="auto"/>
        <w:bottom w:val="none" w:sz="0" w:space="0" w:color="auto"/>
        <w:right w:val="none" w:sz="0" w:space="0" w:color="auto"/>
      </w:divBdr>
    </w:div>
    <w:div w:id="179664743">
      <w:bodyDiv w:val="1"/>
      <w:marLeft w:val="0"/>
      <w:marRight w:val="0"/>
      <w:marTop w:val="0"/>
      <w:marBottom w:val="0"/>
      <w:divBdr>
        <w:top w:val="none" w:sz="0" w:space="0" w:color="auto"/>
        <w:left w:val="none" w:sz="0" w:space="0" w:color="auto"/>
        <w:bottom w:val="none" w:sz="0" w:space="0" w:color="auto"/>
        <w:right w:val="none" w:sz="0" w:space="0" w:color="auto"/>
      </w:divBdr>
      <w:divsChild>
        <w:div w:id="1977175796">
          <w:marLeft w:val="446"/>
          <w:marRight w:val="0"/>
          <w:marTop w:val="0"/>
          <w:marBottom w:val="0"/>
          <w:divBdr>
            <w:top w:val="none" w:sz="0" w:space="0" w:color="auto"/>
            <w:left w:val="none" w:sz="0" w:space="0" w:color="auto"/>
            <w:bottom w:val="none" w:sz="0" w:space="0" w:color="auto"/>
            <w:right w:val="none" w:sz="0" w:space="0" w:color="auto"/>
          </w:divBdr>
        </w:div>
      </w:divsChild>
    </w:div>
    <w:div w:id="201022325">
      <w:bodyDiv w:val="1"/>
      <w:marLeft w:val="0"/>
      <w:marRight w:val="0"/>
      <w:marTop w:val="0"/>
      <w:marBottom w:val="0"/>
      <w:divBdr>
        <w:top w:val="none" w:sz="0" w:space="0" w:color="auto"/>
        <w:left w:val="none" w:sz="0" w:space="0" w:color="auto"/>
        <w:bottom w:val="none" w:sz="0" w:space="0" w:color="auto"/>
        <w:right w:val="none" w:sz="0" w:space="0" w:color="auto"/>
      </w:divBdr>
    </w:div>
    <w:div w:id="204296479">
      <w:bodyDiv w:val="1"/>
      <w:marLeft w:val="0"/>
      <w:marRight w:val="0"/>
      <w:marTop w:val="0"/>
      <w:marBottom w:val="0"/>
      <w:divBdr>
        <w:top w:val="none" w:sz="0" w:space="0" w:color="auto"/>
        <w:left w:val="none" w:sz="0" w:space="0" w:color="auto"/>
        <w:bottom w:val="none" w:sz="0" w:space="0" w:color="auto"/>
        <w:right w:val="none" w:sz="0" w:space="0" w:color="auto"/>
      </w:divBdr>
      <w:divsChild>
        <w:div w:id="1386442587">
          <w:marLeft w:val="0"/>
          <w:marRight w:val="0"/>
          <w:marTop w:val="0"/>
          <w:marBottom w:val="0"/>
          <w:divBdr>
            <w:top w:val="none" w:sz="0" w:space="0" w:color="auto"/>
            <w:left w:val="none" w:sz="0" w:space="0" w:color="auto"/>
            <w:bottom w:val="none" w:sz="0" w:space="0" w:color="auto"/>
            <w:right w:val="none" w:sz="0" w:space="0" w:color="auto"/>
          </w:divBdr>
          <w:divsChild>
            <w:div w:id="1989625916">
              <w:marLeft w:val="0"/>
              <w:marRight w:val="0"/>
              <w:marTop w:val="0"/>
              <w:marBottom w:val="0"/>
              <w:divBdr>
                <w:top w:val="none" w:sz="0" w:space="0" w:color="auto"/>
                <w:left w:val="none" w:sz="0" w:space="0" w:color="auto"/>
                <w:bottom w:val="none" w:sz="0" w:space="0" w:color="auto"/>
                <w:right w:val="none" w:sz="0" w:space="0" w:color="auto"/>
              </w:divBdr>
              <w:divsChild>
                <w:div w:id="167333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260029">
      <w:bodyDiv w:val="1"/>
      <w:marLeft w:val="0"/>
      <w:marRight w:val="0"/>
      <w:marTop w:val="0"/>
      <w:marBottom w:val="0"/>
      <w:divBdr>
        <w:top w:val="none" w:sz="0" w:space="0" w:color="auto"/>
        <w:left w:val="none" w:sz="0" w:space="0" w:color="auto"/>
        <w:bottom w:val="none" w:sz="0" w:space="0" w:color="auto"/>
        <w:right w:val="none" w:sz="0" w:space="0" w:color="auto"/>
      </w:divBdr>
      <w:divsChild>
        <w:div w:id="1564750268">
          <w:marLeft w:val="446"/>
          <w:marRight w:val="0"/>
          <w:marTop w:val="0"/>
          <w:marBottom w:val="0"/>
          <w:divBdr>
            <w:top w:val="none" w:sz="0" w:space="0" w:color="auto"/>
            <w:left w:val="none" w:sz="0" w:space="0" w:color="auto"/>
            <w:bottom w:val="none" w:sz="0" w:space="0" w:color="auto"/>
            <w:right w:val="none" w:sz="0" w:space="0" w:color="auto"/>
          </w:divBdr>
        </w:div>
      </w:divsChild>
    </w:div>
    <w:div w:id="288317124">
      <w:bodyDiv w:val="1"/>
      <w:marLeft w:val="0"/>
      <w:marRight w:val="0"/>
      <w:marTop w:val="0"/>
      <w:marBottom w:val="0"/>
      <w:divBdr>
        <w:top w:val="none" w:sz="0" w:space="0" w:color="auto"/>
        <w:left w:val="none" w:sz="0" w:space="0" w:color="auto"/>
        <w:bottom w:val="none" w:sz="0" w:space="0" w:color="auto"/>
        <w:right w:val="none" w:sz="0" w:space="0" w:color="auto"/>
      </w:divBdr>
    </w:div>
    <w:div w:id="295837608">
      <w:bodyDiv w:val="1"/>
      <w:marLeft w:val="0"/>
      <w:marRight w:val="0"/>
      <w:marTop w:val="0"/>
      <w:marBottom w:val="0"/>
      <w:divBdr>
        <w:top w:val="none" w:sz="0" w:space="0" w:color="auto"/>
        <w:left w:val="none" w:sz="0" w:space="0" w:color="auto"/>
        <w:bottom w:val="none" w:sz="0" w:space="0" w:color="auto"/>
        <w:right w:val="none" w:sz="0" w:space="0" w:color="auto"/>
      </w:divBdr>
    </w:div>
    <w:div w:id="320937272">
      <w:bodyDiv w:val="1"/>
      <w:marLeft w:val="0"/>
      <w:marRight w:val="0"/>
      <w:marTop w:val="0"/>
      <w:marBottom w:val="0"/>
      <w:divBdr>
        <w:top w:val="none" w:sz="0" w:space="0" w:color="auto"/>
        <w:left w:val="none" w:sz="0" w:space="0" w:color="auto"/>
        <w:bottom w:val="none" w:sz="0" w:space="0" w:color="auto"/>
        <w:right w:val="none" w:sz="0" w:space="0" w:color="auto"/>
      </w:divBdr>
      <w:divsChild>
        <w:div w:id="876233936">
          <w:marLeft w:val="640"/>
          <w:marRight w:val="0"/>
          <w:marTop w:val="0"/>
          <w:marBottom w:val="0"/>
          <w:divBdr>
            <w:top w:val="none" w:sz="0" w:space="0" w:color="auto"/>
            <w:left w:val="none" w:sz="0" w:space="0" w:color="auto"/>
            <w:bottom w:val="none" w:sz="0" w:space="0" w:color="auto"/>
            <w:right w:val="none" w:sz="0" w:space="0" w:color="auto"/>
          </w:divBdr>
        </w:div>
        <w:div w:id="80955350">
          <w:marLeft w:val="640"/>
          <w:marRight w:val="0"/>
          <w:marTop w:val="0"/>
          <w:marBottom w:val="0"/>
          <w:divBdr>
            <w:top w:val="none" w:sz="0" w:space="0" w:color="auto"/>
            <w:left w:val="none" w:sz="0" w:space="0" w:color="auto"/>
            <w:bottom w:val="none" w:sz="0" w:space="0" w:color="auto"/>
            <w:right w:val="none" w:sz="0" w:space="0" w:color="auto"/>
          </w:divBdr>
        </w:div>
        <w:div w:id="1968124829">
          <w:marLeft w:val="640"/>
          <w:marRight w:val="0"/>
          <w:marTop w:val="0"/>
          <w:marBottom w:val="0"/>
          <w:divBdr>
            <w:top w:val="none" w:sz="0" w:space="0" w:color="auto"/>
            <w:left w:val="none" w:sz="0" w:space="0" w:color="auto"/>
            <w:bottom w:val="none" w:sz="0" w:space="0" w:color="auto"/>
            <w:right w:val="none" w:sz="0" w:space="0" w:color="auto"/>
          </w:divBdr>
        </w:div>
      </w:divsChild>
    </w:div>
    <w:div w:id="330060448">
      <w:bodyDiv w:val="1"/>
      <w:marLeft w:val="0"/>
      <w:marRight w:val="0"/>
      <w:marTop w:val="0"/>
      <w:marBottom w:val="0"/>
      <w:divBdr>
        <w:top w:val="none" w:sz="0" w:space="0" w:color="auto"/>
        <w:left w:val="none" w:sz="0" w:space="0" w:color="auto"/>
        <w:bottom w:val="none" w:sz="0" w:space="0" w:color="auto"/>
        <w:right w:val="none" w:sz="0" w:space="0" w:color="auto"/>
      </w:divBdr>
    </w:div>
    <w:div w:id="440760062">
      <w:bodyDiv w:val="1"/>
      <w:marLeft w:val="0"/>
      <w:marRight w:val="0"/>
      <w:marTop w:val="0"/>
      <w:marBottom w:val="0"/>
      <w:divBdr>
        <w:top w:val="none" w:sz="0" w:space="0" w:color="auto"/>
        <w:left w:val="none" w:sz="0" w:space="0" w:color="auto"/>
        <w:bottom w:val="none" w:sz="0" w:space="0" w:color="auto"/>
        <w:right w:val="none" w:sz="0" w:space="0" w:color="auto"/>
      </w:divBdr>
      <w:divsChild>
        <w:div w:id="140537288">
          <w:marLeft w:val="640"/>
          <w:marRight w:val="0"/>
          <w:marTop w:val="0"/>
          <w:marBottom w:val="0"/>
          <w:divBdr>
            <w:top w:val="none" w:sz="0" w:space="0" w:color="auto"/>
            <w:left w:val="none" w:sz="0" w:space="0" w:color="auto"/>
            <w:bottom w:val="none" w:sz="0" w:space="0" w:color="auto"/>
            <w:right w:val="none" w:sz="0" w:space="0" w:color="auto"/>
          </w:divBdr>
        </w:div>
        <w:div w:id="770274566">
          <w:marLeft w:val="640"/>
          <w:marRight w:val="0"/>
          <w:marTop w:val="0"/>
          <w:marBottom w:val="0"/>
          <w:divBdr>
            <w:top w:val="none" w:sz="0" w:space="0" w:color="auto"/>
            <w:left w:val="none" w:sz="0" w:space="0" w:color="auto"/>
            <w:bottom w:val="none" w:sz="0" w:space="0" w:color="auto"/>
            <w:right w:val="none" w:sz="0" w:space="0" w:color="auto"/>
          </w:divBdr>
        </w:div>
      </w:divsChild>
    </w:div>
    <w:div w:id="455368229">
      <w:bodyDiv w:val="1"/>
      <w:marLeft w:val="0"/>
      <w:marRight w:val="0"/>
      <w:marTop w:val="0"/>
      <w:marBottom w:val="0"/>
      <w:divBdr>
        <w:top w:val="none" w:sz="0" w:space="0" w:color="auto"/>
        <w:left w:val="none" w:sz="0" w:space="0" w:color="auto"/>
        <w:bottom w:val="none" w:sz="0" w:space="0" w:color="auto"/>
        <w:right w:val="none" w:sz="0" w:space="0" w:color="auto"/>
      </w:divBdr>
      <w:divsChild>
        <w:div w:id="949513241">
          <w:marLeft w:val="640"/>
          <w:marRight w:val="0"/>
          <w:marTop w:val="0"/>
          <w:marBottom w:val="0"/>
          <w:divBdr>
            <w:top w:val="none" w:sz="0" w:space="0" w:color="auto"/>
            <w:left w:val="none" w:sz="0" w:space="0" w:color="auto"/>
            <w:bottom w:val="none" w:sz="0" w:space="0" w:color="auto"/>
            <w:right w:val="none" w:sz="0" w:space="0" w:color="auto"/>
          </w:divBdr>
        </w:div>
        <w:div w:id="818424265">
          <w:marLeft w:val="640"/>
          <w:marRight w:val="0"/>
          <w:marTop w:val="0"/>
          <w:marBottom w:val="0"/>
          <w:divBdr>
            <w:top w:val="none" w:sz="0" w:space="0" w:color="auto"/>
            <w:left w:val="none" w:sz="0" w:space="0" w:color="auto"/>
            <w:bottom w:val="none" w:sz="0" w:space="0" w:color="auto"/>
            <w:right w:val="none" w:sz="0" w:space="0" w:color="auto"/>
          </w:divBdr>
        </w:div>
        <w:div w:id="302463274">
          <w:marLeft w:val="640"/>
          <w:marRight w:val="0"/>
          <w:marTop w:val="0"/>
          <w:marBottom w:val="0"/>
          <w:divBdr>
            <w:top w:val="none" w:sz="0" w:space="0" w:color="auto"/>
            <w:left w:val="none" w:sz="0" w:space="0" w:color="auto"/>
            <w:bottom w:val="none" w:sz="0" w:space="0" w:color="auto"/>
            <w:right w:val="none" w:sz="0" w:space="0" w:color="auto"/>
          </w:divBdr>
        </w:div>
      </w:divsChild>
    </w:div>
    <w:div w:id="496729603">
      <w:bodyDiv w:val="1"/>
      <w:marLeft w:val="0"/>
      <w:marRight w:val="0"/>
      <w:marTop w:val="0"/>
      <w:marBottom w:val="0"/>
      <w:divBdr>
        <w:top w:val="none" w:sz="0" w:space="0" w:color="auto"/>
        <w:left w:val="none" w:sz="0" w:space="0" w:color="auto"/>
        <w:bottom w:val="none" w:sz="0" w:space="0" w:color="auto"/>
        <w:right w:val="none" w:sz="0" w:space="0" w:color="auto"/>
      </w:divBdr>
      <w:divsChild>
        <w:div w:id="64837696">
          <w:marLeft w:val="0"/>
          <w:marRight w:val="0"/>
          <w:marTop w:val="0"/>
          <w:marBottom w:val="0"/>
          <w:divBdr>
            <w:top w:val="none" w:sz="0" w:space="0" w:color="auto"/>
            <w:left w:val="none" w:sz="0" w:space="0" w:color="auto"/>
            <w:bottom w:val="none" w:sz="0" w:space="0" w:color="auto"/>
            <w:right w:val="none" w:sz="0" w:space="0" w:color="auto"/>
          </w:divBdr>
        </w:div>
        <w:div w:id="995300921">
          <w:marLeft w:val="0"/>
          <w:marRight w:val="0"/>
          <w:marTop w:val="0"/>
          <w:marBottom w:val="0"/>
          <w:divBdr>
            <w:top w:val="none" w:sz="0" w:space="0" w:color="auto"/>
            <w:left w:val="none" w:sz="0" w:space="0" w:color="auto"/>
            <w:bottom w:val="none" w:sz="0" w:space="0" w:color="auto"/>
            <w:right w:val="none" w:sz="0" w:space="0" w:color="auto"/>
          </w:divBdr>
        </w:div>
      </w:divsChild>
    </w:div>
    <w:div w:id="549344314">
      <w:bodyDiv w:val="1"/>
      <w:marLeft w:val="0"/>
      <w:marRight w:val="0"/>
      <w:marTop w:val="0"/>
      <w:marBottom w:val="0"/>
      <w:divBdr>
        <w:top w:val="none" w:sz="0" w:space="0" w:color="auto"/>
        <w:left w:val="none" w:sz="0" w:space="0" w:color="auto"/>
        <w:bottom w:val="none" w:sz="0" w:space="0" w:color="auto"/>
        <w:right w:val="none" w:sz="0" w:space="0" w:color="auto"/>
      </w:divBdr>
    </w:div>
    <w:div w:id="612204115">
      <w:bodyDiv w:val="1"/>
      <w:marLeft w:val="0"/>
      <w:marRight w:val="0"/>
      <w:marTop w:val="0"/>
      <w:marBottom w:val="0"/>
      <w:divBdr>
        <w:top w:val="none" w:sz="0" w:space="0" w:color="auto"/>
        <w:left w:val="none" w:sz="0" w:space="0" w:color="auto"/>
        <w:bottom w:val="none" w:sz="0" w:space="0" w:color="auto"/>
        <w:right w:val="none" w:sz="0" w:space="0" w:color="auto"/>
      </w:divBdr>
    </w:div>
    <w:div w:id="657660151">
      <w:bodyDiv w:val="1"/>
      <w:marLeft w:val="0"/>
      <w:marRight w:val="0"/>
      <w:marTop w:val="0"/>
      <w:marBottom w:val="0"/>
      <w:divBdr>
        <w:top w:val="none" w:sz="0" w:space="0" w:color="auto"/>
        <w:left w:val="none" w:sz="0" w:space="0" w:color="auto"/>
        <w:bottom w:val="none" w:sz="0" w:space="0" w:color="auto"/>
        <w:right w:val="none" w:sz="0" w:space="0" w:color="auto"/>
      </w:divBdr>
    </w:div>
    <w:div w:id="662777210">
      <w:bodyDiv w:val="1"/>
      <w:marLeft w:val="0"/>
      <w:marRight w:val="0"/>
      <w:marTop w:val="0"/>
      <w:marBottom w:val="0"/>
      <w:divBdr>
        <w:top w:val="none" w:sz="0" w:space="0" w:color="auto"/>
        <w:left w:val="none" w:sz="0" w:space="0" w:color="auto"/>
        <w:bottom w:val="none" w:sz="0" w:space="0" w:color="auto"/>
        <w:right w:val="none" w:sz="0" w:space="0" w:color="auto"/>
      </w:divBdr>
    </w:div>
    <w:div w:id="675425881">
      <w:bodyDiv w:val="1"/>
      <w:marLeft w:val="0"/>
      <w:marRight w:val="0"/>
      <w:marTop w:val="0"/>
      <w:marBottom w:val="0"/>
      <w:divBdr>
        <w:top w:val="none" w:sz="0" w:space="0" w:color="auto"/>
        <w:left w:val="none" w:sz="0" w:space="0" w:color="auto"/>
        <w:bottom w:val="none" w:sz="0" w:space="0" w:color="auto"/>
        <w:right w:val="none" w:sz="0" w:space="0" w:color="auto"/>
      </w:divBdr>
    </w:div>
    <w:div w:id="677392622">
      <w:bodyDiv w:val="1"/>
      <w:marLeft w:val="0"/>
      <w:marRight w:val="0"/>
      <w:marTop w:val="0"/>
      <w:marBottom w:val="0"/>
      <w:divBdr>
        <w:top w:val="none" w:sz="0" w:space="0" w:color="auto"/>
        <w:left w:val="none" w:sz="0" w:space="0" w:color="auto"/>
        <w:bottom w:val="none" w:sz="0" w:space="0" w:color="auto"/>
        <w:right w:val="none" w:sz="0" w:space="0" w:color="auto"/>
      </w:divBdr>
      <w:divsChild>
        <w:div w:id="1823229516">
          <w:marLeft w:val="640"/>
          <w:marRight w:val="0"/>
          <w:marTop w:val="0"/>
          <w:marBottom w:val="0"/>
          <w:divBdr>
            <w:top w:val="none" w:sz="0" w:space="0" w:color="auto"/>
            <w:left w:val="none" w:sz="0" w:space="0" w:color="auto"/>
            <w:bottom w:val="none" w:sz="0" w:space="0" w:color="auto"/>
            <w:right w:val="none" w:sz="0" w:space="0" w:color="auto"/>
          </w:divBdr>
        </w:div>
        <w:div w:id="1715929634">
          <w:marLeft w:val="640"/>
          <w:marRight w:val="0"/>
          <w:marTop w:val="0"/>
          <w:marBottom w:val="0"/>
          <w:divBdr>
            <w:top w:val="none" w:sz="0" w:space="0" w:color="auto"/>
            <w:left w:val="none" w:sz="0" w:space="0" w:color="auto"/>
            <w:bottom w:val="none" w:sz="0" w:space="0" w:color="auto"/>
            <w:right w:val="none" w:sz="0" w:space="0" w:color="auto"/>
          </w:divBdr>
        </w:div>
        <w:div w:id="1347442885">
          <w:marLeft w:val="640"/>
          <w:marRight w:val="0"/>
          <w:marTop w:val="0"/>
          <w:marBottom w:val="0"/>
          <w:divBdr>
            <w:top w:val="none" w:sz="0" w:space="0" w:color="auto"/>
            <w:left w:val="none" w:sz="0" w:space="0" w:color="auto"/>
            <w:bottom w:val="none" w:sz="0" w:space="0" w:color="auto"/>
            <w:right w:val="none" w:sz="0" w:space="0" w:color="auto"/>
          </w:divBdr>
        </w:div>
      </w:divsChild>
    </w:div>
    <w:div w:id="686367561">
      <w:bodyDiv w:val="1"/>
      <w:marLeft w:val="0"/>
      <w:marRight w:val="0"/>
      <w:marTop w:val="0"/>
      <w:marBottom w:val="0"/>
      <w:divBdr>
        <w:top w:val="none" w:sz="0" w:space="0" w:color="auto"/>
        <w:left w:val="none" w:sz="0" w:space="0" w:color="auto"/>
        <w:bottom w:val="none" w:sz="0" w:space="0" w:color="auto"/>
        <w:right w:val="none" w:sz="0" w:space="0" w:color="auto"/>
      </w:divBdr>
    </w:div>
    <w:div w:id="702482534">
      <w:bodyDiv w:val="1"/>
      <w:marLeft w:val="0"/>
      <w:marRight w:val="0"/>
      <w:marTop w:val="0"/>
      <w:marBottom w:val="0"/>
      <w:divBdr>
        <w:top w:val="none" w:sz="0" w:space="0" w:color="auto"/>
        <w:left w:val="none" w:sz="0" w:space="0" w:color="auto"/>
        <w:bottom w:val="none" w:sz="0" w:space="0" w:color="auto"/>
        <w:right w:val="none" w:sz="0" w:space="0" w:color="auto"/>
      </w:divBdr>
    </w:div>
    <w:div w:id="734859421">
      <w:bodyDiv w:val="1"/>
      <w:marLeft w:val="0"/>
      <w:marRight w:val="0"/>
      <w:marTop w:val="0"/>
      <w:marBottom w:val="0"/>
      <w:divBdr>
        <w:top w:val="none" w:sz="0" w:space="0" w:color="auto"/>
        <w:left w:val="none" w:sz="0" w:space="0" w:color="auto"/>
        <w:bottom w:val="none" w:sz="0" w:space="0" w:color="auto"/>
        <w:right w:val="none" w:sz="0" w:space="0" w:color="auto"/>
      </w:divBdr>
      <w:divsChild>
        <w:div w:id="74328281">
          <w:marLeft w:val="446"/>
          <w:marRight w:val="0"/>
          <w:marTop w:val="0"/>
          <w:marBottom w:val="0"/>
          <w:divBdr>
            <w:top w:val="none" w:sz="0" w:space="0" w:color="auto"/>
            <w:left w:val="none" w:sz="0" w:space="0" w:color="auto"/>
            <w:bottom w:val="none" w:sz="0" w:space="0" w:color="auto"/>
            <w:right w:val="none" w:sz="0" w:space="0" w:color="auto"/>
          </w:divBdr>
        </w:div>
      </w:divsChild>
    </w:div>
    <w:div w:id="794520686">
      <w:bodyDiv w:val="1"/>
      <w:marLeft w:val="0"/>
      <w:marRight w:val="0"/>
      <w:marTop w:val="0"/>
      <w:marBottom w:val="0"/>
      <w:divBdr>
        <w:top w:val="none" w:sz="0" w:space="0" w:color="auto"/>
        <w:left w:val="none" w:sz="0" w:space="0" w:color="auto"/>
        <w:bottom w:val="none" w:sz="0" w:space="0" w:color="auto"/>
        <w:right w:val="none" w:sz="0" w:space="0" w:color="auto"/>
      </w:divBdr>
    </w:div>
    <w:div w:id="835002403">
      <w:bodyDiv w:val="1"/>
      <w:marLeft w:val="0"/>
      <w:marRight w:val="0"/>
      <w:marTop w:val="0"/>
      <w:marBottom w:val="0"/>
      <w:divBdr>
        <w:top w:val="none" w:sz="0" w:space="0" w:color="auto"/>
        <w:left w:val="none" w:sz="0" w:space="0" w:color="auto"/>
        <w:bottom w:val="none" w:sz="0" w:space="0" w:color="auto"/>
        <w:right w:val="none" w:sz="0" w:space="0" w:color="auto"/>
      </w:divBdr>
    </w:div>
    <w:div w:id="935483708">
      <w:bodyDiv w:val="1"/>
      <w:marLeft w:val="0"/>
      <w:marRight w:val="0"/>
      <w:marTop w:val="0"/>
      <w:marBottom w:val="0"/>
      <w:divBdr>
        <w:top w:val="none" w:sz="0" w:space="0" w:color="auto"/>
        <w:left w:val="none" w:sz="0" w:space="0" w:color="auto"/>
        <w:bottom w:val="none" w:sz="0" w:space="0" w:color="auto"/>
        <w:right w:val="none" w:sz="0" w:space="0" w:color="auto"/>
      </w:divBdr>
    </w:div>
    <w:div w:id="949821858">
      <w:bodyDiv w:val="1"/>
      <w:marLeft w:val="0"/>
      <w:marRight w:val="0"/>
      <w:marTop w:val="0"/>
      <w:marBottom w:val="0"/>
      <w:divBdr>
        <w:top w:val="none" w:sz="0" w:space="0" w:color="auto"/>
        <w:left w:val="none" w:sz="0" w:space="0" w:color="auto"/>
        <w:bottom w:val="none" w:sz="0" w:space="0" w:color="auto"/>
        <w:right w:val="none" w:sz="0" w:space="0" w:color="auto"/>
      </w:divBdr>
    </w:div>
    <w:div w:id="960111536">
      <w:bodyDiv w:val="1"/>
      <w:marLeft w:val="0"/>
      <w:marRight w:val="0"/>
      <w:marTop w:val="0"/>
      <w:marBottom w:val="0"/>
      <w:divBdr>
        <w:top w:val="none" w:sz="0" w:space="0" w:color="auto"/>
        <w:left w:val="none" w:sz="0" w:space="0" w:color="auto"/>
        <w:bottom w:val="none" w:sz="0" w:space="0" w:color="auto"/>
        <w:right w:val="none" w:sz="0" w:space="0" w:color="auto"/>
      </w:divBdr>
    </w:div>
    <w:div w:id="992104282">
      <w:bodyDiv w:val="1"/>
      <w:marLeft w:val="0"/>
      <w:marRight w:val="0"/>
      <w:marTop w:val="0"/>
      <w:marBottom w:val="0"/>
      <w:divBdr>
        <w:top w:val="none" w:sz="0" w:space="0" w:color="auto"/>
        <w:left w:val="none" w:sz="0" w:space="0" w:color="auto"/>
        <w:bottom w:val="none" w:sz="0" w:space="0" w:color="auto"/>
        <w:right w:val="none" w:sz="0" w:space="0" w:color="auto"/>
      </w:divBdr>
    </w:div>
    <w:div w:id="1026759187">
      <w:bodyDiv w:val="1"/>
      <w:marLeft w:val="0"/>
      <w:marRight w:val="0"/>
      <w:marTop w:val="0"/>
      <w:marBottom w:val="0"/>
      <w:divBdr>
        <w:top w:val="none" w:sz="0" w:space="0" w:color="auto"/>
        <w:left w:val="none" w:sz="0" w:space="0" w:color="auto"/>
        <w:bottom w:val="none" w:sz="0" w:space="0" w:color="auto"/>
        <w:right w:val="none" w:sz="0" w:space="0" w:color="auto"/>
      </w:divBdr>
    </w:div>
    <w:div w:id="1030954568">
      <w:bodyDiv w:val="1"/>
      <w:marLeft w:val="0"/>
      <w:marRight w:val="0"/>
      <w:marTop w:val="0"/>
      <w:marBottom w:val="0"/>
      <w:divBdr>
        <w:top w:val="none" w:sz="0" w:space="0" w:color="auto"/>
        <w:left w:val="none" w:sz="0" w:space="0" w:color="auto"/>
        <w:bottom w:val="none" w:sz="0" w:space="0" w:color="auto"/>
        <w:right w:val="none" w:sz="0" w:space="0" w:color="auto"/>
      </w:divBdr>
      <w:divsChild>
        <w:div w:id="1752314732">
          <w:marLeft w:val="640"/>
          <w:marRight w:val="0"/>
          <w:marTop w:val="0"/>
          <w:marBottom w:val="0"/>
          <w:divBdr>
            <w:top w:val="none" w:sz="0" w:space="0" w:color="auto"/>
            <w:left w:val="none" w:sz="0" w:space="0" w:color="auto"/>
            <w:bottom w:val="none" w:sz="0" w:space="0" w:color="auto"/>
            <w:right w:val="none" w:sz="0" w:space="0" w:color="auto"/>
          </w:divBdr>
        </w:div>
        <w:div w:id="1384521602">
          <w:marLeft w:val="640"/>
          <w:marRight w:val="0"/>
          <w:marTop w:val="0"/>
          <w:marBottom w:val="0"/>
          <w:divBdr>
            <w:top w:val="none" w:sz="0" w:space="0" w:color="auto"/>
            <w:left w:val="none" w:sz="0" w:space="0" w:color="auto"/>
            <w:bottom w:val="none" w:sz="0" w:space="0" w:color="auto"/>
            <w:right w:val="none" w:sz="0" w:space="0" w:color="auto"/>
          </w:divBdr>
        </w:div>
        <w:div w:id="1351494991">
          <w:marLeft w:val="640"/>
          <w:marRight w:val="0"/>
          <w:marTop w:val="0"/>
          <w:marBottom w:val="0"/>
          <w:divBdr>
            <w:top w:val="none" w:sz="0" w:space="0" w:color="auto"/>
            <w:left w:val="none" w:sz="0" w:space="0" w:color="auto"/>
            <w:bottom w:val="none" w:sz="0" w:space="0" w:color="auto"/>
            <w:right w:val="none" w:sz="0" w:space="0" w:color="auto"/>
          </w:divBdr>
        </w:div>
        <w:div w:id="1170869924">
          <w:marLeft w:val="640"/>
          <w:marRight w:val="0"/>
          <w:marTop w:val="0"/>
          <w:marBottom w:val="0"/>
          <w:divBdr>
            <w:top w:val="none" w:sz="0" w:space="0" w:color="auto"/>
            <w:left w:val="none" w:sz="0" w:space="0" w:color="auto"/>
            <w:bottom w:val="none" w:sz="0" w:space="0" w:color="auto"/>
            <w:right w:val="none" w:sz="0" w:space="0" w:color="auto"/>
          </w:divBdr>
        </w:div>
      </w:divsChild>
    </w:div>
    <w:div w:id="1123115843">
      <w:bodyDiv w:val="1"/>
      <w:marLeft w:val="0"/>
      <w:marRight w:val="0"/>
      <w:marTop w:val="0"/>
      <w:marBottom w:val="0"/>
      <w:divBdr>
        <w:top w:val="none" w:sz="0" w:space="0" w:color="auto"/>
        <w:left w:val="none" w:sz="0" w:space="0" w:color="auto"/>
        <w:bottom w:val="none" w:sz="0" w:space="0" w:color="auto"/>
        <w:right w:val="none" w:sz="0" w:space="0" w:color="auto"/>
      </w:divBdr>
      <w:divsChild>
        <w:div w:id="136412776">
          <w:marLeft w:val="640"/>
          <w:marRight w:val="0"/>
          <w:marTop w:val="0"/>
          <w:marBottom w:val="0"/>
          <w:divBdr>
            <w:top w:val="none" w:sz="0" w:space="0" w:color="auto"/>
            <w:left w:val="none" w:sz="0" w:space="0" w:color="auto"/>
            <w:bottom w:val="none" w:sz="0" w:space="0" w:color="auto"/>
            <w:right w:val="none" w:sz="0" w:space="0" w:color="auto"/>
          </w:divBdr>
        </w:div>
        <w:div w:id="414740608">
          <w:marLeft w:val="640"/>
          <w:marRight w:val="0"/>
          <w:marTop w:val="0"/>
          <w:marBottom w:val="0"/>
          <w:divBdr>
            <w:top w:val="none" w:sz="0" w:space="0" w:color="auto"/>
            <w:left w:val="none" w:sz="0" w:space="0" w:color="auto"/>
            <w:bottom w:val="none" w:sz="0" w:space="0" w:color="auto"/>
            <w:right w:val="none" w:sz="0" w:space="0" w:color="auto"/>
          </w:divBdr>
        </w:div>
        <w:div w:id="134182162">
          <w:marLeft w:val="640"/>
          <w:marRight w:val="0"/>
          <w:marTop w:val="0"/>
          <w:marBottom w:val="0"/>
          <w:divBdr>
            <w:top w:val="none" w:sz="0" w:space="0" w:color="auto"/>
            <w:left w:val="none" w:sz="0" w:space="0" w:color="auto"/>
            <w:bottom w:val="none" w:sz="0" w:space="0" w:color="auto"/>
            <w:right w:val="none" w:sz="0" w:space="0" w:color="auto"/>
          </w:divBdr>
        </w:div>
        <w:div w:id="1421562370">
          <w:marLeft w:val="640"/>
          <w:marRight w:val="0"/>
          <w:marTop w:val="0"/>
          <w:marBottom w:val="0"/>
          <w:divBdr>
            <w:top w:val="none" w:sz="0" w:space="0" w:color="auto"/>
            <w:left w:val="none" w:sz="0" w:space="0" w:color="auto"/>
            <w:bottom w:val="none" w:sz="0" w:space="0" w:color="auto"/>
            <w:right w:val="none" w:sz="0" w:space="0" w:color="auto"/>
          </w:divBdr>
        </w:div>
      </w:divsChild>
    </w:div>
    <w:div w:id="1156143016">
      <w:bodyDiv w:val="1"/>
      <w:marLeft w:val="0"/>
      <w:marRight w:val="0"/>
      <w:marTop w:val="0"/>
      <w:marBottom w:val="0"/>
      <w:divBdr>
        <w:top w:val="none" w:sz="0" w:space="0" w:color="auto"/>
        <w:left w:val="none" w:sz="0" w:space="0" w:color="auto"/>
        <w:bottom w:val="none" w:sz="0" w:space="0" w:color="auto"/>
        <w:right w:val="none" w:sz="0" w:space="0" w:color="auto"/>
      </w:divBdr>
      <w:divsChild>
        <w:div w:id="1228493454">
          <w:marLeft w:val="640"/>
          <w:marRight w:val="0"/>
          <w:marTop w:val="0"/>
          <w:marBottom w:val="0"/>
          <w:divBdr>
            <w:top w:val="none" w:sz="0" w:space="0" w:color="auto"/>
            <w:left w:val="none" w:sz="0" w:space="0" w:color="auto"/>
            <w:bottom w:val="none" w:sz="0" w:space="0" w:color="auto"/>
            <w:right w:val="none" w:sz="0" w:space="0" w:color="auto"/>
          </w:divBdr>
        </w:div>
        <w:div w:id="1132600816">
          <w:marLeft w:val="640"/>
          <w:marRight w:val="0"/>
          <w:marTop w:val="0"/>
          <w:marBottom w:val="0"/>
          <w:divBdr>
            <w:top w:val="none" w:sz="0" w:space="0" w:color="auto"/>
            <w:left w:val="none" w:sz="0" w:space="0" w:color="auto"/>
            <w:bottom w:val="none" w:sz="0" w:space="0" w:color="auto"/>
            <w:right w:val="none" w:sz="0" w:space="0" w:color="auto"/>
          </w:divBdr>
        </w:div>
        <w:div w:id="438335465">
          <w:marLeft w:val="640"/>
          <w:marRight w:val="0"/>
          <w:marTop w:val="0"/>
          <w:marBottom w:val="0"/>
          <w:divBdr>
            <w:top w:val="none" w:sz="0" w:space="0" w:color="auto"/>
            <w:left w:val="none" w:sz="0" w:space="0" w:color="auto"/>
            <w:bottom w:val="none" w:sz="0" w:space="0" w:color="auto"/>
            <w:right w:val="none" w:sz="0" w:space="0" w:color="auto"/>
          </w:divBdr>
        </w:div>
        <w:div w:id="1160194499">
          <w:marLeft w:val="640"/>
          <w:marRight w:val="0"/>
          <w:marTop w:val="0"/>
          <w:marBottom w:val="0"/>
          <w:divBdr>
            <w:top w:val="none" w:sz="0" w:space="0" w:color="auto"/>
            <w:left w:val="none" w:sz="0" w:space="0" w:color="auto"/>
            <w:bottom w:val="none" w:sz="0" w:space="0" w:color="auto"/>
            <w:right w:val="none" w:sz="0" w:space="0" w:color="auto"/>
          </w:divBdr>
        </w:div>
      </w:divsChild>
    </w:div>
    <w:div w:id="1182891162">
      <w:bodyDiv w:val="1"/>
      <w:marLeft w:val="0"/>
      <w:marRight w:val="0"/>
      <w:marTop w:val="0"/>
      <w:marBottom w:val="0"/>
      <w:divBdr>
        <w:top w:val="none" w:sz="0" w:space="0" w:color="auto"/>
        <w:left w:val="none" w:sz="0" w:space="0" w:color="auto"/>
        <w:bottom w:val="none" w:sz="0" w:space="0" w:color="auto"/>
        <w:right w:val="none" w:sz="0" w:space="0" w:color="auto"/>
      </w:divBdr>
    </w:div>
    <w:div w:id="1195070870">
      <w:bodyDiv w:val="1"/>
      <w:marLeft w:val="0"/>
      <w:marRight w:val="0"/>
      <w:marTop w:val="0"/>
      <w:marBottom w:val="0"/>
      <w:divBdr>
        <w:top w:val="none" w:sz="0" w:space="0" w:color="auto"/>
        <w:left w:val="none" w:sz="0" w:space="0" w:color="auto"/>
        <w:bottom w:val="none" w:sz="0" w:space="0" w:color="auto"/>
        <w:right w:val="none" w:sz="0" w:space="0" w:color="auto"/>
      </w:divBdr>
      <w:divsChild>
        <w:div w:id="1285578621">
          <w:marLeft w:val="640"/>
          <w:marRight w:val="0"/>
          <w:marTop w:val="0"/>
          <w:marBottom w:val="0"/>
          <w:divBdr>
            <w:top w:val="none" w:sz="0" w:space="0" w:color="auto"/>
            <w:left w:val="none" w:sz="0" w:space="0" w:color="auto"/>
            <w:bottom w:val="none" w:sz="0" w:space="0" w:color="auto"/>
            <w:right w:val="none" w:sz="0" w:space="0" w:color="auto"/>
          </w:divBdr>
        </w:div>
        <w:div w:id="1921866093">
          <w:marLeft w:val="640"/>
          <w:marRight w:val="0"/>
          <w:marTop w:val="0"/>
          <w:marBottom w:val="0"/>
          <w:divBdr>
            <w:top w:val="none" w:sz="0" w:space="0" w:color="auto"/>
            <w:left w:val="none" w:sz="0" w:space="0" w:color="auto"/>
            <w:bottom w:val="none" w:sz="0" w:space="0" w:color="auto"/>
            <w:right w:val="none" w:sz="0" w:space="0" w:color="auto"/>
          </w:divBdr>
        </w:div>
        <w:div w:id="1244728933">
          <w:marLeft w:val="640"/>
          <w:marRight w:val="0"/>
          <w:marTop w:val="0"/>
          <w:marBottom w:val="0"/>
          <w:divBdr>
            <w:top w:val="none" w:sz="0" w:space="0" w:color="auto"/>
            <w:left w:val="none" w:sz="0" w:space="0" w:color="auto"/>
            <w:bottom w:val="none" w:sz="0" w:space="0" w:color="auto"/>
            <w:right w:val="none" w:sz="0" w:space="0" w:color="auto"/>
          </w:divBdr>
        </w:div>
        <w:div w:id="884634024">
          <w:marLeft w:val="640"/>
          <w:marRight w:val="0"/>
          <w:marTop w:val="0"/>
          <w:marBottom w:val="0"/>
          <w:divBdr>
            <w:top w:val="none" w:sz="0" w:space="0" w:color="auto"/>
            <w:left w:val="none" w:sz="0" w:space="0" w:color="auto"/>
            <w:bottom w:val="none" w:sz="0" w:space="0" w:color="auto"/>
            <w:right w:val="none" w:sz="0" w:space="0" w:color="auto"/>
          </w:divBdr>
        </w:div>
        <w:div w:id="1690789876">
          <w:marLeft w:val="640"/>
          <w:marRight w:val="0"/>
          <w:marTop w:val="0"/>
          <w:marBottom w:val="0"/>
          <w:divBdr>
            <w:top w:val="none" w:sz="0" w:space="0" w:color="auto"/>
            <w:left w:val="none" w:sz="0" w:space="0" w:color="auto"/>
            <w:bottom w:val="none" w:sz="0" w:space="0" w:color="auto"/>
            <w:right w:val="none" w:sz="0" w:space="0" w:color="auto"/>
          </w:divBdr>
        </w:div>
        <w:div w:id="269318047">
          <w:marLeft w:val="640"/>
          <w:marRight w:val="0"/>
          <w:marTop w:val="0"/>
          <w:marBottom w:val="0"/>
          <w:divBdr>
            <w:top w:val="none" w:sz="0" w:space="0" w:color="auto"/>
            <w:left w:val="none" w:sz="0" w:space="0" w:color="auto"/>
            <w:bottom w:val="none" w:sz="0" w:space="0" w:color="auto"/>
            <w:right w:val="none" w:sz="0" w:space="0" w:color="auto"/>
          </w:divBdr>
        </w:div>
      </w:divsChild>
    </w:div>
    <w:div w:id="1304577002">
      <w:bodyDiv w:val="1"/>
      <w:marLeft w:val="0"/>
      <w:marRight w:val="0"/>
      <w:marTop w:val="0"/>
      <w:marBottom w:val="0"/>
      <w:divBdr>
        <w:top w:val="none" w:sz="0" w:space="0" w:color="auto"/>
        <w:left w:val="none" w:sz="0" w:space="0" w:color="auto"/>
        <w:bottom w:val="none" w:sz="0" w:space="0" w:color="auto"/>
        <w:right w:val="none" w:sz="0" w:space="0" w:color="auto"/>
      </w:divBdr>
    </w:div>
    <w:div w:id="1319532381">
      <w:bodyDiv w:val="1"/>
      <w:marLeft w:val="0"/>
      <w:marRight w:val="0"/>
      <w:marTop w:val="0"/>
      <w:marBottom w:val="0"/>
      <w:divBdr>
        <w:top w:val="none" w:sz="0" w:space="0" w:color="auto"/>
        <w:left w:val="none" w:sz="0" w:space="0" w:color="auto"/>
        <w:bottom w:val="none" w:sz="0" w:space="0" w:color="auto"/>
        <w:right w:val="none" w:sz="0" w:space="0" w:color="auto"/>
      </w:divBdr>
      <w:divsChild>
        <w:div w:id="1589004385">
          <w:marLeft w:val="0"/>
          <w:marRight w:val="0"/>
          <w:marTop w:val="0"/>
          <w:marBottom w:val="0"/>
          <w:divBdr>
            <w:top w:val="none" w:sz="0" w:space="0" w:color="auto"/>
            <w:left w:val="none" w:sz="0" w:space="0" w:color="auto"/>
            <w:bottom w:val="none" w:sz="0" w:space="0" w:color="auto"/>
            <w:right w:val="none" w:sz="0" w:space="0" w:color="auto"/>
          </w:divBdr>
          <w:divsChild>
            <w:div w:id="1165244416">
              <w:marLeft w:val="0"/>
              <w:marRight w:val="0"/>
              <w:marTop w:val="0"/>
              <w:marBottom w:val="0"/>
              <w:divBdr>
                <w:top w:val="none" w:sz="0" w:space="0" w:color="auto"/>
                <w:left w:val="none" w:sz="0" w:space="0" w:color="auto"/>
                <w:bottom w:val="none" w:sz="0" w:space="0" w:color="auto"/>
                <w:right w:val="none" w:sz="0" w:space="0" w:color="auto"/>
              </w:divBdr>
              <w:divsChild>
                <w:div w:id="99526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077762">
      <w:bodyDiv w:val="1"/>
      <w:marLeft w:val="0"/>
      <w:marRight w:val="0"/>
      <w:marTop w:val="0"/>
      <w:marBottom w:val="0"/>
      <w:divBdr>
        <w:top w:val="none" w:sz="0" w:space="0" w:color="auto"/>
        <w:left w:val="none" w:sz="0" w:space="0" w:color="auto"/>
        <w:bottom w:val="none" w:sz="0" w:space="0" w:color="auto"/>
        <w:right w:val="none" w:sz="0" w:space="0" w:color="auto"/>
      </w:divBdr>
    </w:div>
    <w:div w:id="1323389790">
      <w:bodyDiv w:val="1"/>
      <w:marLeft w:val="0"/>
      <w:marRight w:val="0"/>
      <w:marTop w:val="0"/>
      <w:marBottom w:val="0"/>
      <w:divBdr>
        <w:top w:val="none" w:sz="0" w:space="0" w:color="auto"/>
        <w:left w:val="none" w:sz="0" w:space="0" w:color="auto"/>
        <w:bottom w:val="none" w:sz="0" w:space="0" w:color="auto"/>
        <w:right w:val="none" w:sz="0" w:space="0" w:color="auto"/>
      </w:divBdr>
    </w:div>
    <w:div w:id="1324821736">
      <w:bodyDiv w:val="1"/>
      <w:marLeft w:val="0"/>
      <w:marRight w:val="0"/>
      <w:marTop w:val="0"/>
      <w:marBottom w:val="0"/>
      <w:divBdr>
        <w:top w:val="none" w:sz="0" w:space="0" w:color="auto"/>
        <w:left w:val="none" w:sz="0" w:space="0" w:color="auto"/>
        <w:bottom w:val="none" w:sz="0" w:space="0" w:color="auto"/>
        <w:right w:val="none" w:sz="0" w:space="0" w:color="auto"/>
      </w:divBdr>
      <w:divsChild>
        <w:div w:id="1860852438">
          <w:marLeft w:val="640"/>
          <w:marRight w:val="0"/>
          <w:marTop w:val="0"/>
          <w:marBottom w:val="0"/>
          <w:divBdr>
            <w:top w:val="none" w:sz="0" w:space="0" w:color="auto"/>
            <w:left w:val="none" w:sz="0" w:space="0" w:color="auto"/>
            <w:bottom w:val="none" w:sz="0" w:space="0" w:color="auto"/>
            <w:right w:val="none" w:sz="0" w:space="0" w:color="auto"/>
          </w:divBdr>
        </w:div>
        <w:div w:id="2002003896">
          <w:marLeft w:val="640"/>
          <w:marRight w:val="0"/>
          <w:marTop w:val="0"/>
          <w:marBottom w:val="0"/>
          <w:divBdr>
            <w:top w:val="none" w:sz="0" w:space="0" w:color="auto"/>
            <w:left w:val="none" w:sz="0" w:space="0" w:color="auto"/>
            <w:bottom w:val="none" w:sz="0" w:space="0" w:color="auto"/>
            <w:right w:val="none" w:sz="0" w:space="0" w:color="auto"/>
          </w:divBdr>
        </w:div>
        <w:div w:id="1153523089">
          <w:marLeft w:val="640"/>
          <w:marRight w:val="0"/>
          <w:marTop w:val="0"/>
          <w:marBottom w:val="0"/>
          <w:divBdr>
            <w:top w:val="none" w:sz="0" w:space="0" w:color="auto"/>
            <w:left w:val="none" w:sz="0" w:space="0" w:color="auto"/>
            <w:bottom w:val="none" w:sz="0" w:space="0" w:color="auto"/>
            <w:right w:val="none" w:sz="0" w:space="0" w:color="auto"/>
          </w:divBdr>
        </w:div>
        <w:div w:id="867448428">
          <w:marLeft w:val="640"/>
          <w:marRight w:val="0"/>
          <w:marTop w:val="0"/>
          <w:marBottom w:val="0"/>
          <w:divBdr>
            <w:top w:val="none" w:sz="0" w:space="0" w:color="auto"/>
            <w:left w:val="none" w:sz="0" w:space="0" w:color="auto"/>
            <w:bottom w:val="none" w:sz="0" w:space="0" w:color="auto"/>
            <w:right w:val="none" w:sz="0" w:space="0" w:color="auto"/>
          </w:divBdr>
        </w:div>
        <w:div w:id="1623534546">
          <w:marLeft w:val="640"/>
          <w:marRight w:val="0"/>
          <w:marTop w:val="0"/>
          <w:marBottom w:val="0"/>
          <w:divBdr>
            <w:top w:val="none" w:sz="0" w:space="0" w:color="auto"/>
            <w:left w:val="none" w:sz="0" w:space="0" w:color="auto"/>
            <w:bottom w:val="none" w:sz="0" w:space="0" w:color="auto"/>
            <w:right w:val="none" w:sz="0" w:space="0" w:color="auto"/>
          </w:divBdr>
        </w:div>
        <w:div w:id="995186366">
          <w:marLeft w:val="640"/>
          <w:marRight w:val="0"/>
          <w:marTop w:val="0"/>
          <w:marBottom w:val="0"/>
          <w:divBdr>
            <w:top w:val="none" w:sz="0" w:space="0" w:color="auto"/>
            <w:left w:val="none" w:sz="0" w:space="0" w:color="auto"/>
            <w:bottom w:val="none" w:sz="0" w:space="0" w:color="auto"/>
            <w:right w:val="none" w:sz="0" w:space="0" w:color="auto"/>
          </w:divBdr>
        </w:div>
      </w:divsChild>
    </w:div>
    <w:div w:id="1366441588">
      <w:bodyDiv w:val="1"/>
      <w:marLeft w:val="0"/>
      <w:marRight w:val="0"/>
      <w:marTop w:val="0"/>
      <w:marBottom w:val="0"/>
      <w:divBdr>
        <w:top w:val="none" w:sz="0" w:space="0" w:color="auto"/>
        <w:left w:val="none" w:sz="0" w:space="0" w:color="auto"/>
        <w:bottom w:val="none" w:sz="0" w:space="0" w:color="auto"/>
        <w:right w:val="none" w:sz="0" w:space="0" w:color="auto"/>
      </w:divBdr>
    </w:div>
    <w:div w:id="1369600033">
      <w:bodyDiv w:val="1"/>
      <w:marLeft w:val="0"/>
      <w:marRight w:val="0"/>
      <w:marTop w:val="0"/>
      <w:marBottom w:val="0"/>
      <w:divBdr>
        <w:top w:val="none" w:sz="0" w:space="0" w:color="auto"/>
        <w:left w:val="none" w:sz="0" w:space="0" w:color="auto"/>
        <w:bottom w:val="none" w:sz="0" w:space="0" w:color="auto"/>
        <w:right w:val="none" w:sz="0" w:space="0" w:color="auto"/>
      </w:divBdr>
      <w:divsChild>
        <w:div w:id="683897107">
          <w:marLeft w:val="640"/>
          <w:marRight w:val="0"/>
          <w:marTop w:val="0"/>
          <w:marBottom w:val="0"/>
          <w:divBdr>
            <w:top w:val="none" w:sz="0" w:space="0" w:color="auto"/>
            <w:left w:val="none" w:sz="0" w:space="0" w:color="auto"/>
            <w:bottom w:val="none" w:sz="0" w:space="0" w:color="auto"/>
            <w:right w:val="none" w:sz="0" w:space="0" w:color="auto"/>
          </w:divBdr>
        </w:div>
        <w:div w:id="413822299">
          <w:marLeft w:val="640"/>
          <w:marRight w:val="0"/>
          <w:marTop w:val="0"/>
          <w:marBottom w:val="0"/>
          <w:divBdr>
            <w:top w:val="none" w:sz="0" w:space="0" w:color="auto"/>
            <w:left w:val="none" w:sz="0" w:space="0" w:color="auto"/>
            <w:bottom w:val="none" w:sz="0" w:space="0" w:color="auto"/>
            <w:right w:val="none" w:sz="0" w:space="0" w:color="auto"/>
          </w:divBdr>
        </w:div>
      </w:divsChild>
    </w:div>
    <w:div w:id="1369835004">
      <w:bodyDiv w:val="1"/>
      <w:marLeft w:val="0"/>
      <w:marRight w:val="0"/>
      <w:marTop w:val="0"/>
      <w:marBottom w:val="0"/>
      <w:divBdr>
        <w:top w:val="none" w:sz="0" w:space="0" w:color="auto"/>
        <w:left w:val="none" w:sz="0" w:space="0" w:color="auto"/>
        <w:bottom w:val="none" w:sz="0" w:space="0" w:color="auto"/>
        <w:right w:val="none" w:sz="0" w:space="0" w:color="auto"/>
      </w:divBdr>
    </w:div>
    <w:div w:id="1380089028">
      <w:bodyDiv w:val="1"/>
      <w:marLeft w:val="0"/>
      <w:marRight w:val="0"/>
      <w:marTop w:val="0"/>
      <w:marBottom w:val="0"/>
      <w:divBdr>
        <w:top w:val="none" w:sz="0" w:space="0" w:color="auto"/>
        <w:left w:val="none" w:sz="0" w:space="0" w:color="auto"/>
        <w:bottom w:val="none" w:sz="0" w:space="0" w:color="auto"/>
        <w:right w:val="none" w:sz="0" w:space="0" w:color="auto"/>
      </w:divBdr>
      <w:divsChild>
        <w:div w:id="997536541">
          <w:marLeft w:val="640"/>
          <w:marRight w:val="0"/>
          <w:marTop w:val="0"/>
          <w:marBottom w:val="0"/>
          <w:divBdr>
            <w:top w:val="none" w:sz="0" w:space="0" w:color="auto"/>
            <w:left w:val="none" w:sz="0" w:space="0" w:color="auto"/>
            <w:bottom w:val="none" w:sz="0" w:space="0" w:color="auto"/>
            <w:right w:val="none" w:sz="0" w:space="0" w:color="auto"/>
          </w:divBdr>
        </w:div>
        <w:div w:id="36662669">
          <w:marLeft w:val="640"/>
          <w:marRight w:val="0"/>
          <w:marTop w:val="0"/>
          <w:marBottom w:val="0"/>
          <w:divBdr>
            <w:top w:val="none" w:sz="0" w:space="0" w:color="auto"/>
            <w:left w:val="none" w:sz="0" w:space="0" w:color="auto"/>
            <w:bottom w:val="none" w:sz="0" w:space="0" w:color="auto"/>
            <w:right w:val="none" w:sz="0" w:space="0" w:color="auto"/>
          </w:divBdr>
        </w:div>
        <w:div w:id="1960211741">
          <w:marLeft w:val="640"/>
          <w:marRight w:val="0"/>
          <w:marTop w:val="0"/>
          <w:marBottom w:val="0"/>
          <w:divBdr>
            <w:top w:val="none" w:sz="0" w:space="0" w:color="auto"/>
            <w:left w:val="none" w:sz="0" w:space="0" w:color="auto"/>
            <w:bottom w:val="none" w:sz="0" w:space="0" w:color="auto"/>
            <w:right w:val="none" w:sz="0" w:space="0" w:color="auto"/>
          </w:divBdr>
        </w:div>
        <w:div w:id="227541668">
          <w:marLeft w:val="640"/>
          <w:marRight w:val="0"/>
          <w:marTop w:val="0"/>
          <w:marBottom w:val="0"/>
          <w:divBdr>
            <w:top w:val="none" w:sz="0" w:space="0" w:color="auto"/>
            <w:left w:val="none" w:sz="0" w:space="0" w:color="auto"/>
            <w:bottom w:val="none" w:sz="0" w:space="0" w:color="auto"/>
            <w:right w:val="none" w:sz="0" w:space="0" w:color="auto"/>
          </w:divBdr>
        </w:div>
      </w:divsChild>
    </w:div>
    <w:div w:id="1388912649">
      <w:bodyDiv w:val="1"/>
      <w:marLeft w:val="0"/>
      <w:marRight w:val="0"/>
      <w:marTop w:val="0"/>
      <w:marBottom w:val="0"/>
      <w:divBdr>
        <w:top w:val="none" w:sz="0" w:space="0" w:color="auto"/>
        <w:left w:val="none" w:sz="0" w:space="0" w:color="auto"/>
        <w:bottom w:val="none" w:sz="0" w:space="0" w:color="auto"/>
        <w:right w:val="none" w:sz="0" w:space="0" w:color="auto"/>
      </w:divBdr>
    </w:div>
    <w:div w:id="1408456412">
      <w:bodyDiv w:val="1"/>
      <w:marLeft w:val="0"/>
      <w:marRight w:val="0"/>
      <w:marTop w:val="0"/>
      <w:marBottom w:val="0"/>
      <w:divBdr>
        <w:top w:val="none" w:sz="0" w:space="0" w:color="auto"/>
        <w:left w:val="none" w:sz="0" w:space="0" w:color="auto"/>
        <w:bottom w:val="none" w:sz="0" w:space="0" w:color="auto"/>
        <w:right w:val="none" w:sz="0" w:space="0" w:color="auto"/>
      </w:divBdr>
    </w:div>
    <w:div w:id="1411850071">
      <w:bodyDiv w:val="1"/>
      <w:marLeft w:val="0"/>
      <w:marRight w:val="0"/>
      <w:marTop w:val="0"/>
      <w:marBottom w:val="0"/>
      <w:divBdr>
        <w:top w:val="none" w:sz="0" w:space="0" w:color="auto"/>
        <w:left w:val="none" w:sz="0" w:space="0" w:color="auto"/>
        <w:bottom w:val="none" w:sz="0" w:space="0" w:color="auto"/>
        <w:right w:val="none" w:sz="0" w:space="0" w:color="auto"/>
      </w:divBdr>
    </w:div>
    <w:div w:id="1413696737">
      <w:bodyDiv w:val="1"/>
      <w:marLeft w:val="0"/>
      <w:marRight w:val="0"/>
      <w:marTop w:val="0"/>
      <w:marBottom w:val="0"/>
      <w:divBdr>
        <w:top w:val="none" w:sz="0" w:space="0" w:color="auto"/>
        <w:left w:val="none" w:sz="0" w:space="0" w:color="auto"/>
        <w:bottom w:val="none" w:sz="0" w:space="0" w:color="auto"/>
        <w:right w:val="none" w:sz="0" w:space="0" w:color="auto"/>
      </w:divBdr>
    </w:div>
    <w:div w:id="1474563525">
      <w:bodyDiv w:val="1"/>
      <w:marLeft w:val="0"/>
      <w:marRight w:val="0"/>
      <w:marTop w:val="0"/>
      <w:marBottom w:val="0"/>
      <w:divBdr>
        <w:top w:val="none" w:sz="0" w:space="0" w:color="auto"/>
        <w:left w:val="none" w:sz="0" w:space="0" w:color="auto"/>
        <w:bottom w:val="none" w:sz="0" w:space="0" w:color="auto"/>
        <w:right w:val="none" w:sz="0" w:space="0" w:color="auto"/>
      </w:divBdr>
    </w:div>
    <w:div w:id="1522746265">
      <w:bodyDiv w:val="1"/>
      <w:marLeft w:val="0"/>
      <w:marRight w:val="0"/>
      <w:marTop w:val="0"/>
      <w:marBottom w:val="0"/>
      <w:divBdr>
        <w:top w:val="none" w:sz="0" w:space="0" w:color="auto"/>
        <w:left w:val="none" w:sz="0" w:space="0" w:color="auto"/>
        <w:bottom w:val="none" w:sz="0" w:space="0" w:color="auto"/>
        <w:right w:val="none" w:sz="0" w:space="0" w:color="auto"/>
      </w:divBdr>
    </w:div>
    <w:div w:id="1572345158">
      <w:bodyDiv w:val="1"/>
      <w:marLeft w:val="0"/>
      <w:marRight w:val="0"/>
      <w:marTop w:val="0"/>
      <w:marBottom w:val="0"/>
      <w:divBdr>
        <w:top w:val="none" w:sz="0" w:space="0" w:color="auto"/>
        <w:left w:val="none" w:sz="0" w:space="0" w:color="auto"/>
        <w:bottom w:val="none" w:sz="0" w:space="0" w:color="auto"/>
        <w:right w:val="none" w:sz="0" w:space="0" w:color="auto"/>
      </w:divBdr>
    </w:div>
    <w:div w:id="1646200826">
      <w:bodyDiv w:val="1"/>
      <w:marLeft w:val="0"/>
      <w:marRight w:val="0"/>
      <w:marTop w:val="0"/>
      <w:marBottom w:val="0"/>
      <w:divBdr>
        <w:top w:val="none" w:sz="0" w:space="0" w:color="auto"/>
        <w:left w:val="none" w:sz="0" w:space="0" w:color="auto"/>
        <w:bottom w:val="none" w:sz="0" w:space="0" w:color="auto"/>
        <w:right w:val="none" w:sz="0" w:space="0" w:color="auto"/>
      </w:divBdr>
      <w:divsChild>
        <w:div w:id="424574288">
          <w:marLeft w:val="640"/>
          <w:marRight w:val="0"/>
          <w:marTop w:val="0"/>
          <w:marBottom w:val="0"/>
          <w:divBdr>
            <w:top w:val="none" w:sz="0" w:space="0" w:color="auto"/>
            <w:left w:val="none" w:sz="0" w:space="0" w:color="auto"/>
            <w:bottom w:val="none" w:sz="0" w:space="0" w:color="auto"/>
            <w:right w:val="none" w:sz="0" w:space="0" w:color="auto"/>
          </w:divBdr>
        </w:div>
        <w:div w:id="417674356">
          <w:marLeft w:val="640"/>
          <w:marRight w:val="0"/>
          <w:marTop w:val="0"/>
          <w:marBottom w:val="0"/>
          <w:divBdr>
            <w:top w:val="none" w:sz="0" w:space="0" w:color="auto"/>
            <w:left w:val="none" w:sz="0" w:space="0" w:color="auto"/>
            <w:bottom w:val="none" w:sz="0" w:space="0" w:color="auto"/>
            <w:right w:val="none" w:sz="0" w:space="0" w:color="auto"/>
          </w:divBdr>
        </w:div>
      </w:divsChild>
    </w:div>
    <w:div w:id="1668944614">
      <w:bodyDiv w:val="1"/>
      <w:marLeft w:val="0"/>
      <w:marRight w:val="0"/>
      <w:marTop w:val="0"/>
      <w:marBottom w:val="0"/>
      <w:divBdr>
        <w:top w:val="none" w:sz="0" w:space="0" w:color="auto"/>
        <w:left w:val="none" w:sz="0" w:space="0" w:color="auto"/>
        <w:bottom w:val="none" w:sz="0" w:space="0" w:color="auto"/>
        <w:right w:val="none" w:sz="0" w:space="0" w:color="auto"/>
      </w:divBdr>
      <w:divsChild>
        <w:div w:id="1199930689">
          <w:marLeft w:val="446"/>
          <w:marRight w:val="0"/>
          <w:marTop w:val="0"/>
          <w:marBottom w:val="0"/>
          <w:divBdr>
            <w:top w:val="none" w:sz="0" w:space="0" w:color="auto"/>
            <w:left w:val="none" w:sz="0" w:space="0" w:color="auto"/>
            <w:bottom w:val="none" w:sz="0" w:space="0" w:color="auto"/>
            <w:right w:val="none" w:sz="0" w:space="0" w:color="auto"/>
          </w:divBdr>
        </w:div>
      </w:divsChild>
    </w:div>
    <w:div w:id="1688410384">
      <w:bodyDiv w:val="1"/>
      <w:marLeft w:val="0"/>
      <w:marRight w:val="0"/>
      <w:marTop w:val="0"/>
      <w:marBottom w:val="0"/>
      <w:divBdr>
        <w:top w:val="none" w:sz="0" w:space="0" w:color="auto"/>
        <w:left w:val="none" w:sz="0" w:space="0" w:color="auto"/>
        <w:bottom w:val="none" w:sz="0" w:space="0" w:color="auto"/>
        <w:right w:val="none" w:sz="0" w:space="0" w:color="auto"/>
      </w:divBdr>
    </w:div>
    <w:div w:id="1721519696">
      <w:bodyDiv w:val="1"/>
      <w:marLeft w:val="0"/>
      <w:marRight w:val="0"/>
      <w:marTop w:val="0"/>
      <w:marBottom w:val="0"/>
      <w:divBdr>
        <w:top w:val="none" w:sz="0" w:space="0" w:color="auto"/>
        <w:left w:val="none" w:sz="0" w:space="0" w:color="auto"/>
        <w:bottom w:val="none" w:sz="0" w:space="0" w:color="auto"/>
        <w:right w:val="none" w:sz="0" w:space="0" w:color="auto"/>
      </w:divBdr>
    </w:div>
    <w:div w:id="1747337538">
      <w:bodyDiv w:val="1"/>
      <w:marLeft w:val="0"/>
      <w:marRight w:val="0"/>
      <w:marTop w:val="0"/>
      <w:marBottom w:val="0"/>
      <w:divBdr>
        <w:top w:val="none" w:sz="0" w:space="0" w:color="auto"/>
        <w:left w:val="none" w:sz="0" w:space="0" w:color="auto"/>
        <w:bottom w:val="none" w:sz="0" w:space="0" w:color="auto"/>
        <w:right w:val="none" w:sz="0" w:space="0" w:color="auto"/>
      </w:divBdr>
      <w:divsChild>
        <w:div w:id="634071072">
          <w:marLeft w:val="640"/>
          <w:marRight w:val="0"/>
          <w:marTop w:val="0"/>
          <w:marBottom w:val="0"/>
          <w:divBdr>
            <w:top w:val="none" w:sz="0" w:space="0" w:color="auto"/>
            <w:left w:val="none" w:sz="0" w:space="0" w:color="auto"/>
            <w:bottom w:val="none" w:sz="0" w:space="0" w:color="auto"/>
            <w:right w:val="none" w:sz="0" w:space="0" w:color="auto"/>
          </w:divBdr>
        </w:div>
        <w:div w:id="1603416097">
          <w:marLeft w:val="640"/>
          <w:marRight w:val="0"/>
          <w:marTop w:val="0"/>
          <w:marBottom w:val="0"/>
          <w:divBdr>
            <w:top w:val="none" w:sz="0" w:space="0" w:color="auto"/>
            <w:left w:val="none" w:sz="0" w:space="0" w:color="auto"/>
            <w:bottom w:val="none" w:sz="0" w:space="0" w:color="auto"/>
            <w:right w:val="none" w:sz="0" w:space="0" w:color="auto"/>
          </w:divBdr>
        </w:div>
      </w:divsChild>
    </w:div>
    <w:div w:id="1815221948">
      <w:bodyDiv w:val="1"/>
      <w:marLeft w:val="0"/>
      <w:marRight w:val="0"/>
      <w:marTop w:val="0"/>
      <w:marBottom w:val="0"/>
      <w:divBdr>
        <w:top w:val="none" w:sz="0" w:space="0" w:color="auto"/>
        <w:left w:val="none" w:sz="0" w:space="0" w:color="auto"/>
        <w:bottom w:val="none" w:sz="0" w:space="0" w:color="auto"/>
        <w:right w:val="none" w:sz="0" w:space="0" w:color="auto"/>
      </w:divBdr>
    </w:div>
    <w:div w:id="1825588012">
      <w:bodyDiv w:val="1"/>
      <w:marLeft w:val="0"/>
      <w:marRight w:val="0"/>
      <w:marTop w:val="0"/>
      <w:marBottom w:val="0"/>
      <w:divBdr>
        <w:top w:val="none" w:sz="0" w:space="0" w:color="auto"/>
        <w:left w:val="none" w:sz="0" w:space="0" w:color="auto"/>
        <w:bottom w:val="none" w:sz="0" w:space="0" w:color="auto"/>
        <w:right w:val="none" w:sz="0" w:space="0" w:color="auto"/>
      </w:divBdr>
    </w:div>
    <w:div w:id="1828128857">
      <w:bodyDiv w:val="1"/>
      <w:marLeft w:val="0"/>
      <w:marRight w:val="0"/>
      <w:marTop w:val="0"/>
      <w:marBottom w:val="0"/>
      <w:divBdr>
        <w:top w:val="none" w:sz="0" w:space="0" w:color="auto"/>
        <w:left w:val="none" w:sz="0" w:space="0" w:color="auto"/>
        <w:bottom w:val="none" w:sz="0" w:space="0" w:color="auto"/>
        <w:right w:val="none" w:sz="0" w:space="0" w:color="auto"/>
      </w:divBdr>
      <w:divsChild>
        <w:div w:id="699626087">
          <w:marLeft w:val="640"/>
          <w:marRight w:val="0"/>
          <w:marTop w:val="0"/>
          <w:marBottom w:val="0"/>
          <w:divBdr>
            <w:top w:val="none" w:sz="0" w:space="0" w:color="auto"/>
            <w:left w:val="none" w:sz="0" w:space="0" w:color="auto"/>
            <w:bottom w:val="none" w:sz="0" w:space="0" w:color="auto"/>
            <w:right w:val="none" w:sz="0" w:space="0" w:color="auto"/>
          </w:divBdr>
        </w:div>
        <w:div w:id="2050714054">
          <w:marLeft w:val="640"/>
          <w:marRight w:val="0"/>
          <w:marTop w:val="0"/>
          <w:marBottom w:val="0"/>
          <w:divBdr>
            <w:top w:val="none" w:sz="0" w:space="0" w:color="auto"/>
            <w:left w:val="none" w:sz="0" w:space="0" w:color="auto"/>
            <w:bottom w:val="none" w:sz="0" w:space="0" w:color="auto"/>
            <w:right w:val="none" w:sz="0" w:space="0" w:color="auto"/>
          </w:divBdr>
        </w:div>
        <w:div w:id="45373345">
          <w:marLeft w:val="640"/>
          <w:marRight w:val="0"/>
          <w:marTop w:val="0"/>
          <w:marBottom w:val="0"/>
          <w:divBdr>
            <w:top w:val="none" w:sz="0" w:space="0" w:color="auto"/>
            <w:left w:val="none" w:sz="0" w:space="0" w:color="auto"/>
            <w:bottom w:val="none" w:sz="0" w:space="0" w:color="auto"/>
            <w:right w:val="none" w:sz="0" w:space="0" w:color="auto"/>
          </w:divBdr>
        </w:div>
      </w:divsChild>
    </w:div>
    <w:div w:id="1845582384">
      <w:bodyDiv w:val="1"/>
      <w:marLeft w:val="0"/>
      <w:marRight w:val="0"/>
      <w:marTop w:val="0"/>
      <w:marBottom w:val="0"/>
      <w:divBdr>
        <w:top w:val="none" w:sz="0" w:space="0" w:color="auto"/>
        <w:left w:val="none" w:sz="0" w:space="0" w:color="auto"/>
        <w:bottom w:val="none" w:sz="0" w:space="0" w:color="auto"/>
        <w:right w:val="none" w:sz="0" w:space="0" w:color="auto"/>
      </w:divBdr>
      <w:divsChild>
        <w:div w:id="1249315986">
          <w:marLeft w:val="640"/>
          <w:marRight w:val="0"/>
          <w:marTop w:val="0"/>
          <w:marBottom w:val="0"/>
          <w:divBdr>
            <w:top w:val="none" w:sz="0" w:space="0" w:color="auto"/>
            <w:left w:val="none" w:sz="0" w:space="0" w:color="auto"/>
            <w:bottom w:val="none" w:sz="0" w:space="0" w:color="auto"/>
            <w:right w:val="none" w:sz="0" w:space="0" w:color="auto"/>
          </w:divBdr>
        </w:div>
        <w:div w:id="1182161068">
          <w:marLeft w:val="640"/>
          <w:marRight w:val="0"/>
          <w:marTop w:val="0"/>
          <w:marBottom w:val="0"/>
          <w:divBdr>
            <w:top w:val="none" w:sz="0" w:space="0" w:color="auto"/>
            <w:left w:val="none" w:sz="0" w:space="0" w:color="auto"/>
            <w:bottom w:val="none" w:sz="0" w:space="0" w:color="auto"/>
            <w:right w:val="none" w:sz="0" w:space="0" w:color="auto"/>
          </w:divBdr>
        </w:div>
        <w:div w:id="1457791251">
          <w:marLeft w:val="640"/>
          <w:marRight w:val="0"/>
          <w:marTop w:val="0"/>
          <w:marBottom w:val="0"/>
          <w:divBdr>
            <w:top w:val="none" w:sz="0" w:space="0" w:color="auto"/>
            <w:left w:val="none" w:sz="0" w:space="0" w:color="auto"/>
            <w:bottom w:val="none" w:sz="0" w:space="0" w:color="auto"/>
            <w:right w:val="none" w:sz="0" w:space="0" w:color="auto"/>
          </w:divBdr>
        </w:div>
      </w:divsChild>
    </w:div>
    <w:div w:id="1860046411">
      <w:bodyDiv w:val="1"/>
      <w:marLeft w:val="0"/>
      <w:marRight w:val="0"/>
      <w:marTop w:val="0"/>
      <w:marBottom w:val="0"/>
      <w:divBdr>
        <w:top w:val="none" w:sz="0" w:space="0" w:color="auto"/>
        <w:left w:val="none" w:sz="0" w:space="0" w:color="auto"/>
        <w:bottom w:val="none" w:sz="0" w:space="0" w:color="auto"/>
        <w:right w:val="none" w:sz="0" w:space="0" w:color="auto"/>
      </w:divBdr>
    </w:div>
    <w:div w:id="1865944097">
      <w:bodyDiv w:val="1"/>
      <w:marLeft w:val="0"/>
      <w:marRight w:val="0"/>
      <w:marTop w:val="0"/>
      <w:marBottom w:val="0"/>
      <w:divBdr>
        <w:top w:val="none" w:sz="0" w:space="0" w:color="auto"/>
        <w:left w:val="none" w:sz="0" w:space="0" w:color="auto"/>
        <w:bottom w:val="none" w:sz="0" w:space="0" w:color="auto"/>
        <w:right w:val="none" w:sz="0" w:space="0" w:color="auto"/>
      </w:divBdr>
    </w:div>
    <w:div w:id="1977447803">
      <w:bodyDiv w:val="1"/>
      <w:marLeft w:val="0"/>
      <w:marRight w:val="0"/>
      <w:marTop w:val="0"/>
      <w:marBottom w:val="0"/>
      <w:divBdr>
        <w:top w:val="none" w:sz="0" w:space="0" w:color="auto"/>
        <w:left w:val="none" w:sz="0" w:space="0" w:color="auto"/>
        <w:bottom w:val="none" w:sz="0" w:space="0" w:color="auto"/>
        <w:right w:val="none" w:sz="0" w:space="0" w:color="auto"/>
      </w:divBdr>
    </w:div>
    <w:div w:id="2020545335">
      <w:bodyDiv w:val="1"/>
      <w:marLeft w:val="0"/>
      <w:marRight w:val="0"/>
      <w:marTop w:val="0"/>
      <w:marBottom w:val="0"/>
      <w:divBdr>
        <w:top w:val="none" w:sz="0" w:space="0" w:color="auto"/>
        <w:left w:val="none" w:sz="0" w:space="0" w:color="auto"/>
        <w:bottom w:val="none" w:sz="0" w:space="0" w:color="auto"/>
        <w:right w:val="none" w:sz="0" w:space="0" w:color="auto"/>
      </w:divBdr>
    </w:div>
    <w:div w:id="2081168790">
      <w:bodyDiv w:val="1"/>
      <w:marLeft w:val="0"/>
      <w:marRight w:val="0"/>
      <w:marTop w:val="0"/>
      <w:marBottom w:val="0"/>
      <w:divBdr>
        <w:top w:val="none" w:sz="0" w:space="0" w:color="auto"/>
        <w:left w:val="none" w:sz="0" w:space="0" w:color="auto"/>
        <w:bottom w:val="none" w:sz="0" w:space="0" w:color="auto"/>
        <w:right w:val="none" w:sz="0" w:space="0" w:color="auto"/>
      </w:divBdr>
      <w:divsChild>
        <w:div w:id="1730613286">
          <w:marLeft w:val="640"/>
          <w:marRight w:val="0"/>
          <w:marTop w:val="0"/>
          <w:marBottom w:val="0"/>
          <w:divBdr>
            <w:top w:val="none" w:sz="0" w:space="0" w:color="auto"/>
            <w:left w:val="none" w:sz="0" w:space="0" w:color="auto"/>
            <w:bottom w:val="none" w:sz="0" w:space="0" w:color="auto"/>
            <w:right w:val="none" w:sz="0" w:space="0" w:color="auto"/>
          </w:divBdr>
          <w:divsChild>
            <w:div w:id="1747721508">
              <w:marLeft w:val="0"/>
              <w:marRight w:val="0"/>
              <w:marTop w:val="0"/>
              <w:marBottom w:val="0"/>
              <w:divBdr>
                <w:top w:val="none" w:sz="0" w:space="0" w:color="auto"/>
                <w:left w:val="none" w:sz="0" w:space="0" w:color="auto"/>
                <w:bottom w:val="none" w:sz="0" w:space="0" w:color="auto"/>
                <w:right w:val="none" w:sz="0" w:space="0" w:color="auto"/>
              </w:divBdr>
              <w:divsChild>
                <w:div w:id="2043163447">
                  <w:marLeft w:val="640"/>
                  <w:marRight w:val="0"/>
                  <w:marTop w:val="0"/>
                  <w:marBottom w:val="0"/>
                  <w:divBdr>
                    <w:top w:val="none" w:sz="0" w:space="0" w:color="auto"/>
                    <w:left w:val="none" w:sz="0" w:space="0" w:color="auto"/>
                    <w:bottom w:val="none" w:sz="0" w:space="0" w:color="auto"/>
                    <w:right w:val="none" w:sz="0" w:space="0" w:color="auto"/>
                  </w:divBdr>
                </w:div>
                <w:div w:id="1613248013">
                  <w:marLeft w:val="640"/>
                  <w:marRight w:val="0"/>
                  <w:marTop w:val="0"/>
                  <w:marBottom w:val="0"/>
                  <w:divBdr>
                    <w:top w:val="none" w:sz="0" w:space="0" w:color="auto"/>
                    <w:left w:val="none" w:sz="0" w:space="0" w:color="auto"/>
                    <w:bottom w:val="none" w:sz="0" w:space="0" w:color="auto"/>
                    <w:right w:val="none" w:sz="0" w:space="0" w:color="auto"/>
                  </w:divBdr>
                </w:div>
                <w:div w:id="998536052">
                  <w:marLeft w:val="640"/>
                  <w:marRight w:val="0"/>
                  <w:marTop w:val="0"/>
                  <w:marBottom w:val="0"/>
                  <w:divBdr>
                    <w:top w:val="none" w:sz="0" w:space="0" w:color="auto"/>
                    <w:left w:val="none" w:sz="0" w:space="0" w:color="auto"/>
                    <w:bottom w:val="none" w:sz="0" w:space="0" w:color="auto"/>
                    <w:right w:val="none" w:sz="0" w:space="0" w:color="auto"/>
                  </w:divBdr>
                </w:div>
                <w:div w:id="1688947643">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273899564">
          <w:marLeft w:val="640"/>
          <w:marRight w:val="0"/>
          <w:marTop w:val="0"/>
          <w:marBottom w:val="0"/>
          <w:divBdr>
            <w:top w:val="none" w:sz="0" w:space="0" w:color="auto"/>
            <w:left w:val="none" w:sz="0" w:space="0" w:color="auto"/>
            <w:bottom w:val="none" w:sz="0" w:space="0" w:color="auto"/>
            <w:right w:val="none" w:sz="0" w:space="0" w:color="auto"/>
          </w:divBdr>
        </w:div>
        <w:div w:id="404492412">
          <w:marLeft w:val="640"/>
          <w:marRight w:val="0"/>
          <w:marTop w:val="0"/>
          <w:marBottom w:val="0"/>
          <w:divBdr>
            <w:top w:val="none" w:sz="0" w:space="0" w:color="auto"/>
            <w:left w:val="none" w:sz="0" w:space="0" w:color="auto"/>
            <w:bottom w:val="none" w:sz="0" w:space="0" w:color="auto"/>
            <w:right w:val="none" w:sz="0" w:space="0" w:color="auto"/>
          </w:divBdr>
        </w:div>
        <w:div w:id="1851947473">
          <w:marLeft w:val="640"/>
          <w:marRight w:val="0"/>
          <w:marTop w:val="0"/>
          <w:marBottom w:val="0"/>
          <w:divBdr>
            <w:top w:val="none" w:sz="0" w:space="0" w:color="auto"/>
            <w:left w:val="none" w:sz="0" w:space="0" w:color="auto"/>
            <w:bottom w:val="none" w:sz="0" w:space="0" w:color="auto"/>
            <w:right w:val="none" w:sz="0" w:space="0" w:color="auto"/>
          </w:divBdr>
        </w:div>
      </w:divsChild>
    </w:div>
    <w:div w:id="2101438404">
      <w:bodyDiv w:val="1"/>
      <w:marLeft w:val="0"/>
      <w:marRight w:val="0"/>
      <w:marTop w:val="0"/>
      <w:marBottom w:val="0"/>
      <w:divBdr>
        <w:top w:val="none" w:sz="0" w:space="0" w:color="auto"/>
        <w:left w:val="none" w:sz="0" w:space="0" w:color="auto"/>
        <w:bottom w:val="none" w:sz="0" w:space="0" w:color="auto"/>
        <w:right w:val="none" w:sz="0" w:space="0" w:color="auto"/>
      </w:divBdr>
      <w:divsChild>
        <w:div w:id="45688403">
          <w:marLeft w:val="640"/>
          <w:marRight w:val="0"/>
          <w:marTop w:val="0"/>
          <w:marBottom w:val="0"/>
          <w:divBdr>
            <w:top w:val="none" w:sz="0" w:space="0" w:color="auto"/>
            <w:left w:val="none" w:sz="0" w:space="0" w:color="auto"/>
            <w:bottom w:val="none" w:sz="0" w:space="0" w:color="auto"/>
            <w:right w:val="none" w:sz="0" w:space="0" w:color="auto"/>
          </w:divBdr>
        </w:div>
        <w:div w:id="1424691912">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3F26D3-F17C-1348-9BA0-39E24478E945}">
  <we:reference id="wa104382081" version="1.55.1.0" store="en-US" storeType="OMEX"/>
  <we:alternateReferences>
    <we:reference id="wa104382081" version="1.55.1.0" store="en-US" storeType="OMEX"/>
  </we:alternateReferences>
  <we:properties>
    <we:property name="MENDELEY_CITATIONS" value="[{&quot;citationID&quot;:&quot;MENDELEY_CITATION_b4757143-a0d1-404d-a7d9-9b9978074b31&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&quot;,&quot;citationItems&quot;:[{&quot;id&quot;:&quot;3e278392-d230-33f0-9a03-192e83694c42&quot;,&quot;itemData&quot;:{&quot;type&quot;:&quot;article-journal&quot;,&quot;id&quot;:&quot;3e278392-d230-33f0-9a03-192e83694c42&quot;,&quot;title&quot;:&quot;Enhancing CO2 Reduction Efficiency on Cobalt Phthalocyanine via Axial Ligation&quot;,&quot;author&quot;:[{&quot;family&quot;:&quot;Kang&quot;,&quot;given&quot;:&quot;Hongxing&quot;,&quot;parse-names&quot;:false,&quot;dropping-particle&quot;:&quot;&quot;,&quot;non-dropping-particle&quot;:&quot;&quot;},{&quot;family&quot;:&quot;Staples-West&quot;,&quot;given&quot;:&quot;Aaliyah&quot;,&quot;parse-names&quot;:false,&quot;dropping-particle&quot;:&quot;&quot;,&quot;non-dropping-particle&quot;:&quot;&quot;},{&quot;family&quot;:&quot;Washington&quot;,&quot;given&quot;:&quot;Audrey&quot;,&quot;parse-names&quot;:false,&quot;dropping-particle&quot;:&quot;&quot;,&quot;non-dropping-particle&quot;:&quot;&quot;},{&quot;family&quot;:&quot;Turchiano&quot;,&quot;given&quot;:&quot;Chris&quot;,&quot;parse-names&quot;:false,&quot;dropping-particle&quot;:&quot;&quot;,&quot;non-dropping-particle&quot;:&quot;&quot;},{&quot;family&quot;:&quot;Cooksy&quot;,&quot;given&quot;:&quot;Andrew&quot;,&quot;parse-names&quot;:false,&quot;dropping-particle&quot;:&quot;&quot;,&quot;non-dropping-particle&quot;:&quot;&quot;},{&quot;family&quot;:&quot;Huang&quot;,&quot;given&quot;:&quot;Jier&quot;,&quot;parse-names&quot;:false,&quot;dropping-particle&quot;:&quot;&quot;,&quot;non-dropping-particle&quot;:&quot;&quot;},{&quot;family&quot;:&quot;Gu&quot;,&quot;given&quot;:&quot;Jing&quot;,&quot;parse-names&quot;:false,&quot;dropping-particle&quot;:&quot;&quot;,&quot;non-dropping-particle&quot;:&quot;&quot;}],&quot;container-title&quot;:&quot;ChemCatChem&quot;,&quot;container-title-short&quot;:&quot;ChemCatChem&quot;,&quot;accessed&quot;:{&quot;date-parts&quot;:[[2024,8,15]]},&quot;DOI&quot;:&quot;10.1002/CCTC.202300576&quot;,&quot;ISSN&quot;:&quot;1867-3899&quot;,&quot;URL&quot;:&quot;https://onlinelibrary.wiley.com/doi/full/10.1002/cctc.202300576&quot;,&quot;issued&quot;:{&quot;date-parts&quot;:[[2023,7,21]]},&quot;page&quot;:&quot;e202300576&quot;,&quot;abstract&quot;:&quot;Electrochemical reduction of carbon dioxide (CO2RR) to value-added products is a promising strategy to alleviate the greenhouse gas effect. Molecular catalysts, such as cobalt (II) phthalocyanine (CoPc), are known to be efficient electrocatalysts that are capable of converting CO2 into carbon monoxide (CO). Herein, we report an axial modification strategy to enhance CoPc's CO2RR performance. After coordinating with axial ligands, the electron density of Co was depleted via π-backbonding. This π-backbonding weakened the Co-CO bond, resulting in rapid desorption of CO. Also, the presence axial ligands elevated the Co dz2 orbital energy, resulting in a significantly enhanced CO selectivity, evidenced by an increased faradaic efficiency (FE) from 82 % (CoPc) to 91 % and 94 % with the presence of pyridine (CoPc-py) and imidizal ligands (CoPc-im), respectively, at −0.82 V vs. RHE. Density functional theory calculations reveal that axial ligation of CoPc can reduce the energy barrier for CO2 activation and facilitate the formation of *COOH.&quot;,&quot;publisher&quot;:&quot;John Wiley &amp; Sons, Ltd&quot;,&quot;issue&quot;:&quot;14&quot;,&quot;volume&quot;:&quot;15&quot;},&quot;isTemporary&quot;:false}]},{&quot;citationID&quot;:&quot;MENDELEY_CITATION_2d587a65-53f7-47f8-bafa-d4bb876f2127&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&quot;,&quot;citationItems&quot;:[{&quot;id&quot;:&quot;4a02472b-97ae-3267-8bca-072ae26f428e&quot;,&quot;itemData&quot;:{&quot;type&quot;:&quot;article-journal&quot;,&quot;id&quot;:&quot;4a02472b-97ae-3267-8bca-072ae26f428e&quot;,&quot;title&quot;:&quot;Axial coordination modification of M–N4 single-atom catalysts to regulate the electrocatalytic CO2 reduction reaction&quot;,&quot;author&quot;:[{&quot;family&quot;:&quot;Ma&quot;,&quot;given&quot;:&quot;Mengbo&quot;,&quot;parse-names&quot;:false,&quot;dropping-particle&quot;:&quot;&quot;,&quot;non-dropping-particle&quot;:&quot;&quot;},{&quot;family&quot;:&quot;Tang&quot;,&quot;given&quot;:&quot;Qing&quot;,&quot;parse-names&quot;:false,&quot;dropping-particle&quot;:&quot;&quot;,&quot;non-dropping-particle&quot;:&quot;&quot;}],&quot;container-title&quot;:&quot;Journal of Materials Chemistry C&quot;,&quot;container-title-short&quot;:&quot;J Mater Chem C Mater&quot;,&quot;accessed&quot;:{&quot;date-parts&quot;:[[2024,8,15]]},&quot;DOI&quot;:&quot;10.1039/D2TC02467E&quot;,&quot;ISSN&quot;:&quot;2050-7534&quot;,&quot;URL&quot;:&quot;https://pubs.rsc.org/en/content/articlehtml/2022/tc/d2tc02467e&quot;,&quot;issued&quot;:{&quot;date-parts&quot;:[[2022,11,3]]},&quot;page&quot;:&quot;15948-15956&quot;,&quot;abstract&quot;:&quot;Earth-abundant Fe, Co, Ni based single-atom catalysts (SACs) show great promise in catalyzing the electrochemical CO2 reduction reaction (CO2RR) to CO, yet the reaction activity and selectivity are still unsatisfactory. Recent experiments have witnessed great activity enhancement of M–N–C SACs by axial coordination, but the reported ligands are only limited to O, Cl and N. Various organic ligands have been widely applied in stabilizing metal nanoclusters/nanoparticles, which can, in principle, be covalently grafted onto the metal SACs. Thus rationalizing this axial modification tactic is important for the design of promising CO2RR SACs. Herein, we systematically studied MN4 (M = Fe, Co, Ni) SACs modified by a series of organic ligands via density functional theory (DFT) computations. The introduction of axial ligands can significantly affect the adsorption and reaction characteristics. The *COOH and *CO adsorption are both weakened at Fe and Co, which changes the thermodynamically most sluggish step from *CO desorption at the Fe site and CO2 adsorption at the Co site to *COOH formation. By contrast, the adsorption of *COOH is greatly enhanced while the physisorbed CO has barely changed at the Ni site, leading to greatly improved *COOH formation. The CO2RR selectivity of ligand coordinated Fe and Co is enhanced, and that of Ni is well maintained by –CH3 and –NH2. The ligand-induced regulation of the reaction thermodynamics is related to the changes in the d-band center gap of the spin state and the electron density around the Fermi level. Our findings open new avenues for developing highly effective CO2RR catalysts.&quot;,&quot;publisher&quot;:&quot;The Royal Society of Chemistry&quot;,&quot;issue&quot;:&quot;42&quot;,&quot;volume&quot;:&quot;10&quot;},&quot;isTemporary&quot;:false},{&quot;id&quot;:&quot;4b20dc6b-3a1b-33d3-b165-deb7b94b2729&quot;,&quot;itemData&quot;:{&quot;type&quot;:&quot;article-journal&quot;,&quot;id&quot;:&quot;4b20dc6b-3a1b-33d3-b165-deb7b94b2729&quot;,&quot;title&quot;:&quot;Axial Coordination Regulating Single Atoms for Enhanced CO2 Electroreduction&quot;,&quot;author&quot;:[{&quot;family&quot;:&quot;Lv&quot;,&quot;given&quot;:&quot;Runyu&quot;,&quot;parse-names&quot;:false,&quot;dropping-particle&quot;:&quot;&quot;,&quot;non-dropping-particle&quot;:&quot;&quot;},{&quot;family&quot;:&quot;Chen&quot;,&quot;given&quot;:&quot;Shan&quot;,&quot;parse-names&quot;:false,&quot;dropping-particle&quot;:&quot;&quot;,&quot;non-dropping-particle&quot;:&quot;&quot;},{&quot;family&quot;:&quot;Wang&quot;,&quot;given&quot;:&quot;Huan&quot;,&quot;parse-names&quot;:false,&quot;dropping-particle&quot;:&quot;&quot;,&quot;non-dropping-particle&quot;:&quot;&quot;}],&quot;container-title&quot;:&quot;ChemElectroChem&quot;,&quot;container-title-short&quot;:&quot;ChemElectroChem&quot;,&quot;accessed&quot;:{&quot;date-parts&quot;:[[2024,8,15]]},&quot;DOI&quot;:&quot;10.1002/CELC.202300857&quot;,&quot;ISSN&quot;:&quot;2196-0216&quot;,&quot;URL&quot;:&quot;https://onlinelibrary.wiley.com/doi/full/10.1002/celc.202300857&quot;,&quot;issued&quot;:{&quot;date-parts&quot;:[[2024,7,2]]},&quot;page&quot;:&quot;e202300857&quot;,&quot;abstract&quot;:&quot;With the merits of high atomic utilization and well-defined configuration, metal−nitrogen−carbon (M−N−C) single-atomic catalysts (SACs), show great capability in selective reduction of CO2 into CO and formate. However, the metal center with the planar configuration of M−N4 has a highly symmetric structure, which is not conductive to charge transfer, thus limiting the intrinsic activity of SACs. Introduction of axially coordinated atoms with M−N4 center can break the symmetry and optimize the intermediate adsorption for accelerating CO2 reduction. Here, we briefly discuss the CO2RR pathway on single atoms and introduce the emerging synthetic methods for SACs with axial ligands. Then we review the axial coordination effect on CO2RR behavior. This review will be helpful for understanding the working mechanism of axially coordinated single atoms for enhancing CO2RR performance and thereby designing ideal coordination ligand in the axial direction.&quot;,&quot;publisher&quot;:&quot;John Wiley &amp; Sons, Ltd&quot;,&quot;issue&quot;:&quot;13&quot;,&quot;volume&quot;:&quot;11&quot;},&quot;isTemporary&quot;:false},{&quot;id&quot;:&quot;0431fa29-29c9-3cc1-a2d3-0bb129217554&quot;,&quot;itemData&quot;:{&quot;type&quot;:&quot;article-journal&quot;,&quot;id&quot;:&quot;0431fa29-29c9-3cc1-a2d3-0bb129217554&quot;,&quot;title&quot;:&quot;Controlled Modification of Axial Coordination for Transition-Metal Single-Atom Electrocatalyst&quot;,&quot;author&quot;:[{&quot;family&quot;:&quot;Liu&quot;,&quot;given&quot;:&quot;Xiangjian&quot;,&quot;parse-names&quot;:false,&quot;dropping-particle&quot;:&quot;&quot;,&quot;non-dropping-particle&quot;:&quot;&quot;},{&quot;family&quot;:&quot;Liu&quot;,&quot;given&quot;:&quot;Yarong&quot;,&quot;parse-names&quot;:false,&quot;dropping-particle&quot;:&quot;&quot;,&quot;non-dropping-particle&quot;:&quot;&quot;},{&quot;family&quot;:&quot;Yang&quot;,&quot;given&quot;:&quot;Wenxiu&quot;,&quot;parse-names&quot;:false,&quot;dropping-particle&quot;:&quot;&quot;,&quot;non-dropping-particle&quot;:&quot;&quot;},{&quot;family&quot;:&quot;Feng&quot;,&quot;given&quot;:&quot;Xiao&quot;,&quot;parse-names&quot;:false,&quot;dropping-particle&quot;:&quot;&quot;,&quot;non-dropping-particle&quot;:&quot;&quot;},{&quot;family&quot;:&quot;Wang&quot;,&quot;given&quot;:&quot;Bo&quot;,&quot;parse-names&quot;:false,&quot;dropping-particle&quot;:&quot;&quot;,&quot;non-dropping-particle&quot;:&quot;&quot;}],&quot;container-title&quot;:&quot;Chemistry – A European Journal&quot;,&quot;accessed&quot;:{&quot;date-parts&quot;:[[2024,8,15]]},&quot;DOI&quot;:&quot;10.1002/CHEM.202201471&quot;,&quot;ISSN&quot;:&quot;1521-3765&quot;,&quot;URL&quot;:&quot;https://onlinelibrary.wiley.com/doi/full/10.1002/chem.202201471&quot;,&quot;issued&quot;:{&quot;date-parts&quot;:[[2022,10,21]]},&quot;page&quot;:&quot;e202201471&quot;,&quot;abstract&quot;:&quot;Single-atom catalysts (SACs) have emerged as a new frontier in areas such as electrocatalysis, photocatalysis, and enzymatic catalysis. Aided by recent advances in the synthetic methodologies of nanomaterials, atomic characterization technologies, and theoretical calculation modeling, various SACs have been prepared for a variety of catalytic reactions. To meet the requirements of SACs with distinctive performance and appreciable selectivity, much research has been carried out to adjust the coordination configuration and electronic properties of SACs. This concept summarizes the latest advances in the experimental and computational efforts aimed at tuning the axial coordination of SACs. Series of atoms, functional groups or even macrocycles are oriented into the atomic metal center, and how this affects the electrocatalytic performance is also reviewed. Finally, this concept presents perspectives for the further precise design, preparation and in-situ detection of axially coordinated SACs.&quot;,&quot;publisher&quot;:&quot;John Wiley &amp; Sons, Ltd&quot;,&quot;issue&quot;:&quot;59&quot;,&quot;volume&quot;:&quot;28&quot;,&quot;container-title-short&quot;:&quot;&quot;},&quot;isTemporary&quot;:false},{&quot;id&quot;:&quot;3e278392-d230-33f0-9a03-192e83694c42&quot;,&quot;itemData&quot;:{&quot;type&quot;:&quot;article-journal&quot;,&quot;id&quot;:&quot;3e278392-d230-33f0-9a03-192e83694c42&quot;,&quot;title&quot;:&quot;Enhancing CO2 Reduction Efficiency on Cobalt Phthalocyanine via Axial Ligation&quot;,&quot;author&quot;:[{&quot;family&quot;:&quot;Kang&quot;,&quot;given&quot;:&quot;Hongxing&quot;,&quot;parse-names&quot;:false,&quot;dropping-particle&quot;:&quot;&quot;,&quot;non-dropping-particle&quot;:&quot;&quot;},{&quot;family&quot;:&quot;Staples-West&quot;,&quot;given&quot;:&quot;Aaliyah&quot;,&quot;parse-names&quot;:false,&quot;dropping-particle&quot;:&quot;&quot;,&quot;non-dropping-particle&quot;:&quot;&quot;},{&quot;family&quot;:&quot;Washington&quot;,&quot;given&quot;:&quot;Audrey&quot;,&quot;parse-names&quot;:false,&quot;dropping-particle&quot;:&quot;&quot;,&quot;non-dropping-particle&quot;:&quot;&quot;},{&quot;family&quot;:&quot;Turchiano&quot;,&quot;given&quot;:&quot;Chris&quot;,&quot;parse-names&quot;:false,&quot;dropping-particle&quot;:&quot;&quot;,&quot;non-dropping-particle&quot;:&quot;&quot;},{&quot;family&quot;:&quot;Cooksy&quot;,&quot;given&quot;:&quot;Andrew&quot;,&quot;parse-names&quot;:false,&quot;dropping-particle&quot;:&quot;&quot;,&quot;non-dropping-particle&quot;:&quot;&quot;},{&quot;family&quot;:&quot;Huang&quot;,&quot;given&quot;:&quot;Jier&quot;,&quot;parse-names&quot;:false,&quot;dropping-particle&quot;:&quot;&quot;,&quot;non-dropping-particle&quot;:&quot;&quot;},{&quot;family&quot;:&quot;Gu&quot;,&quot;given&quot;:&quot;Jing&quot;,&quot;parse-names&quot;:false,&quot;dropping-particle&quot;:&quot;&quot;,&quot;non-dropping-particle&quot;:&quot;&quot;}],&quot;container-title&quot;:&quot;ChemCatChem&quot;,&quot;container-title-short&quot;:&quot;ChemCatChem&quot;,&quot;accessed&quot;:{&quot;date-parts&quot;:[[2024,8,15]]},&quot;DOI&quot;:&quot;10.1002/CCTC.202300576&quot;,&quot;ISSN&quot;:&quot;1867-3899&quot;,&quot;URL&quot;:&quot;https://onlinelibrary.wiley.com/doi/full/10.1002/cctc.202300576&quot;,&quot;issued&quot;:{&quot;date-parts&quot;:[[2023,7,21]]},&quot;page&quot;:&quot;e202300576&quot;,&quot;abstract&quot;:&quot;Electrochemical reduction of carbon dioxide (CO2RR) to value-added products is a promising strategy to alleviate the greenhouse gas effect. Molecular catalysts, such as cobalt (II) phthalocyanine (CoPc), are known to be efficient electrocatalysts that are capable of converting CO2 into carbon monoxide (CO). Herein, we report an axial modification strategy to enhance CoPc's CO2RR performance. After coordinating with axial ligands, the electron density of Co was depleted via π-backbonding. This π-backbonding weakened the Co-CO bond, resulting in rapid desorption of CO. Also, the presence axial ligands elevated the Co dz2 orbital energy, resulting in a significantly enhanced CO selectivity, evidenced by an increased faradaic efficiency (FE) from 82 % (CoPc) to 91 % and 94 % with the presence of pyridine (CoPc-py) and imidizal ligands (CoPc-im), respectively, at −0.82 V vs. RHE. Density functional theory calculations reveal that axial ligation of CoPc can reduce the energy barrier for CO2 activation and facilitate the formation of *COOH.&quot;,&quot;publisher&quot;:&quot;John Wiley &amp; Sons, Ltd&quot;,&quot;issue&quot;:&quot;14&quot;,&quot;volume&quot;:&quot;15&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E73DE0-8FBA-F74E-A5D6-C856BA981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5</Pages>
  <Words>655</Words>
  <Characters>3736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Heng Chheang</dc:creator>
  <cp:keywords/>
  <dc:description/>
  <cp:lastModifiedBy>SOTHEAROTH HENG</cp:lastModifiedBy>
  <cp:revision>20</cp:revision>
  <cp:lastPrinted>2025-03-17T06:13:00Z</cp:lastPrinted>
  <dcterms:created xsi:type="dcterms:W3CDTF">2025-01-16T02:44:00Z</dcterms:created>
  <dcterms:modified xsi:type="dcterms:W3CDTF">2025-03-17T06:13:00Z</dcterms:modified>
</cp:coreProperties>
</file>