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7E979" w14:textId="043AAE78" w:rsidR="00F21405" w:rsidRPr="00B9711B" w:rsidRDefault="0069527A" w:rsidP="001C4724">
      <w:pPr>
        <w:spacing w:line="360" w:lineRule="auto"/>
        <w:jc w:val="center"/>
        <w:rPr>
          <w:rFonts w:ascii="Arial" w:hAnsi="Arial" w:cs="Arial"/>
          <w:sz w:val="28"/>
          <w:szCs w:val="28"/>
        </w:rPr>
      </w:pPr>
      <w:r w:rsidRPr="006076A5">
        <w:rPr>
          <w:rFonts w:ascii="Arial" w:hAnsi="Arial" w:cs="Arial"/>
          <w:noProof/>
        </w:rPr>
        <mc:AlternateContent>
          <mc:Choice Requires="wps">
            <w:drawing>
              <wp:anchor distT="0" distB="0" distL="114300" distR="114300" simplePos="0" relativeHeight="251664384" behindDoc="0" locked="0" layoutInCell="1" allowOverlap="1" wp14:anchorId="1086180F" wp14:editId="6A23BB97">
                <wp:simplePos x="0" y="0"/>
                <wp:positionH relativeFrom="column">
                  <wp:posOffset>-480766</wp:posOffset>
                </wp:positionH>
                <wp:positionV relativeFrom="paragraph">
                  <wp:posOffset>1743959</wp:posOffset>
                </wp:positionV>
                <wp:extent cx="6561056" cy="1114425"/>
                <wp:effectExtent l="0" t="0" r="0" b="0"/>
                <wp:wrapNone/>
                <wp:docPr id="8" name="TextBox 8"/>
                <wp:cNvGraphicFramePr/>
                <a:graphic xmlns:a="http://schemas.openxmlformats.org/drawingml/2006/main">
                  <a:graphicData uri="http://schemas.microsoft.com/office/word/2010/wordprocessingShape">
                    <wps:wsp>
                      <wps:cNvSpPr txBox="1"/>
                      <wps:spPr>
                        <a:xfrm>
                          <a:off x="0" y="0"/>
                          <a:ext cx="6561056" cy="1114425"/>
                        </a:xfrm>
                        <a:prstGeom prst="rect">
                          <a:avLst/>
                        </a:prstGeom>
                      </wps:spPr>
                      <wps:txbx>
                        <w:txbxContent>
                          <w:p w14:paraId="46E56340" w14:textId="77E08BDC" w:rsidR="006076A5" w:rsidRPr="0069527A" w:rsidRDefault="00971E88" w:rsidP="0069527A">
                            <w:pPr>
                              <w:spacing w:line="480" w:lineRule="exact"/>
                              <w:jc w:val="center"/>
                              <w:rPr>
                                <w:rFonts w:ascii="TH SarabunPSK" w:hAnsi="TH SarabunPSK" w:cs="TH SarabunPSK"/>
                                <w:color w:val="000000"/>
                                <w:kern w:val="24"/>
                                <w:sz w:val="40"/>
                                <w:szCs w:val="40"/>
                                <w:cs/>
                              </w:rPr>
                            </w:pPr>
                            <w:r w:rsidRPr="0069527A">
                              <w:rPr>
                                <w:rFonts w:ascii="TH SarabunPSK" w:hAnsi="TH SarabunPSK" w:cs="TH SarabunPSK" w:hint="cs"/>
                                <w:color w:val="000000"/>
                                <w:kern w:val="24"/>
                                <w:sz w:val="40"/>
                                <w:szCs w:val="40"/>
                                <w:cs/>
                              </w:rPr>
                              <w:t>โครงการ</w:t>
                            </w:r>
                            <w:r w:rsidRPr="0069527A">
                              <w:rPr>
                                <w:rFonts w:ascii="TH SarabunPSK" w:hAnsi="TH SarabunPSK" w:cs="TH SarabunPSK"/>
                                <w:color w:val="000000"/>
                                <w:kern w:val="24"/>
                                <w:sz w:val="40"/>
                                <w:szCs w:val="40"/>
                              </w:rPr>
                              <w:t xml:space="preserve"> </w:t>
                            </w:r>
                            <w:r w:rsidR="0069527A">
                              <w:rPr>
                                <w:rFonts w:ascii="TH SarabunPSK" w:hAnsi="TH SarabunPSK" w:cs="TH SarabunPSK"/>
                                <w:color w:val="000000"/>
                                <w:kern w:val="24"/>
                                <w:sz w:val="40"/>
                                <w:szCs w:val="40"/>
                              </w:rPr>
                              <w:t xml:space="preserve">P2451496 </w:t>
                            </w:r>
                            <w:r w:rsidR="0069527A" w:rsidRPr="0069527A">
                              <w:rPr>
                                <w:rFonts w:ascii="TH SarabunPSK" w:hAnsi="TH SarabunPSK" w:cs="TH SarabunPSK"/>
                                <w:sz w:val="40"/>
                                <w:szCs w:val="40"/>
                                <w:cs/>
                              </w:rPr>
                              <w:t>งบยุทธ</w:t>
                            </w:r>
                            <w:r w:rsidR="0069527A" w:rsidRPr="0069527A">
                              <w:rPr>
                                <w:rFonts w:ascii="TH SarabunPSK" w:hAnsi="TH SarabunPSK" w:cs="TH SarabunPSK"/>
                                <w:sz w:val="40"/>
                                <w:szCs w:val="40"/>
                              </w:rPr>
                              <w:t>_CCU68_</w:t>
                            </w:r>
                            <w:r w:rsidR="0069527A" w:rsidRPr="0069527A">
                              <w:rPr>
                                <w:rFonts w:ascii="TH SarabunPSK" w:hAnsi="TH SarabunPSK" w:cs="TH SarabunPSK"/>
                                <w:sz w:val="40"/>
                                <w:szCs w:val="40"/>
                                <w:cs/>
                              </w:rPr>
                              <w:t xml:space="preserve">การต่อยอดและพัฒนาเทคโนโลยี </w:t>
                            </w:r>
                            <w:r w:rsidR="0069527A" w:rsidRPr="0069527A">
                              <w:rPr>
                                <w:rFonts w:ascii="TH SarabunPSK" w:hAnsi="TH SarabunPSK" w:cs="TH SarabunPSK"/>
                                <w:sz w:val="40"/>
                                <w:szCs w:val="40"/>
                              </w:rPr>
                              <w:t xml:space="preserve">Carbon capture and utilization (CCU) </w:t>
                            </w:r>
                            <w:r w:rsidR="0069527A" w:rsidRPr="0069527A">
                              <w:rPr>
                                <w:rFonts w:ascii="TH SarabunPSK" w:hAnsi="TH SarabunPSK" w:cs="TH SarabunPSK"/>
                                <w:sz w:val="40"/>
                                <w:szCs w:val="40"/>
                                <w:cs/>
                              </w:rPr>
                              <w:t xml:space="preserve">ที่มีความต้องการจากภาคอุตสาหกรรม และขับเคลื่อน </w:t>
                            </w:r>
                            <w:r w:rsidR="0069527A" w:rsidRPr="0069527A">
                              <w:rPr>
                                <w:rFonts w:ascii="TH SarabunPSK" w:hAnsi="TH SarabunPSK" w:cs="TH SarabunPSK"/>
                                <w:sz w:val="40"/>
                                <w:szCs w:val="40"/>
                              </w:rPr>
                              <w:t xml:space="preserve">National CCUS Alliance </w:t>
                            </w:r>
                            <w:r w:rsidR="0069527A" w:rsidRPr="0069527A">
                              <w:rPr>
                                <w:rFonts w:ascii="TH SarabunPSK" w:hAnsi="TH SarabunPSK" w:cs="TH SarabunPSK"/>
                                <w:sz w:val="40"/>
                                <w:szCs w:val="40"/>
                                <w:cs/>
                              </w:rPr>
                              <w:t>ร่วมกับเครือข่ายพันธมิตร</w:t>
                            </w:r>
                          </w:p>
                        </w:txbxContent>
                      </wps:txbx>
                      <wps:bodyPr wrap="square" lIns="0" tIns="0" rIns="0" bIns="0" rtlCol="0" anchor="t">
                        <a:spAutoFit/>
                      </wps:bodyPr>
                    </wps:wsp>
                  </a:graphicData>
                </a:graphic>
                <wp14:sizeRelH relativeFrom="margin">
                  <wp14:pctWidth>0</wp14:pctWidth>
                </wp14:sizeRelH>
              </wp:anchor>
            </w:drawing>
          </mc:Choice>
          <mc:Fallback>
            <w:pict>
              <v:shapetype w14:anchorId="1086180F" id="_x0000_t202" coordsize="21600,21600" o:spt="202" path="m,l,21600r21600,l21600,xe">
                <v:stroke joinstyle="miter"/>
                <v:path gradientshapeok="t" o:connecttype="rect"/>
              </v:shapetype>
              <v:shape id="TextBox 8" o:spid="_x0000_s1026" type="#_x0000_t202" style="position:absolute;left:0;text-align:left;margin-left:-37.85pt;margin-top:137.3pt;width:516.6pt;height:87.7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" filled="f" stroked="f">
                <v:textbox style="mso-fit-shape-to-text:t" inset="0,0,0,0">
                  <w:txbxContent>
                    <w:p w14:paraId="46E56340" w14:textId="77E08BDC" w:rsidR="006076A5" w:rsidRPr="0069527A" w:rsidRDefault="00971E88" w:rsidP="0069527A">
                      <w:pPr>
                        <w:spacing w:line="480" w:lineRule="exact"/>
                        <w:jc w:val="center"/>
                        <w:rPr>
                          <w:rFonts w:ascii="TH SarabunPSK" w:hAnsi="TH SarabunPSK" w:cs="TH SarabunPSK" w:hint="cs"/>
                          <w:color w:val="000000"/>
                          <w:kern w:val="24"/>
                          <w:sz w:val="40"/>
                          <w:szCs w:val="40"/>
                          <w:cs/>
                        </w:rPr>
                      </w:pPr>
                      <w:r w:rsidRPr="0069527A">
                        <w:rPr>
                          <w:rFonts w:ascii="TH SarabunPSK" w:hAnsi="TH SarabunPSK" w:cs="TH SarabunPSK" w:hint="cs"/>
                          <w:color w:val="000000"/>
                          <w:kern w:val="24"/>
                          <w:sz w:val="40"/>
                          <w:szCs w:val="40"/>
                          <w:cs/>
                        </w:rPr>
                        <w:t>โครงการ</w:t>
                      </w:r>
                      <w:r w:rsidRPr="0069527A">
                        <w:rPr>
                          <w:rFonts w:ascii="TH SarabunPSK" w:hAnsi="TH SarabunPSK" w:cs="TH SarabunPSK"/>
                          <w:color w:val="000000"/>
                          <w:kern w:val="24"/>
                          <w:sz w:val="40"/>
                          <w:szCs w:val="40"/>
                        </w:rPr>
                        <w:t xml:space="preserve"> </w:t>
                      </w:r>
                      <w:r w:rsidR="0069527A">
                        <w:rPr>
                          <w:rFonts w:ascii="TH SarabunPSK" w:hAnsi="TH SarabunPSK" w:cs="TH SarabunPSK"/>
                          <w:color w:val="000000"/>
                          <w:kern w:val="24"/>
                          <w:sz w:val="40"/>
                          <w:szCs w:val="40"/>
                        </w:rPr>
                        <w:t xml:space="preserve">P2451496 </w:t>
                      </w:r>
                      <w:r w:rsidR="0069527A" w:rsidRPr="0069527A">
                        <w:rPr>
                          <w:rFonts w:ascii="TH SarabunPSK" w:hAnsi="TH SarabunPSK" w:cs="TH SarabunPSK"/>
                          <w:sz w:val="40"/>
                          <w:szCs w:val="40"/>
                          <w:cs/>
                        </w:rPr>
                        <w:t>งบยุทธ</w:t>
                      </w:r>
                      <w:r w:rsidR="0069527A" w:rsidRPr="0069527A">
                        <w:rPr>
                          <w:rFonts w:ascii="TH SarabunPSK" w:hAnsi="TH SarabunPSK" w:cs="TH SarabunPSK"/>
                          <w:sz w:val="40"/>
                          <w:szCs w:val="40"/>
                        </w:rPr>
                        <w:t>_CCU68_</w:t>
                      </w:r>
                      <w:r w:rsidR="0069527A" w:rsidRPr="0069527A">
                        <w:rPr>
                          <w:rFonts w:ascii="TH SarabunPSK" w:hAnsi="TH SarabunPSK" w:cs="TH SarabunPSK"/>
                          <w:sz w:val="40"/>
                          <w:szCs w:val="40"/>
                          <w:cs/>
                        </w:rPr>
                        <w:t xml:space="preserve">การต่อยอดและพัฒนาเทคโนโลยี </w:t>
                      </w:r>
                      <w:r w:rsidR="0069527A" w:rsidRPr="0069527A">
                        <w:rPr>
                          <w:rFonts w:ascii="TH SarabunPSK" w:hAnsi="TH SarabunPSK" w:cs="TH SarabunPSK"/>
                          <w:sz w:val="40"/>
                          <w:szCs w:val="40"/>
                        </w:rPr>
                        <w:t xml:space="preserve">Carbon capture and utilization (CCU) </w:t>
                      </w:r>
                      <w:r w:rsidR="0069527A" w:rsidRPr="0069527A">
                        <w:rPr>
                          <w:rFonts w:ascii="TH SarabunPSK" w:hAnsi="TH SarabunPSK" w:cs="TH SarabunPSK"/>
                          <w:sz w:val="40"/>
                          <w:szCs w:val="40"/>
                          <w:cs/>
                        </w:rPr>
                        <w:t xml:space="preserve">ที่มีความต้องการจากภาคอุตสาหกรรม และขับเคลื่อน </w:t>
                      </w:r>
                      <w:r w:rsidR="0069527A" w:rsidRPr="0069527A">
                        <w:rPr>
                          <w:rFonts w:ascii="TH SarabunPSK" w:hAnsi="TH SarabunPSK" w:cs="TH SarabunPSK"/>
                          <w:sz w:val="40"/>
                          <w:szCs w:val="40"/>
                        </w:rPr>
                        <w:t xml:space="preserve">National CCUS Alliance </w:t>
                      </w:r>
                      <w:r w:rsidR="0069527A" w:rsidRPr="0069527A">
                        <w:rPr>
                          <w:rFonts w:ascii="TH SarabunPSK" w:hAnsi="TH SarabunPSK" w:cs="TH SarabunPSK"/>
                          <w:sz w:val="40"/>
                          <w:szCs w:val="40"/>
                          <w:cs/>
                        </w:rPr>
                        <w:t>ร่วมกับเครือข่ายพันธมิตร</w:t>
                      </w:r>
                    </w:p>
                  </w:txbxContent>
                </v:textbox>
              </v:shape>
            </w:pict>
          </mc:Fallback>
        </mc:AlternateContent>
      </w:r>
      <w:r w:rsidR="00971E88" w:rsidRPr="00CE4EEC">
        <w:rPr>
          <w:rFonts w:ascii="Arial" w:hAnsi="Arial" w:cs="Arial"/>
          <w:noProof/>
        </w:rPr>
        <mc:AlternateContent>
          <mc:Choice Requires="wps">
            <w:drawing>
              <wp:anchor distT="0" distB="0" distL="114300" distR="114300" simplePos="0" relativeHeight="251668480" behindDoc="0" locked="0" layoutInCell="1" allowOverlap="1" wp14:anchorId="63DC4FB0" wp14:editId="53ED969A">
                <wp:simplePos x="0" y="0"/>
                <wp:positionH relativeFrom="column">
                  <wp:posOffset>1323975</wp:posOffset>
                </wp:positionH>
                <wp:positionV relativeFrom="paragraph">
                  <wp:posOffset>4940300</wp:posOffset>
                </wp:positionV>
                <wp:extent cx="3255666" cy="1192530"/>
                <wp:effectExtent l="0" t="0" r="0" b="0"/>
                <wp:wrapNone/>
                <wp:docPr id="13" name="TextBox 13"/>
                <wp:cNvGraphicFramePr/>
                <a:graphic xmlns:a="http://schemas.openxmlformats.org/drawingml/2006/main">
                  <a:graphicData uri="http://schemas.microsoft.com/office/word/2010/wordprocessingShape">
                    <wps:wsp>
                      <wps:cNvSpPr txBox="1"/>
                      <wps:spPr>
                        <a:xfrm>
                          <a:off x="0" y="0"/>
                          <a:ext cx="3255666" cy="1192530"/>
                        </a:xfrm>
                        <a:prstGeom prst="rect">
                          <a:avLst/>
                        </a:prstGeom>
                      </wps:spPr>
                      <wps:txbx>
                        <w:txbxContent>
                          <w:p w14:paraId="67C6008E" w14:textId="77777777" w:rsidR="00CE4EEC" w:rsidRPr="0069527A" w:rsidRDefault="00CE4EEC" w:rsidP="00CE4EEC">
                            <w:pPr>
                              <w:spacing w:line="504" w:lineRule="exact"/>
                              <w:jc w:val="center"/>
                              <w:rPr>
                                <w:rFonts w:ascii="TH SarabunPSK" w:hAnsi="TH SarabunPSK" w:cs="TH SarabunPSK"/>
                                <w:b/>
                                <w:bCs/>
                                <w:color w:val="000000"/>
                                <w:kern w:val="24"/>
                                <w:sz w:val="48"/>
                                <w:szCs w:val="48"/>
                              </w:rPr>
                            </w:pPr>
                            <w:r w:rsidRPr="0069527A">
                              <w:rPr>
                                <w:rFonts w:ascii="TH SarabunPSK" w:hAnsi="TH SarabunPSK" w:cs="TH SarabunPSK" w:hint="cs"/>
                                <w:b/>
                                <w:bCs/>
                                <w:color w:val="000000"/>
                                <w:kern w:val="24"/>
                                <w:sz w:val="48"/>
                                <w:szCs w:val="48"/>
                              </w:rPr>
                              <w:t xml:space="preserve">Sothearoth Heng </w:t>
                            </w:r>
                          </w:p>
                          <w:p w14:paraId="313814C0" w14:textId="77777777" w:rsidR="00CE4EEC" w:rsidRPr="0069527A" w:rsidRDefault="00CE4EEC" w:rsidP="00CE4EEC">
                            <w:pPr>
                              <w:spacing w:line="420" w:lineRule="exact"/>
                              <w:jc w:val="center"/>
                              <w:rPr>
                                <w:rFonts w:ascii="TH SarabunPSK" w:hAnsi="TH SarabunPSK" w:cs="TH SarabunPSK"/>
                                <w:color w:val="000000"/>
                                <w:kern w:val="24"/>
                                <w:sz w:val="48"/>
                                <w:szCs w:val="48"/>
                              </w:rPr>
                            </w:pPr>
                            <w:r w:rsidRPr="0069527A">
                              <w:rPr>
                                <w:rFonts w:ascii="TH SarabunPSK" w:hAnsi="TH SarabunPSK" w:cs="TH SarabunPSK" w:hint="cs"/>
                                <w:color w:val="000000"/>
                                <w:kern w:val="24"/>
                                <w:sz w:val="48"/>
                                <w:szCs w:val="48"/>
                              </w:rPr>
                              <w:t xml:space="preserve">Under the supervision of </w:t>
                            </w:r>
                          </w:p>
                          <w:p w14:paraId="4F80E756" w14:textId="77777777" w:rsidR="00CE4EEC" w:rsidRPr="0069527A" w:rsidRDefault="00CE4EEC" w:rsidP="00CE4EEC">
                            <w:pPr>
                              <w:spacing w:line="504" w:lineRule="exact"/>
                              <w:jc w:val="center"/>
                              <w:rPr>
                                <w:rFonts w:ascii="TH SarabunPSK" w:hAnsi="TH SarabunPSK" w:cs="TH SarabunPSK"/>
                                <w:b/>
                                <w:bCs/>
                                <w:color w:val="000000"/>
                                <w:kern w:val="24"/>
                                <w:sz w:val="48"/>
                                <w:szCs w:val="48"/>
                              </w:rPr>
                            </w:pPr>
                            <w:r w:rsidRPr="0069527A">
                              <w:rPr>
                                <w:rFonts w:ascii="TH SarabunPSK" w:hAnsi="TH SarabunPSK" w:cs="TH SarabunPSK" w:hint="cs"/>
                                <w:b/>
                                <w:bCs/>
                                <w:color w:val="000000"/>
                                <w:kern w:val="24"/>
                                <w:sz w:val="48"/>
                                <w:szCs w:val="48"/>
                              </w:rPr>
                              <w:t>Dr. Pongkarn Chakthranont</w:t>
                            </w:r>
                          </w:p>
                        </w:txbxContent>
                      </wps:txbx>
                      <wps:bodyPr wrap="square" lIns="0" tIns="0" rIns="0" bIns="0" rtlCol="0" anchor="t">
                        <a:spAutoFit/>
                      </wps:bodyPr>
                    </wps:wsp>
                  </a:graphicData>
                </a:graphic>
                <wp14:sizeRelH relativeFrom="margin">
                  <wp14:pctWidth>0</wp14:pctWidth>
                </wp14:sizeRelH>
              </wp:anchor>
            </w:drawing>
          </mc:Choice>
          <mc:Fallback>
            <w:pict>
              <v:shape w14:anchorId="63DC4FB0" id="TextBox 13" o:spid="_x0000_s1027" type="#_x0000_t202" style="position:absolute;left:0;text-align:left;margin-left:104.25pt;margin-top:389pt;width:256.35pt;height:93.9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" filled="f" stroked="f">
                <v:textbox style="mso-fit-shape-to-text:t" inset="0,0,0,0">
                  <w:txbxContent>
                    <w:p w14:paraId="67C6008E" w14:textId="77777777" w:rsidR="00CE4EEC" w:rsidRPr="0069527A" w:rsidRDefault="00CE4EEC" w:rsidP="00CE4EEC">
                      <w:pPr>
                        <w:spacing w:line="504" w:lineRule="exact"/>
                        <w:jc w:val="center"/>
                        <w:rPr>
                          <w:rFonts w:ascii="TH SarabunPSK" w:hAnsi="TH SarabunPSK" w:cs="TH SarabunPSK" w:hint="cs"/>
                          <w:b/>
                          <w:bCs/>
                          <w:color w:val="000000"/>
                          <w:kern w:val="24"/>
                          <w:sz w:val="48"/>
                          <w:szCs w:val="48"/>
                        </w:rPr>
                      </w:pPr>
                      <w:r w:rsidRPr="0069527A">
                        <w:rPr>
                          <w:rFonts w:ascii="TH SarabunPSK" w:hAnsi="TH SarabunPSK" w:cs="TH SarabunPSK" w:hint="cs"/>
                          <w:b/>
                          <w:bCs/>
                          <w:color w:val="000000"/>
                          <w:kern w:val="24"/>
                          <w:sz w:val="48"/>
                          <w:szCs w:val="48"/>
                        </w:rPr>
                        <w:t xml:space="preserve">Sothearoth Heng </w:t>
                      </w:r>
                    </w:p>
                    <w:p w14:paraId="313814C0" w14:textId="77777777" w:rsidR="00CE4EEC" w:rsidRPr="0069527A" w:rsidRDefault="00CE4EEC" w:rsidP="00CE4EEC">
                      <w:pPr>
                        <w:spacing w:line="420" w:lineRule="exact"/>
                        <w:jc w:val="center"/>
                        <w:rPr>
                          <w:rFonts w:ascii="TH SarabunPSK" w:hAnsi="TH SarabunPSK" w:cs="TH SarabunPSK" w:hint="cs"/>
                          <w:color w:val="000000"/>
                          <w:kern w:val="24"/>
                          <w:sz w:val="48"/>
                          <w:szCs w:val="48"/>
                        </w:rPr>
                      </w:pPr>
                      <w:r w:rsidRPr="0069527A">
                        <w:rPr>
                          <w:rFonts w:ascii="TH SarabunPSK" w:hAnsi="TH SarabunPSK" w:cs="TH SarabunPSK" w:hint="cs"/>
                          <w:color w:val="000000"/>
                          <w:kern w:val="24"/>
                          <w:sz w:val="48"/>
                          <w:szCs w:val="48"/>
                        </w:rPr>
                        <w:t xml:space="preserve">Under the supervision of </w:t>
                      </w:r>
                    </w:p>
                    <w:p w14:paraId="4F80E756" w14:textId="77777777" w:rsidR="00CE4EEC" w:rsidRPr="0069527A" w:rsidRDefault="00CE4EEC" w:rsidP="00CE4EEC">
                      <w:pPr>
                        <w:spacing w:line="504" w:lineRule="exact"/>
                        <w:jc w:val="center"/>
                        <w:rPr>
                          <w:rFonts w:ascii="TH SarabunPSK" w:hAnsi="TH SarabunPSK" w:cs="TH SarabunPSK" w:hint="cs"/>
                          <w:b/>
                          <w:bCs/>
                          <w:color w:val="000000"/>
                          <w:kern w:val="24"/>
                          <w:sz w:val="48"/>
                          <w:szCs w:val="48"/>
                        </w:rPr>
                      </w:pPr>
                      <w:r w:rsidRPr="0069527A">
                        <w:rPr>
                          <w:rFonts w:ascii="TH SarabunPSK" w:hAnsi="TH SarabunPSK" w:cs="TH SarabunPSK" w:hint="cs"/>
                          <w:b/>
                          <w:bCs/>
                          <w:color w:val="000000"/>
                          <w:kern w:val="24"/>
                          <w:sz w:val="48"/>
                          <w:szCs w:val="48"/>
                        </w:rPr>
                        <w:t>Dr. Pongkarn Chakthranont</w:t>
                      </w:r>
                    </w:p>
                  </w:txbxContent>
                </v:textbox>
              </v:shape>
            </w:pict>
          </mc:Fallback>
        </mc:AlternateContent>
      </w:r>
      <w:r w:rsidR="00971E88" w:rsidRPr="00CE4EEC">
        <w:rPr>
          <w:rFonts w:ascii="Arial" w:hAnsi="Arial" w:cs="Arial"/>
          <w:noProof/>
        </w:rPr>
        <mc:AlternateContent>
          <mc:Choice Requires="wps">
            <w:drawing>
              <wp:anchor distT="0" distB="0" distL="114300" distR="114300" simplePos="0" relativeHeight="251666432" behindDoc="0" locked="0" layoutInCell="1" allowOverlap="1" wp14:anchorId="568792A5" wp14:editId="0B7A3AF7">
                <wp:simplePos x="0" y="0"/>
                <wp:positionH relativeFrom="column">
                  <wp:posOffset>-213360</wp:posOffset>
                </wp:positionH>
                <wp:positionV relativeFrom="paragraph">
                  <wp:posOffset>3200400</wp:posOffset>
                </wp:positionV>
                <wp:extent cx="6355080" cy="504825"/>
                <wp:effectExtent l="0" t="0" r="0" b="0"/>
                <wp:wrapNone/>
                <wp:docPr id="14" name="TextBox 14"/>
                <wp:cNvGraphicFramePr/>
                <a:graphic xmlns:a="http://schemas.openxmlformats.org/drawingml/2006/main">
                  <a:graphicData uri="http://schemas.microsoft.com/office/word/2010/wordprocessingShape">
                    <wps:wsp>
                      <wps:cNvSpPr txBox="1"/>
                      <wps:spPr>
                        <a:xfrm>
                          <a:off x="0" y="0"/>
                          <a:ext cx="6355080" cy="504825"/>
                        </a:xfrm>
                        <a:prstGeom prst="rect">
                          <a:avLst/>
                        </a:prstGeom>
                      </wps:spPr>
                      <wps:txbx>
                        <w:txbxContent>
                          <w:p w14:paraId="1AD1F817" w14:textId="77777777" w:rsidR="00971E88" w:rsidRPr="00971E88" w:rsidRDefault="00971E88" w:rsidP="00971E88">
                            <w:pPr>
                              <w:spacing w:line="420" w:lineRule="exact"/>
                              <w:jc w:val="center"/>
                              <w:rPr>
                                <w:rFonts w:ascii="TH SarabunPSK" w:hAnsi="TH SarabunPSK" w:cs="TH SarabunPSK"/>
                                <w:color w:val="000000"/>
                                <w:kern w:val="24"/>
                                <w:sz w:val="36"/>
                                <w:szCs w:val="36"/>
                              </w:rPr>
                            </w:pPr>
                            <w:r w:rsidRPr="00971E88">
                              <w:rPr>
                                <w:rFonts w:ascii="TH SarabunPSK" w:hAnsi="TH SarabunPSK" w:cs="TH SarabunPSK" w:hint="cs"/>
                                <w:color w:val="000000"/>
                                <w:kern w:val="24"/>
                                <w:sz w:val="36"/>
                                <w:szCs w:val="36"/>
                              </w:rPr>
                              <w:t xml:space="preserve"> </w:t>
                            </w:r>
                            <w:r w:rsidRPr="00971E88">
                              <w:rPr>
                                <w:rFonts w:ascii="TH SarabunPSK" w:hAnsi="TH SarabunPSK" w:cs="TH SarabunPSK" w:hint="cs"/>
                                <w:color w:val="000000"/>
                                <w:kern w:val="24"/>
                                <w:sz w:val="36"/>
                                <w:szCs w:val="36"/>
                                <w:cs/>
                              </w:rPr>
                              <w:t>ใบสั่งจ้างเลขที่</w:t>
                            </w:r>
                            <w:r w:rsidRPr="00971E88">
                              <w:rPr>
                                <w:rFonts w:ascii="TH SarabunPSK" w:hAnsi="TH SarabunPSK" w:cs="TH SarabunPSK" w:hint="cs"/>
                                <w:color w:val="000000"/>
                                <w:kern w:val="24"/>
                                <w:sz w:val="36"/>
                                <w:szCs w:val="36"/>
                              </w:rPr>
                              <w:t xml:space="preserve"> </w:t>
                            </w:r>
                            <w:r w:rsidRPr="00971E88">
                              <w:rPr>
                                <w:rFonts w:ascii="TH SarabunPSK" w:hAnsi="TH SarabunPSK" w:cs="TH SarabunPSK" w:hint="cs"/>
                                <w:color w:val="1F1F1F"/>
                                <w:sz w:val="36"/>
                                <w:szCs w:val="36"/>
                                <w:shd w:val="clear" w:color="auto" w:fill="FFFFFF"/>
                              </w:rPr>
                              <w:t>PO25005060</w:t>
                            </w:r>
                          </w:p>
                          <w:p w14:paraId="45154F71" w14:textId="0427463A" w:rsidR="00971E88" w:rsidRPr="00971E88" w:rsidRDefault="00971E88" w:rsidP="00CE4EEC">
                            <w:pPr>
                              <w:spacing w:line="420" w:lineRule="exact"/>
                              <w:jc w:val="center"/>
                              <w:rPr>
                                <w:rFonts w:ascii="TH SarabunPSK" w:hAnsi="TH SarabunPSK" w:cs="TH SarabunPSK"/>
                                <w:color w:val="000000"/>
                                <w:kern w:val="24"/>
                                <w:sz w:val="36"/>
                                <w:szCs w:val="36"/>
                                <w:cs/>
                              </w:rPr>
                            </w:pPr>
                            <w:r w:rsidRPr="00971E88">
                              <w:rPr>
                                <w:rFonts w:ascii="TH SarabunPSK" w:eastAsiaTheme="minorHAnsi" w:hAnsi="TH SarabunPSK" w:cs="TH SarabunPSK" w:hint="cs"/>
                                <w:sz w:val="36"/>
                                <w:szCs w:val="36"/>
                                <w:cs/>
                                <w14:ligatures w14:val="standardContextual"/>
                              </w:rPr>
                              <w:t xml:space="preserve">จ้างเหมาพัฒนางานจ้างพัฒนาการขยายขนาดเซลล์ไฟฟ้าเพื่อการผลิตแก๊สสังเคราะห์จาก </w:t>
                            </w:r>
                            <w:r w:rsidRPr="00971E88">
                              <w:rPr>
                                <w:rFonts w:ascii="TH SarabunPSK" w:eastAsiaTheme="minorHAnsi" w:hAnsi="TH SarabunPSK" w:cs="TH SarabunPSK" w:hint="cs"/>
                                <w:sz w:val="36"/>
                                <w:szCs w:val="36"/>
                                <w14:ligatures w14:val="standardContextual"/>
                              </w:rPr>
                              <w:t>CO</w:t>
                            </w:r>
                            <w:r w:rsidRPr="00971E88">
                              <w:rPr>
                                <w:rFonts w:ascii="TH SarabunPSK" w:eastAsiaTheme="minorHAnsi" w:hAnsi="TH SarabunPSK" w:cs="TH SarabunPSK" w:hint="cs"/>
                                <w:sz w:val="36"/>
                                <w:szCs w:val="36"/>
                                <w:cs/>
                                <w14:ligatures w14:val="standardContextual"/>
                              </w:rPr>
                              <w:t>2 เชิงเคมีไฟฟ้า</w:t>
                            </w:r>
                          </w:p>
                          <w:p w14:paraId="53039233" w14:textId="67D2C9FF" w:rsidR="00CE4EEC" w:rsidRPr="00971E88" w:rsidRDefault="00971E88" w:rsidP="00CE4EEC">
                            <w:pPr>
                              <w:spacing w:line="420" w:lineRule="exact"/>
                              <w:jc w:val="center"/>
                              <w:rPr>
                                <w:rFonts w:ascii="TH SarabunPSK" w:hAnsi="TH SarabunPSK" w:cs="TH SarabunPSK"/>
                                <w:color w:val="000000"/>
                                <w:kern w:val="24"/>
                                <w:sz w:val="36"/>
                                <w:szCs w:val="36"/>
                              </w:rPr>
                            </w:pPr>
                            <w:r>
                              <w:rPr>
                                <w:rFonts w:ascii="TH SarabunPSK" w:hAnsi="TH SarabunPSK" w:cs="TH SarabunPSK" w:hint="cs"/>
                                <w:color w:val="000000"/>
                                <w:kern w:val="24"/>
                                <w:sz w:val="36"/>
                                <w:szCs w:val="36"/>
                                <w:cs/>
                              </w:rPr>
                              <w:t xml:space="preserve">งวดที่ </w:t>
                            </w:r>
                            <w:r>
                              <w:rPr>
                                <w:rFonts w:ascii="TH SarabunPSK" w:hAnsi="TH SarabunPSK" w:cs="TH SarabunPSK"/>
                                <w:color w:val="000000"/>
                                <w:kern w:val="24"/>
                                <w:sz w:val="36"/>
                                <w:szCs w:val="36"/>
                              </w:rPr>
                              <w:t xml:space="preserve">1: 1 </w:t>
                            </w:r>
                            <w:r>
                              <w:rPr>
                                <w:rFonts w:ascii="TH SarabunPSK" w:hAnsi="TH SarabunPSK" w:cs="TH SarabunPSK" w:hint="cs"/>
                                <w:color w:val="000000"/>
                                <w:kern w:val="24"/>
                                <w:sz w:val="36"/>
                                <w:szCs w:val="36"/>
                                <w:cs/>
                              </w:rPr>
                              <w:t>เมษายน</w:t>
                            </w:r>
                            <w:r w:rsidR="00EF1A05" w:rsidRPr="00971E88">
                              <w:rPr>
                                <w:rFonts w:ascii="TH SarabunPSK" w:hAnsi="TH SarabunPSK" w:cs="TH SarabunPSK" w:hint="cs"/>
                                <w:color w:val="000000"/>
                                <w:kern w:val="24"/>
                                <w:sz w:val="36"/>
                                <w:szCs w:val="36"/>
                              </w:rPr>
                              <w:t xml:space="preserve"> </w:t>
                            </w:r>
                            <w:r>
                              <w:rPr>
                                <w:rFonts w:ascii="TH SarabunPSK" w:hAnsi="TH SarabunPSK" w:cs="TH SarabunPSK"/>
                                <w:color w:val="000000"/>
                                <w:kern w:val="24"/>
                                <w:sz w:val="36"/>
                                <w:szCs w:val="36"/>
                              </w:rPr>
                              <w:t xml:space="preserve">2568 – 31 </w:t>
                            </w:r>
                            <w:r>
                              <w:rPr>
                                <w:rFonts w:ascii="TH SarabunPSK" w:hAnsi="TH SarabunPSK" w:cs="TH SarabunPSK" w:hint="cs"/>
                                <w:color w:val="000000"/>
                                <w:kern w:val="24"/>
                                <w:sz w:val="36"/>
                                <w:szCs w:val="36"/>
                                <w:cs/>
                              </w:rPr>
                              <w:t xml:space="preserve">เมษายน </w:t>
                            </w:r>
                            <w:r>
                              <w:rPr>
                                <w:rFonts w:ascii="TH SarabunPSK" w:hAnsi="TH SarabunPSK" w:cs="TH SarabunPSK"/>
                                <w:color w:val="000000"/>
                                <w:kern w:val="24"/>
                                <w:sz w:val="36"/>
                                <w:szCs w:val="36"/>
                              </w:rPr>
                              <w:t>2568</w:t>
                            </w:r>
                          </w:p>
                        </w:txbxContent>
                      </wps:txbx>
                      <wps:bodyPr wrap="square" lIns="0" tIns="0" rIns="0" bIns="0" rtlCol="0" anchor="t">
                        <a:spAutoFit/>
                      </wps:bodyPr>
                    </wps:wsp>
                  </a:graphicData>
                </a:graphic>
                <wp14:sizeRelH relativeFrom="margin">
                  <wp14:pctWidth>0</wp14:pctWidth>
                </wp14:sizeRelH>
              </wp:anchor>
            </w:drawing>
          </mc:Choice>
          <mc:Fallback>
            <w:pict>
              <v:shape w14:anchorId="568792A5" id="TextBox 14" o:spid="_x0000_s1028" type="#_x0000_t202" style="position:absolute;left:0;text-align:left;margin-left:-16.8pt;margin-top:252pt;width:500.4pt;height:39.7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" filled="f" stroked="f">
                <v:textbox style="mso-fit-shape-to-text:t" inset="0,0,0,0">
                  <w:txbxContent>
                    <w:p w14:paraId="1AD1F817" w14:textId="77777777" w:rsidR="00971E88" w:rsidRPr="00971E88" w:rsidRDefault="00971E88" w:rsidP="00971E88">
                      <w:pPr>
                        <w:spacing w:line="420" w:lineRule="exact"/>
                        <w:jc w:val="center"/>
                        <w:rPr>
                          <w:rFonts w:ascii="TH SarabunPSK" w:hAnsi="TH SarabunPSK" w:cs="TH SarabunPSK" w:hint="cs"/>
                          <w:color w:val="000000"/>
                          <w:kern w:val="24"/>
                          <w:sz w:val="36"/>
                          <w:szCs w:val="36"/>
                        </w:rPr>
                      </w:pPr>
                      <w:r w:rsidRPr="00971E88">
                        <w:rPr>
                          <w:rFonts w:ascii="TH SarabunPSK" w:hAnsi="TH SarabunPSK" w:cs="TH SarabunPSK" w:hint="cs"/>
                          <w:color w:val="000000"/>
                          <w:kern w:val="24"/>
                          <w:sz w:val="36"/>
                          <w:szCs w:val="36"/>
                        </w:rPr>
                        <w:t xml:space="preserve"> </w:t>
                      </w:r>
                      <w:r w:rsidRPr="00971E88">
                        <w:rPr>
                          <w:rFonts w:ascii="TH SarabunPSK" w:hAnsi="TH SarabunPSK" w:cs="TH SarabunPSK" w:hint="cs"/>
                          <w:color w:val="000000"/>
                          <w:kern w:val="24"/>
                          <w:sz w:val="36"/>
                          <w:szCs w:val="36"/>
                          <w:cs/>
                        </w:rPr>
                        <w:t>ใบสั่งจ้างเลขที่</w:t>
                      </w:r>
                      <w:r w:rsidRPr="00971E88">
                        <w:rPr>
                          <w:rFonts w:ascii="TH SarabunPSK" w:hAnsi="TH SarabunPSK" w:cs="TH SarabunPSK" w:hint="cs"/>
                          <w:color w:val="000000"/>
                          <w:kern w:val="24"/>
                          <w:sz w:val="36"/>
                          <w:szCs w:val="36"/>
                        </w:rPr>
                        <w:t xml:space="preserve"> </w:t>
                      </w:r>
                      <w:r w:rsidRPr="00971E88">
                        <w:rPr>
                          <w:rFonts w:ascii="TH SarabunPSK" w:hAnsi="TH SarabunPSK" w:cs="TH SarabunPSK" w:hint="cs"/>
                          <w:color w:val="1F1F1F"/>
                          <w:sz w:val="36"/>
                          <w:szCs w:val="36"/>
                          <w:shd w:val="clear" w:color="auto" w:fill="FFFFFF"/>
                        </w:rPr>
                        <w:t>PO25005060</w:t>
                      </w:r>
                    </w:p>
                    <w:p w14:paraId="45154F71" w14:textId="0427463A" w:rsidR="00971E88" w:rsidRPr="00971E88" w:rsidRDefault="00971E88" w:rsidP="00CE4EEC">
                      <w:pPr>
                        <w:spacing w:line="420" w:lineRule="exact"/>
                        <w:jc w:val="center"/>
                        <w:rPr>
                          <w:rFonts w:ascii="TH SarabunPSK" w:hAnsi="TH SarabunPSK" w:cs="TH SarabunPSK" w:hint="cs"/>
                          <w:color w:val="000000"/>
                          <w:kern w:val="24"/>
                          <w:sz w:val="36"/>
                          <w:szCs w:val="36"/>
                          <w:cs/>
                        </w:rPr>
                      </w:pPr>
                      <w:r w:rsidRPr="00971E88">
                        <w:rPr>
                          <w:rFonts w:ascii="TH SarabunPSK" w:eastAsiaTheme="minorHAnsi" w:hAnsi="TH SarabunPSK" w:cs="TH SarabunPSK" w:hint="cs"/>
                          <w:sz w:val="36"/>
                          <w:szCs w:val="36"/>
                          <w:cs/>
                          <w14:ligatures w14:val="standardContextual"/>
                        </w:rPr>
                        <w:t xml:space="preserve">จ้างเหมาพัฒนางานจ้างพัฒนาการขยายขนาดเซลล์ไฟฟ้าเพื่อการผลิตแก๊สสังเคราะห์จาก </w:t>
                      </w:r>
                      <w:r w:rsidRPr="00971E88">
                        <w:rPr>
                          <w:rFonts w:ascii="TH SarabunPSK" w:eastAsiaTheme="minorHAnsi" w:hAnsi="TH SarabunPSK" w:cs="TH SarabunPSK" w:hint="cs"/>
                          <w:sz w:val="36"/>
                          <w:szCs w:val="36"/>
                          <w14:ligatures w14:val="standardContextual"/>
                        </w:rPr>
                        <w:t>CO</w:t>
                      </w:r>
                      <w:r w:rsidRPr="00971E88">
                        <w:rPr>
                          <w:rFonts w:ascii="TH SarabunPSK" w:eastAsiaTheme="minorHAnsi" w:hAnsi="TH SarabunPSK" w:cs="TH SarabunPSK" w:hint="cs"/>
                          <w:sz w:val="36"/>
                          <w:szCs w:val="36"/>
                          <w:cs/>
                          <w14:ligatures w14:val="standardContextual"/>
                        </w:rPr>
                        <w:t>2 เชิงเคมีไฟฟ้า</w:t>
                      </w:r>
                    </w:p>
                    <w:p w14:paraId="53039233" w14:textId="67D2C9FF" w:rsidR="00CE4EEC" w:rsidRPr="00971E88" w:rsidRDefault="00971E88" w:rsidP="00CE4EEC">
                      <w:pPr>
                        <w:spacing w:line="420" w:lineRule="exact"/>
                        <w:jc w:val="center"/>
                        <w:rPr>
                          <w:rFonts w:ascii="TH SarabunPSK" w:hAnsi="TH SarabunPSK" w:cs="TH SarabunPSK" w:hint="cs"/>
                          <w:color w:val="000000"/>
                          <w:kern w:val="24"/>
                          <w:sz w:val="36"/>
                          <w:szCs w:val="36"/>
                        </w:rPr>
                      </w:pPr>
                      <w:r>
                        <w:rPr>
                          <w:rFonts w:ascii="TH SarabunPSK" w:hAnsi="TH SarabunPSK" w:cs="TH SarabunPSK" w:hint="cs"/>
                          <w:color w:val="000000"/>
                          <w:kern w:val="24"/>
                          <w:sz w:val="36"/>
                          <w:szCs w:val="36"/>
                          <w:cs/>
                        </w:rPr>
                        <w:t xml:space="preserve">งวดที่ </w:t>
                      </w:r>
                      <w:r>
                        <w:rPr>
                          <w:rFonts w:ascii="TH SarabunPSK" w:hAnsi="TH SarabunPSK" w:cs="TH SarabunPSK"/>
                          <w:color w:val="000000"/>
                          <w:kern w:val="24"/>
                          <w:sz w:val="36"/>
                          <w:szCs w:val="36"/>
                        </w:rPr>
                        <w:t xml:space="preserve">1: 1 </w:t>
                      </w:r>
                      <w:r>
                        <w:rPr>
                          <w:rFonts w:ascii="TH SarabunPSK" w:hAnsi="TH SarabunPSK" w:cs="TH SarabunPSK" w:hint="cs"/>
                          <w:color w:val="000000"/>
                          <w:kern w:val="24"/>
                          <w:sz w:val="36"/>
                          <w:szCs w:val="36"/>
                          <w:cs/>
                        </w:rPr>
                        <w:t>เมษายน</w:t>
                      </w:r>
                      <w:r w:rsidR="00EF1A05" w:rsidRPr="00971E88">
                        <w:rPr>
                          <w:rFonts w:ascii="TH SarabunPSK" w:hAnsi="TH SarabunPSK" w:cs="TH SarabunPSK" w:hint="cs"/>
                          <w:color w:val="000000"/>
                          <w:kern w:val="24"/>
                          <w:sz w:val="36"/>
                          <w:szCs w:val="36"/>
                        </w:rPr>
                        <w:t xml:space="preserve"> </w:t>
                      </w:r>
                      <w:r>
                        <w:rPr>
                          <w:rFonts w:ascii="TH SarabunPSK" w:hAnsi="TH SarabunPSK" w:cs="TH SarabunPSK"/>
                          <w:color w:val="000000"/>
                          <w:kern w:val="24"/>
                          <w:sz w:val="36"/>
                          <w:szCs w:val="36"/>
                        </w:rPr>
                        <w:t xml:space="preserve">2568 – 31 </w:t>
                      </w:r>
                      <w:r>
                        <w:rPr>
                          <w:rFonts w:ascii="TH SarabunPSK" w:hAnsi="TH SarabunPSK" w:cs="TH SarabunPSK" w:hint="cs"/>
                          <w:color w:val="000000"/>
                          <w:kern w:val="24"/>
                          <w:sz w:val="36"/>
                          <w:szCs w:val="36"/>
                          <w:cs/>
                        </w:rPr>
                        <w:t xml:space="preserve">เมษายน </w:t>
                      </w:r>
                      <w:r>
                        <w:rPr>
                          <w:rFonts w:ascii="TH SarabunPSK" w:hAnsi="TH SarabunPSK" w:cs="TH SarabunPSK"/>
                          <w:color w:val="000000"/>
                          <w:kern w:val="24"/>
                          <w:sz w:val="36"/>
                          <w:szCs w:val="36"/>
                        </w:rPr>
                        <w:t>2568</w:t>
                      </w:r>
                    </w:p>
                  </w:txbxContent>
                </v:textbox>
              </v:shape>
            </w:pict>
          </mc:Fallback>
        </mc:AlternateContent>
      </w:r>
      <w:r w:rsidR="00B97272" w:rsidRPr="00CE4EEC">
        <w:rPr>
          <w:rFonts w:ascii="Arial" w:hAnsi="Arial" w:cs="Arial"/>
          <w:noProof/>
        </w:rPr>
        <mc:AlternateContent>
          <mc:Choice Requires="wps">
            <w:drawing>
              <wp:anchor distT="0" distB="0" distL="114300" distR="114300" simplePos="0" relativeHeight="251670528" behindDoc="0" locked="0" layoutInCell="1" allowOverlap="1" wp14:anchorId="01A0022C" wp14:editId="5A43D34F">
                <wp:simplePos x="0" y="0"/>
                <wp:positionH relativeFrom="column">
                  <wp:posOffset>3990975</wp:posOffset>
                </wp:positionH>
                <wp:positionV relativeFrom="paragraph">
                  <wp:posOffset>8915400</wp:posOffset>
                </wp:positionV>
                <wp:extent cx="2463165" cy="800100"/>
                <wp:effectExtent l="0" t="0" r="0" b="0"/>
                <wp:wrapNone/>
                <wp:docPr id="15" name="TextBox 15"/>
                <wp:cNvGraphicFramePr/>
                <a:graphic xmlns:a="http://schemas.openxmlformats.org/drawingml/2006/main">
                  <a:graphicData uri="http://schemas.microsoft.com/office/word/2010/wordprocessingShape">
                    <wps:wsp>
                      <wps:cNvSpPr txBox="1"/>
                      <wps:spPr>
                        <a:xfrm>
                          <a:off x="0" y="0"/>
                          <a:ext cx="2463165" cy="800100"/>
                        </a:xfrm>
                        <a:prstGeom prst="rect">
                          <a:avLst/>
                        </a:prstGeom>
                      </wps:spPr>
                      <wps:txbx>
                        <w:txbxContent>
                          <w:p w14:paraId="7EAF5548" w14:textId="56D58695" w:rsidR="00CE4EEC" w:rsidRDefault="00B97272" w:rsidP="00B97272">
                            <w:pPr>
                              <w:spacing w:line="420" w:lineRule="exact"/>
                              <w:rPr>
                                <w:rFonts w:ascii="DM Sans" w:hAnsi="DM Sans"/>
                                <w:color w:val="000000"/>
                                <w:kern w:val="24"/>
                                <w:sz w:val="30"/>
                                <w:szCs w:val="30"/>
                              </w:rPr>
                            </w:pPr>
                            <w:r>
                              <w:rPr>
                                <w:rFonts w:ascii="DM Sans" w:hAnsi="DM Sans"/>
                                <w:color w:val="000000"/>
                                <w:kern w:val="24"/>
                                <w:sz w:val="30"/>
                                <w:szCs w:val="30"/>
                              </w:rPr>
                              <w:t xml:space="preserve"> …….</w:t>
                            </w:r>
                            <w:r w:rsidR="00CE4EEC">
                              <w:rPr>
                                <w:rFonts w:ascii="DM Sans" w:hAnsi="DM Sans"/>
                                <w:color w:val="000000"/>
                                <w:kern w:val="24"/>
                                <w:sz w:val="30"/>
                                <w:szCs w:val="30"/>
                              </w:rPr>
                              <w:t>.........................................................</w:t>
                            </w:r>
                          </w:p>
                          <w:p w14:paraId="2767AA89"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Dr. Pongkarn Chakthranont</w:t>
                            </w:r>
                          </w:p>
                        </w:txbxContent>
                      </wps:txbx>
                      <wps:bodyPr wrap="square" lIns="0" tIns="0" rIns="0" bIns="0" rtlCol="0" anchor="t">
                        <a:spAutoFit/>
                      </wps:bodyPr>
                    </wps:wsp>
                  </a:graphicData>
                </a:graphic>
                <wp14:sizeRelH relativeFrom="margin">
                  <wp14:pctWidth>0</wp14:pctWidth>
                </wp14:sizeRelH>
              </wp:anchor>
            </w:drawing>
          </mc:Choice>
          <mc:Fallback>
            <w:pict>
              <v:shape w14:anchorId="01A0022C" id="TextBox 15" o:spid="_x0000_s1029" type="#_x0000_t202" style="position:absolute;left:0;text-align:left;margin-left:314.25pt;margin-top:702pt;width:193.95pt;height:63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" filled="f" stroked="f">
                <v:textbox style="mso-fit-shape-to-text:t" inset="0,0,0,0">
                  <w:txbxContent>
                    <w:p w14:paraId="7EAF5548" w14:textId="56D58695" w:rsidR="00CE4EEC" w:rsidRDefault="00B97272" w:rsidP="00B97272">
                      <w:pPr>
                        <w:spacing w:line="420" w:lineRule="exact"/>
                        <w:rPr>
                          <w:rFonts w:ascii="DM Sans" w:hAnsi="DM Sans"/>
                          <w:color w:val="000000"/>
                          <w:kern w:val="24"/>
                          <w:sz w:val="30"/>
                          <w:szCs w:val="30"/>
                        </w:rPr>
                      </w:pPr>
                      <w:r>
                        <w:rPr>
                          <w:rFonts w:ascii="DM Sans" w:hAnsi="DM Sans"/>
                          <w:color w:val="000000"/>
                          <w:kern w:val="24"/>
                          <w:sz w:val="30"/>
                          <w:szCs w:val="30"/>
                        </w:rPr>
                        <w:t xml:space="preserve"> …….</w:t>
                      </w:r>
                      <w:r w:rsidR="00CE4EEC">
                        <w:rPr>
                          <w:rFonts w:ascii="DM Sans" w:hAnsi="DM Sans"/>
                          <w:color w:val="000000"/>
                          <w:kern w:val="24"/>
                          <w:sz w:val="30"/>
                          <w:szCs w:val="30"/>
                        </w:rPr>
                        <w:t>.........................................................</w:t>
                      </w:r>
                    </w:p>
                    <w:p w14:paraId="2767AA89"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Dr. Pongkarn Chakthranont</w:t>
                      </w:r>
                    </w:p>
                  </w:txbxContent>
                </v:textbox>
              </v:shape>
            </w:pict>
          </mc:Fallback>
        </mc:AlternateContent>
      </w:r>
      <w:r w:rsidR="006076A5">
        <w:rPr>
          <w:rFonts w:ascii="Arial" w:hAnsi="Arial" w:cs="Arial"/>
        </w:rPr>
        <w:br w:type="page"/>
      </w:r>
      <w:r w:rsidR="00BE0087">
        <w:rPr>
          <w:rFonts w:ascii="Arial" w:hAnsi="Arial" w:cs="Arial"/>
          <w:b/>
          <w:bCs/>
          <w:sz w:val="28"/>
          <w:szCs w:val="28"/>
        </w:rPr>
        <w:lastRenderedPageBreak/>
        <w:t>April</w:t>
      </w:r>
      <w:r w:rsidR="00F21405" w:rsidRPr="00B9711B">
        <w:rPr>
          <w:rFonts w:ascii="Arial" w:hAnsi="Arial" w:cs="Arial"/>
          <w:b/>
          <w:bCs/>
          <w:sz w:val="28"/>
          <w:szCs w:val="28"/>
        </w:rPr>
        <w:t xml:space="preserve"> monthly report</w:t>
      </w:r>
    </w:p>
    <w:p w14:paraId="3A88F289" w14:textId="77777777" w:rsidR="00AD2B09" w:rsidRPr="00B9711B" w:rsidRDefault="00AD2B09" w:rsidP="001C4724">
      <w:pPr>
        <w:spacing w:line="360" w:lineRule="auto"/>
        <w:jc w:val="center"/>
        <w:rPr>
          <w:rFonts w:ascii="Arial" w:hAnsi="Arial" w:cs="Arial"/>
          <w:b/>
          <w:bCs/>
          <w:sz w:val="22"/>
          <w:szCs w:val="22"/>
        </w:rPr>
      </w:pPr>
    </w:p>
    <w:p w14:paraId="0EAEA5C5" w14:textId="0B5E3A76" w:rsidR="00C330E0" w:rsidRPr="00C330E0" w:rsidRDefault="00377D25" w:rsidP="001C4724">
      <w:pPr>
        <w:pStyle w:val="ListParagraph"/>
        <w:numPr>
          <w:ilvl w:val="0"/>
          <w:numId w:val="20"/>
        </w:numPr>
        <w:spacing w:line="360" w:lineRule="auto"/>
        <w:rPr>
          <w:rFonts w:ascii="Arial" w:hAnsi="Arial" w:cs="Arial"/>
          <w:b/>
          <w:bCs/>
        </w:rPr>
      </w:pPr>
      <w:r>
        <w:rPr>
          <w:rFonts w:ascii="Arial" w:hAnsi="Arial" w:cs="Arial"/>
          <w:b/>
          <w:bCs/>
        </w:rPr>
        <w:t xml:space="preserve">To-do list </w:t>
      </w:r>
      <w:r w:rsidR="007A0E69" w:rsidRPr="00B9711B">
        <w:rPr>
          <w:rFonts w:ascii="Arial" w:hAnsi="Arial" w:cs="Arial"/>
          <w:b/>
          <w:bCs/>
        </w:rPr>
        <w:t>for</w:t>
      </w:r>
      <w:r w:rsidR="000A1F9D">
        <w:rPr>
          <w:rFonts w:ascii="Arial" w:hAnsi="Arial" w:cs="Arial"/>
          <w:b/>
          <w:bCs/>
        </w:rPr>
        <w:t xml:space="preserve"> </w:t>
      </w:r>
      <w:r w:rsidR="00BE0087">
        <w:rPr>
          <w:rFonts w:ascii="Arial" w:hAnsi="Arial" w:cs="Arial"/>
          <w:b/>
          <w:bCs/>
        </w:rPr>
        <w:t>April</w:t>
      </w:r>
    </w:p>
    <w:p w14:paraId="6D904F00" w14:textId="2427A127" w:rsidR="008761DA" w:rsidRDefault="008761DA" w:rsidP="008761DA">
      <w:pPr>
        <w:pStyle w:val="ListParagraph"/>
        <w:numPr>
          <w:ilvl w:val="0"/>
          <w:numId w:val="27"/>
        </w:numPr>
        <w:spacing w:line="360" w:lineRule="auto"/>
        <w:rPr>
          <w:rFonts w:ascii="Arial" w:hAnsi="Arial" w:cs="Arial"/>
        </w:rPr>
      </w:pPr>
      <w:r>
        <w:rPr>
          <w:rFonts w:ascii="Arial" w:hAnsi="Arial" w:cs="Arial"/>
        </w:rPr>
        <w:t>Optimization of 25cm</w:t>
      </w:r>
      <w:r w:rsidRPr="00623566">
        <w:rPr>
          <w:rFonts w:ascii="Arial" w:hAnsi="Arial" w:cs="Arial"/>
          <w:vertAlign w:val="superscript"/>
        </w:rPr>
        <w:t>2</w:t>
      </w:r>
      <w:r>
        <w:rPr>
          <w:rFonts w:ascii="Arial" w:hAnsi="Arial" w:cs="Arial"/>
        </w:rPr>
        <w:t xml:space="preserve"> CO</w:t>
      </w:r>
      <w:r w:rsidRPr="00623566">
        <w:rPr>
          <w:rFonts w:ascii="Arial" w:hAnsi="Arial" w:cs="Arial"/>
          <w:vertAlign w:val="subscript"/>
        </w:rPr>
        <w:t>2</w:t>
      </w:r>
      <w:r>
        <w:rPr>
          <w:rFonts w:ascii="Arial" w:hAnsi="Arial" w:cs="Arial"/>
        </w:rPr>
        <w:t xml:space="preserve"> </w:t>
      </w:r>
      <w:proofErr w:type="spellStart"/>
      <w:r>
        <w:rPr>
          <w:rFonts w:ascii="Arial" w:hAnsi="Arial" w:cs="Arial"/>
        </w:rPr>
        <w:t>electrolyzer</w:t>
      </w:r>
      <w:proofErr w:type="spellEnd"/>
      <w:r>
        <w:rPr>
          <w:rFonts w:ascii="Arial" w:hAnsi="Arial" w:cs="Arial"/>
        </w:rPr>
        <w:t xml:space="preserve"> operating condition:</w:t>
      </w:r>
    </w:p>
    <w:p w14:paraId="13D0DF68" w14:textId="77777777" w:rsidR="005E0E0A" w:rsidRDefault="005E0E0A" w:rsidP="005E0E0A">
      <w:pPr>
        <w:pStyle w:val="ListParagraph"/>
        <w:numPr>
          <w:ilvl w:val="1"/>
          <w:numId w:val="27"/>
        </w:numPr>
        <w:spacing w:line="360" w:lineRule="auto"/>
        <w:rPr>
          <w:rFonts w:ascii="Arial" w:hAnsi="Arial" w:cs="Arial"/>
        </w:rPr>
      </w:pPr>
      <w:r>
        <w:rPr>
          <w:rFonts w:ascii="Arial" w:hAnsi="Arial" w:cs="Arial"/>
        </w:rPr>
        <w:t>Influence of catalyst mass loading on the overall cell performance</w:t>
      </w:r>
    </w:p>
    <w:p w14:paraId="7815E8BE" w14:textId="55A77218" w:rsidR="005E0E0A" w:rsidRPr="005E0E0A" w:rsidRDefault="005E0E0A" w:rsidP="005E0E0A">
      <w:pPr>
        <w:pStyle w:val="ListParagraph"/>
        <w:numPr>
          <w:ilvl w:val="1"/>
          <w:numId w:val="27"/>
        </w:numPr>
        <w:spacing w:line="360" w:lineRule="auto"/>
        <w:rPr>
          <w:rFonts w:ascii="Arial" w:hAnsi="Arial" w:cs="Arial"/>
        </w:rPr>
      </w:pPr>
      <w:r w:rsidRPr="005E0E0A">
        <w:rPr>
          <w:rFonts w:ascii="Arial" w:hAnsi="Arial" w:cs="Arial"/>
        </w:rPr>
        <w:t>Influence of different total CO</w:t>
      </w:r>
      <w:r w:rsidRPr="005E0E0A">
        <w:rPr>
          <w:rFonts w:ascii="Arial" w:hAnsi="Arial" w:cs="Arial"/>
          <w:vertAlign w:val="subscript"/>
        </w:rPr>
        <w:t>2</w:t>
      </w:r>
      <w:r w:rsidRPr="005E0E0A">
        <w:rPr>
          <w:rFonts w:ascii="Arial" w:hAnsi="Arial" w:cs="Arial"/>
        </w:rPr>
        <w:t xml:space="preserve"> flow rates on the overall cell performance</w:t>
      </w:r>
    </w:p>
    <w:p w14:paraId="756127B8" w14:textId="6AC985A9" w:rsidR="008761DA" w:rsidRDefault="005E0E0A" w:rsidP="008761DA">
      <w:pPr>
        <w:pStyle w:val="ListParagraph"/>
        <w:numPr>
          <w:ilvl w:val="0"/>
          <w:numId w:val="27"/>
        </w:numPr>
        <w:spacing w:line="360" w:lineRule="auto"/>
        <w:rPr>
          <w:rFonts w:ascii="Arial" w:hAnsi="Arial" w:cs="Arial"/>
        </w:rPr>
      </w:pPr>
      <w:r>
        <w:rPr>
          <w:rFonts w:ascii="Arial" w:hAnsi="Arial" w:cs="Arial"/>
        </w:rPr>
        <w:t>Stability test of Ni0.25SAC under diluted 15%CO</w:t>
      </w:r>
      <w:r w:rsidRPr="005E0E0A">
        <w:rPr>
          <w:rFonts w:ascii="Arial" w:hAnsi="Arial" w:cs="Arial"/>
          <w:vertAlign w:val="subscript"/>
        </w:rPr>
        <w:t>2</w:t>
      </w:r>
      <w:r>
        <w:rPr>
          <w:rFonts w:ascii="Arial" w:hAnsi="Arial" w:cs="Arial"/>
        </w:rPr>
        <w:t>/85%N</w:t>
      </w:r>
      <w:r w:rsidRPr="005E0E0A">
        <w:rPr>
          <w:rFonts w:ascii="Arial" w:hAnsi="Arial" w:cs="Arial"/>
          <w:vertAlign w:val="subscript"/>
        </w:rPr>
        <w:t>2</w:t>
      </w:r>
      <w:r>
        <w:rPr>
          <w:rFonts w:ascii="Arial" w:hAnsi="Arial" w:cs="Arial"/>
        </w:rPr>
        <w:t xml:space="preserve"> and pure CO</w:t>
      </w:r>
      <w:r w:rsidRPr="005E0E0A">
        <w:rPr>
          <w:rFonts w:ascii="Arial" w:hAnsi="Arial" w:cs="Arial"/>
          <w:vertAlign w:val="subscript"/>
        </w:rPr>
        <w:t>2</w:t>
      </w:r>
      <w:r>
        <w:rPr>
          <w:rFonts w:ascii="Arial" w:hAnsi="Arial" w:cs="Arial"/>
        </w:rPr>
        <w:t xml:space="preserve"> conditions using 5cm</w:t>
      </w:r>
      <w:r w:rsidRPr="005E0E0A">
        <w:rPr>
          <w:rFonts w:ascii="Arial" w:hAnsi="Arial" w:cs="Arial"/>
          <w:vertAlign w:val="superscript"/>
        </w:rPr>
        <w:t>2</w:t>
      </w:r>
      <w:r>
        <w:rPr>
          <w:rFonts w:ascii="Arial" w:hAnsi="Arial" w:cs="Arial"/>
        </w:rPr>
        <w:t xml:space="preserve"> CO</w:t>
      </w:r>
      <w:r w:rsidRPr="005E0E0A">
        <w:rPr>
          <w:rFonts w:ascii="Arial" w:hAnsi="Arial" w:cs="Arial"/>
          <w:vertAlign w:val="subscript"/>
        </w:rPr>
        <w:t>2</w:t>
      </w:r>
      <w:r>
        <w:rPr>
          <w:rFonts w:ascii="Arial" w:hAnsi="Arial" w:cs="Arial"/>
        </w:rPr>
        <w:t xml:space="preserve"> </w:t>
      </w:r>
      <w:proofErr w:type="spellStart"/>
      <w:r>
        <w:rPr>
          <w:rFonts w:ascii="Arial" w:hAnsi="Arial" w:cs="Arial"/>
        </w:rPr>
        <w:t>electrolyzer</w:t>
      </w:r>
      <w:proofErr w:type="spellEnd"/>
    </w:p>
    <w:p w14:paraId="196CBD4C" w14:textId="4B194830" w:rsidR="009314A7" w:rsidRPr="00176D45" w:rsidRDefault="007A0E69" w:rsidP="001C4724">
      <w:pPr>
        <w:pStyle w:val="ListParagraph"/>
        <w:numPr>
          <w:ilvl w:val="0"/>
          <w:numId w:val="20"/>
        </w:numPr>
        <w:spacing w:line="360" w:lineRule="auto"/>
        <w:rPr>
          <w:rFonts w:ascii="Arial" w:hAnsi="Arial" w:cs="Arial"/>
          <w:b/>
          <w:bCs/>
        </w:rPr>
      </w:pPr>
      <w:r w:rsidRPr="00B9711B">
        <w:rPr>
          <w:rFonts w:ascii="Arial" w:hAnsi="Arial" w:cs="Arial"/>
          <w:b/>
          <w:bCs/>
        </w:rPr>
        <w:t>Experimental</w:t>
      </w:r>
      <w:r w:rsidR="00A521D1" w:rsidRPr="00B9711B">
        <w:rPr>
          <w:rFonts w:ascii="Arial" w:hAnsi="Arial" w:cs="Arial"/>
          <w:b/>
          <w:bCs/>
        </w:rPr>
        <w:t xml:space="preserve"> </w:t>
      </w:r>
      <w:r w:rsidR="009B56C7" w:rsidRPr="00B9711B">
        <w:rPr>
          <w:rFonts w:ascii="Arial" w:hAnsi="Arial" w:cs="Arial"/>
          <w:b/>
          <w:bCs/>
        </w:rPr>
        <w:t>P</w:t>
      </w:r>
      <w:r w:rsidR="00A521D1" w:rsidRPr="00B9711B">
        <w:rPr>
          <w:rFonts w:ascii="Arial" w:hAnsi="Arial" w:cs="Arial"/>
          <w:b/>
          <w:bCs/>
        </w:rPr>
        <w:t>rocedure</w:t>
      </w:r>
    </w:p>
    <w:p w14:paraId="48877D04" w14:textId="03EB3A13" w:rsidR="002E0CEC" w:rsidRPr="003F73F3" w:rsidRDefault="003F73F3" w:rsidP="001C4724">
      <w:pPr>
        <w:spacing w:line="360" w:lineRule="auto"/>
        <w:rPr>
          <w:rFonts w:ascii="Arial" w:hAnsi="Arial" w:cs="Browallia New"/>
          <w:b/>
          <w:bCs/>
          <w:sz w:val="22"/>
          <w:szCs w:val="28"/>
        </w:rPr>
      </w:pPr>
      <w:r>
        <w:rPr>
          <w:rFonts w:ascii="Arial" w:hAnsi="Arial" w:cs="Browallia New"/>
          <w:b/>
          <w:bCs/>
          <w:sz w:val="22"/>
          <w:szCs w:val="28"/>
        </w:rPr>
        <w:t xml:space="preserve">Membrane electrode assembly set-up </w:t>
      </w:r>
    </w:p>
    <w:p w14:paraId="19CDA34B" w14:textId="7B35482E" w:rsidR="001901F3" w:rsidRPr="00B9711B" w:rsidRDefault="004F1EBC" w:rsidP="001C4724">
      <w:pPr>
        <w:spacing w:line="360" w:lineRule="auto"/>
        <w:jc w:val="both"/>
        <w:rPr>
          <w:rFonts w:ascii="Arial" w:hAnsi="Arial" w:cs="Arial"/>
          <w:sz w:val="22"/>
          <w:szCs w:val="22"/>
          <w:cs/>
        </w:rPr>
      </w:pPr>
      <w:r w:rsidRPr="00B9711B">
        <w:rPr>
          <w:rFonts w:ascii="Arial" w:hAnsi="Arial" w:cs="Arial"/>
          <w:sz w:val="22"/>
          <w:szCs w:val="22"/>
        </w:rPr>
        <w:t xml:space="preserve">A </w:t>
      </w:r>
      <w:r w:rsidR="003F73F3">
        <w:rPr>
          <w:rFonts w:ascii="Arial" w:hAnsi="Arial" w:cs="Arial"/>
          <w:sz w:val="22"/>
          <w:szCs w:val="22"/>
        </w:rPr>
        <w:t>2</w:t>
      </w:r>
      <w:r w:rsidRPr="00B9711B">
        <w:rPr>
          <w:rFonts w:ascii="Arial" w:hAnsi="Arial" w:cs="Arial"/>
          <w:sz w:val="22"/>
          <w:szCs w:val="22"/>
        </w:rPr>
        <w:t>5 cm</w:t>
      </w:r>
      <w:r w:rsidRPr="00B9711B">
        <w:rPr>
          <w:rFonts w:ascii="Arial" w:hAnsi="Arial" w:cs="Arial"/>
          <w:sz w:val="22"/>
          <w:szCs w:val="22"/>
          <w:vertAlign w:val="superscript"/>
        </w:rPr>
        <w:t>2</w:t>
      </w:r>
      <w:r w:rsidRPr="00B9711B">
        <w:rPr>
          <w:rFonts w:ascii="Arial" w:hAnsi="Arial" w:cs="Arial"/>
          <w:sz w:val="22"/>
          <w:szCs w:val="22"/>
        </w:rPr>
        <w:t xml:space="preserve"> MEA </w:t>
      </w:r>
      <w:proofErr w:type="spellStart"/>
      <w:r w:rsidRPr="00B9711B">
        <w:rPr>
          <w:rFonts w:ascii="Arial" w:hAnsi="Arial" w:cs="Arial"/>
          <w:sz w:val="22"/>
          <w:szCs w:val="22"/>
        </w:rPr>
        <w:t>electrolyzer</w:t>
      </w:r>
      <w:proofErr w:type="spellEnd"/>
      <w:r w:rsidRPr="00B9711B">
        <w:rPr>
          <w:rFonts w:ascii="Arial" w:hAnsi="Arial" w:cs="Arial"/>
          <w:sz w:val="22"/>
          <w:szCs w:val="22"/>
        </w:rPr>
        <w:t xml:space="preserve"> was used to evaluate the CO2RR performanc</w:t>
      </w:r>
      <w:r w:rsidR="00F73EC1" w:rsidRPr="00B9711B">
        <w:rPr>
          <w:rFonts w:ascii="Arial" w:hAnsi="Arial" w:cs="Arial"/>
          <w:sz w:val="22"/>
          <w:szCs w:val="22"/>
        </w:rPr>
        <w:t xml:space="preserve">e under modulated operating </w:t>
      </w:r>
      <w:r w:rsidR="004C5EEA" w:rsidRPr="00B9711B">
        <w:rPr>
          <w:rFonts w:ascii="Arial" w:hAnsi="Arial" w:cs="Arial"/>
          <w:sz w:val="22"/>
          <w:szCs w:val="22"/>
        </w:rPr>
        <w:t>conditions</w:t>
      </w:r>
      <w:r w:rsidRPr="00B9711B">
        <w:rPr>
          <w:rFonts w:ascii="Arial" w:hAnsi="Arial" w:cs="Arial"/>
          <w:sz w:val="22"/>
          <w:szCs w:val="22"/>
        </w:rPr>
        <w:t>. The</w:t>
      </w:r>
      <w:r w:rsidR="006731F0">
        <w:rPr>
          <w:rFonts w:ascii="Arial" w:hAnsi="Arial" w:cs="Arial"/>
          <w:sz w:val="22"/>
          <w:szCs w:val="22"/>
        </w:rPr>
        <w:t xml:space="preserve"> </w:t>
      </w:r>
      <w:r w:rsidR="00105A17">
        <w:rPr>
          <w:rFonts w:ascii="Arial" w:hAnsi="Arial" w:cs="Arial"/>
          <w:sz w:val="22"/>
          <w:szCs w:val="22"/>
        </w:rPr>
        <w:t>Ni foam</w:t>
      </w:r>
      <w:r w:rsidR="006731F0">
        <w:rPr>
          <w:rFonts w:ascii="Arial" w:hAnsi="Arial" w:cs="Arial"/>
          <w:sz w:val="22"/>
          <w:szCs w:val="22"/>
        </w:rPr>
        <w:t xml:space="preserve"> (5.4 x 5.4 cm)</w:t>
      </w:r>
      <w:r w:rsidR="00105A17">
        <w:rPr>
          <w:rFonts w:ascii="Arial" w:hAnsi="Arial" w:cs="Arial"/>
          <w:sz w:val="22"/>
          <w:szCs w:val="22"/>
        </w:rPr>
        <w:t>,</w:t>
      </w:r>
      <w:r w:rsidR="00413DA0">
        <w:rPr>
          <w:rFonts w:ascii="Arial" w:hAnsi="Arial" w:cs="Arial"/>
          <w:sz w:val="22"/>
          <w:szCs w:val="22"/>
        </w:rPr>
        <w:t xml:space="preserve"> </w:t>
      </w:r>
      <w:r w:rsidR="00105A17">
        <w:rPr>
          <w:rFonts w:ascii="Arial" w:hAnsi="Arial" w:cs="Arial"/>
          <w:sz w:val="22"/>
          <w:szCs w:val="22"/>
        </w:rPr>
        <w:t>b</w:t>
      </w:r>
      <w:r w:rsidR="00413DA0">
        <w:rPr>
          <w:rFonts w:ascii="Arial" w:hAnsi="Arial" w:cs="Arial"/>
          <w:sz w:val="22"/>
          <w:szCs w:val="22"/>
        </w:rPr>
        <w:t>ipolar membrane (BPM</w:t>
      </w:r>
      <w:r w:rsidR="006731F0">
        <w:rPr>
          <w:rFonts w:ascii="Arial" w:hAnsi="Arial" w:cs="Arial"/>
          <w:sz w:val="22"/>
          <w:szCs w:val="22"/>
        </w:rPr>
        <w:t>, 6 x 6 cm</w:t>
      </w:r>
      <w:r w:rsidR="00413DA0">
        <w:rPr>
          <w:rFonts w:ascii="Arial" w:hAnsi="Arial" w:cs="Arial"/>
          <w:sz w:val="22"/>
          <w:szCs w:val="22"/>
        </w:rPr>
        <w:t>)</w:t>
      </w:r>
      <w:r w:rsidR="00F73EC1" w:rsidRPr="00B9711B">
        <w:rPr>
          <w:rFonts w:ascii="Arial" w:hAnsi="Arial" w:cs="Arial"/>
          <w:sz w:val="22"/>
          <w:szCs w:val="22"/>
        </w:rPr>
        <w:t xml:space="preserve">, and </w:t>
      </w:r>
      <w:r w:rsidR="003F73F3">
        <w:rPr>
          <w:rFonts w:ascii="Arial" w:hAnsi="Arial" w:cs="Arial"/>
          <w:sz w:val="22"/>
          <w:szCs w:val="22"/>
        </w:rPr>
        <w:t>NiSAC</w:t>
      </w:r>
      <w:r w:rsidR="006731F0">
        <w:rPr>
          <w:rFonts w:ascii="Arial" w:hAnsi="Arial" w:cs="Arial"/>
          <w:sz w:val="22"/>
          <w:szCs w:val="22"/>
        </w:rPr>
        <w:t xml:space="preserve"> (5 x 5 cm)</w:t>
      </w:r>
      <w:r w:rsidR="003F73F3">
        <w:rPr>
          <w:rFonts w:ascii="Arial" w:hAnsi="Arial" w:cs="Arial"/>
          <w:sz w:val="22"/>
          <w:szCs w:val="22"/>
        </w:rPr>
        <w:t xml:space="preserve"> </w:t>
      </w:r>
      <w:r w:rsidRPr="00B9711B">
        <w:rPr>
          <w:rFonts w:ascii="Arial" w:hAnsi="Arial" w:cs="Arial"/>
          <w:sz w:val="22"/>
          <w:szCs w:val="22"/>
        </w:rPr>
        <w:t>were employed as the anode</w:t>
      </w:r>
      <w:r w:rsidR="00F73EC1" w:rsidRPr="00B9711B">
        <w:rPr>
          <w:rFonts w:ascii="Arial" w:hAnsi="Arial" w:cs="Arial"/>
          <w:sz w:val="22"/>
          <w:szCs w:val="22"/>
        </w:rPr>
        <w:t>,</w:t>
      </w:r>
      <w:r w:rsidRPr="00B9711B">
        <w:rPr>
          <w:rFonts w:ascii="Arial" w:hAnsi="Arial" w:cs="Arial"/>
          <w:sz w:val="22"/>
          <w:szCs w:val="22"/>
        </w:rPr>
        <w:t xml:space="preserve"> membrane,</w:t>
      </w:r>
      <w:r w:rsidR="00F73EC1" w:rsidRPr="00B9711B">
        <w:rPr>
          <w:rFonts w:ascii="Arial" w:hAnsi="Arial" w:cs="Arial"/>
          <w:sz w:val="22"/>
          <w:szCs w:val="22"/>
        </w:rPr>
        <w:t xml:space="preserve"> and cathode electrode, respectively.</w:t>
      </w:r>
      <w:r w:rsidRPr="00B9711B">
        <w:rPr>
          <w:rFonts w:ascii="Arial" w:hAnsi="Arial" w:cs="Arial"/>
          <w:sz w:val="22"/>
          <w:szCs w:val="22"/>
        </w:rPr>
        <w:t xml:space="preserve"> </w:t>
      </w:r>
      <w:r w:rsidR="00E70834">
        <w:rPr>
          <w:rFonts w:ascii="Arial" w:hAnsi="Arial" w:cs="Arial"/>
          <w:sz w:val="22"/>
          <w:szCs w:val="22"/>
        </w:rPr>
        <w:t xml:space="preserve">The MEA was assembled and tightened with a torque force of 35 inch-lbs. </w:t>
      </w:r>
      <w:r w:rsidR="003F73F3">
        <w:rPr>
          <w:rFonts w:ascii="Arial" w:hAnsi="Arial" w:cs="Browallia New"/>
          <w:sz w:val="22"/>
          <w:szCs w:val="28"/>
        </w:rPr>
        <w:t>200</w:t>
      </w:r>
      <w:r w:rsidRPr="00B9711B">
        <w:rPr>
          <w:rFonts w:ascii="Arial" w:hAnsi="Arial" w:cs="Arial"/>
          <w:sz w:val="22"/>
          <w:szCs w:val="22"/>
        </w:rPr>
        <w:t xml:space="preserve"> ml of </w:t>
      </w:r>
      <w:r w:rsidR="003F73F3">
        <w:rPr>
          <w:rFonts w:ascii="Arial" w:hAnsi="Arial" w:cs="Arial"/>
          <w:sz w:val="22"/>
          <w:szCs w:val="22"/>
        </w:rPr>
        <w:t>1M</w:t>
      </w:r>
      <w:r w:rsidRPr="00B9711B">
        <w:rPr>
          <w:rFonts w:ascii="Arial" w:hAnsi="Arial" w:cs="Arial"/>
          <w:sz w:val="22"/>
          <w:szCs w:val="22"/>
        </w:rPr>
        <w:t xml:space="preserve"> KOH</w:t>
      </w:r>
      <w:r w:rsidR="00E22121">
        <w:rPr>
          <w:rFonts w:ascii="Arial" w:hAnsi="Arial" w:cs="Arial"/>
          <w:sz w:val="22"/>
          <w:szCs w:val="22"/>
        </w:rPr>
        <w:t xml:space="preserve"> </w:t>
      </w:r>
      <w:r w:rsidRPr="00B9711B">
        <w:rPr>
          <w:rFonts w:ascii="Arial" w:hAnsi="Arial" w:cs="Arial"/>
          <w:sz w:val="22"/>
          <w:szCs w:val="22"/>
        </w:rPr>
        <w:t>w</w:t>
      </w:r>
      <w:r w:rsidR="00105A17">
        <w:rPr>
          <w:rFonts w:ascii="Arial" w:hAnsi="Arial" w:cs="Arial"/>
          <w:sz w:val="22"/>
          <w:szCs w:val="22"/>
        </w:rPr>
        <w:t>as</w:t>
      </w:r>
      <w:r w:rsidRPr="00B9711B">
        <w:rPr>
          <w:rFonts w:ascii="Arial" w:hAnsi="Arial" w:cs="Arial"/>
          <w:sz w:val="22"/>
          <w:szCs w:val="22"/>
        </w:rPr>
        <w:t xml:space="preserve"> </w:t>
      </w:r>
      <w:r w:rsidR="002F17E6" w:rsidRPr="00B9711B">
        <w:rPr>
          <w:rFonts w:ascii="Arial" w:hAnsi="Arial" w:cs="Arial"/>
          <w:sz w:val="22"/>
          <w:szCs w:val="22"/>
        </w:rPr>
        <w:t>recirculated and used</w:t>
      </w:r>
      <w:r w:rsidRPr="00B9711B">
        <w:rPr>
          <w:rFonts w:ascii="Arial" w:hAnsi="Arial" w:cs="Arial"/>
          <w:sz w:val="22"/>
          <w:szCs w:val="22"/>
        </w:rPr>
        <w:t xml:space="preserve"> throughout the experiment as the anolyte </w:t>
      </w:r>
      <w:r w:rsidR="00941552" w:rsidRPr="00B9711B">
        <w:rPr>
          <w:rFonts w:ascii="Arial" w:hAnsi="Arial" w:cs="Arial"/>
          <w:sz w:val="22"/>
          <w:szCs w:val="22"/>
        </w:rPr>
        <w:t>at</w:t>
      </w:r>
      <w:r w:rsidRPr="00B9711B">
        <w:rPr>
          <w:rFonts w:ascii="Arial" w:hAnsi="Arial" w:cs="Arial"/>
          <w:sz w:val="22"/>
          <w:szCs w:val="22"/>
        </w:rPr>
        <w:t xml:space="preserve"> </w:t>
      </w:r>
      <w:r w:rsidR="003F73F3">
        <w:rPr>
          <w:rFonts w:ascii="Arial" w:hAnsi="Arial" w:cs="Arial"/>
          <w:sz w:val="22"/>
          <w:szCs w:val="22"/>
        </w:rPr>
        <w:t>25</w:t>
      </w:r>
      <w:r w:rsidRPr="00B9711B">
        <w:rPr>
          <w:rFonts w:ascii="Arial" w:hAnsi="Arial" w:cs="Arial"/>
          <w:sz w:val="22"/>
          <w:szCs w:val="22"/>
        </w:rPr>
        <w:t xml:space="preserve"> ml/min</w:t>
      </w:r>
      <w:r w:rsidR="002F17E6" w:rsidRPr="00B9711B">
        <w:rPr>
          <w:rFonts w:ascii="Arial" w:hAnsi="Arial" w:cs="Arial"/>
          <w:sz w:val="22"/>
          <w:szCs w:val="22"/>
        </w:rPr>
        <w:t>.</w:t>
      </w:r>
      <w:r w:rsidR="003F73F3">
        <w:rPr>
          <w:rFonts w:ascii="Arial" w:hAnsi="Arial" w:cs="Arial"/>
          <w:sz w:val="22"/>
          <w:szCs w:val="22"/>
        </w:rPr>
        <w:t xml:space="preserve"> </w:t>
      </w:r>
      <w:r w:rsidR="00031077">
        <w:rPr>
          <w:rFonts w:ascii="Arial" w:hAnsi="Arial" w:cs="Arial"/>
          <w:sz w:val="22"/>
          <w:szCs w:val="22"/>
        </w:rPr>
        <w:t>The humidified CO</w:t>
      </w:r>
      <w:r w:rsidR="00031077" w:rsidRPr="00031077">
        <w:rPr>
          <w:rFonts w:ascii="Arial" w:hAnsi="Arial" w:cs="Arial"/>
          <w:sz w:val="22"/>
          <w:szCs w:val="22"/>
          <w:vertAlign w:val="subscript"/>
        </w:rPr>
        <w:t>2</w:t>
      </w:r>
      <w:r w:rsidR="00031077">
        <w:rPr>
          <w:rFonts w:ascii="Arial" w:hAnsi="Arial" w:cs="Arial"/>
          <w:sz w:val="22"/>
          <w:szCs w:val="22"/>
        </w:rPr>
        <w:t xml:space="preserve"> gas stream </w:t>
      </w:r>
      <w:r w:rsidR="002F17E6" w:rsidRPr="00B9711B">
        <w:rPr>
          <w:rFonts w:ascii="Arial" w:hAnsi="Arial" w:cs="Arial"/>
          <w:sz w:val="22"/>
          <w:szCs w:val="22"/>
        </w:rPr>
        <w:t xml:space="preserve">was </w:t>
      </w:r>
      <w:r w:rsidR="003B54CA" w:rsidRPr="00B9711B">
        <w:rPr>
          <w:rFonts w:ascii="Arial" w:hAnsi="Arial" w:cs="Arial"/>
          <w:sz w:val="22"/>
          <w:szCs w:val="22"/>
        </w:rPr>
        <w:t>introduced into the</w:t>
      </w:r>
      <w:r w:rsidR="002A58D9" w:rsidRPr="00B9711B">
        <w:rPr>
          <w:rFonts w:ascii="Arial" w:hAnsi="Arial" w:cs="Arial"/>
          <w:sz w:val="22"/>
          <w:szCs w:val="22"/>
        </w:rPr>
        <w:t xml:space="preserve"> cathodic inlet </w:t>
      </w:r>
      <w:r w:rsidR="003F73F3">
        <w:rPr>
          <w:rFonts w:ascii="Arial" w:hAnsi="Arial" w:cs="Arial"/>
          <w:sz w:val="22"/>
          <w:szCs w:val="22"/>
        </w:rPr>
        <w:t>with a total CO</w:t>
      </w:r>
      <w:r w:rsidR="003F73F3" w:rsidRPr="003F73F3">
        <w:rPr>
          <w:rFonts w:ascii="Arial" w:hAnsi="Arial" w:cs="Arial"/>
          <w:sz w:val="22"/>
          <w:szCs w:val="22"/>
          <w:vertAlign w:val="subscript"/>
        </w:rPr>
        <w:t>2</w:t>
      </w:r>
      <w:r w:rsidR="003F73F3">
        <w:rPr>
          <w:rFonts w:ascii="Arial" w:hAnsi="Arial" w:cs="Arial"/>
          <w:sz w:val="22"/>
          <w:szCs w:val="22"/>
        </w:rPr>
        <w:t xml:space="preserve"> flow rate of 150</w:t>
      </w:r>
      <w:r w:rsidR="00545384" w:rsidRPr="00B9711B">
        <w:rPr>
          <w:rFonts w:ascii="Arial" w:hAnsi="Arial" w:cs="Arial"/>
          <w:sz w:val="22"/>
          <w:szCs w:val="22"/>
        </w:rPr>
        <w:t xml:space="preserve"> ml/min</w:t>
      </w:r>
      <w:r w:rsidR="002F17E6" w:rsidRPr="00B9711B">
        <w:rPr>
          <w:rFonts w:ascii="Arial" w:hAnsi="Arial" w:cs="Arial"/>
          <w:sz w:val="22"/>
          <w:szCs w:val="22"/>
        </w:rPr>
        <w:t>.</w:t>
      </w:r>
      <w:r w:rsidR="006731F0">
        <w:rPr>
          <w:rFonts w:ascii="Arial" w:hAnsi="Arial" w:cs="Arial"/>
          <w:sz w:val="22"/>
          <w:szCs w:val="22"/>
        </w:rPr>
        <w:t xml:space="preserve"> </w:t>
      </w:r>
      <w:r w:rsidR="003F73F3">
        <w:rPr>
          <w:rFonts w:ascii="Arial" w:hAnsi="Arial" w:cs="Arial"/>
          <w:sz w:val="22"/>
          <w:szCs w:val="22"/>
        </w:rPr>
        <w:t xml:space="preserve">Prior the test, the electrochemical impedance spectroscopy (EIS) and Cyclic voltammetry were measured. </w:t>
      </w:r>
      <w:r w:rsidR="00031077">
        <w:rPr>
          <w:rFonts w:ascii="Arial" w:hAnsi="Arial" w:cs="Arial"/>
          <w:sz w:val="22"/>
          <w:szCs w:val="22"/>
        </w:rPr>
        <w:t>Meanwhile, t</w:t>
      </w:r>
      <w:r w:rsidR="002F17E6" w:rsidRPr="00B9711B">
        <w:rPr>
          <w:rFonts w:ascii="Arial" w:hAnsi="Arial" w:cs="Arial"/>
          <w:sz w:val="22"/>
          <w:szCs w:val="22"/>
        </w:rPr>
        <w:t>he cathodic outlet was directly injected into an online gas</w:t>
      </w:r>
      <w:r w:rsidR="00F73EC1" w:rsidRPr="00B9711B">
        <w:rPr>
          <w:rFonts w:ascii="Arial" w:hAnsi="Arial" w:cs="Arial"/>
          <w:sz w:val="22"/>
          <w:szCs w:val="22"/>
        </w:rPr>
        <w:t>-</w:t>
      </w:r>
      <w:r w:rsidR="002F17E6" w:rsidRPr="00B9711B">
        <w:rPr>
          <w:rFonts w:ascii="Arial" w:hAnsi="Arial" w:cs="Arial"/>
          <w:sz w:val="22"/>
          <w:szCs w:val="22"/>
        </w:rPr>
        <w:t>chromatography for gas products analysis.</w:t>
      </w:r>
      <w:r w:rsidR="006731F0">
        <w:rPr>
          <w:rFonts w:ascii="Arial" w:hAnsi="Arial" w:cs="Arial"/>
          <w:sz w:val="22"/>
          <w:szCs w:val="22"/>
        </w:rPr>
        <w:tab/>
      </w:r>
    </w:p>
    <w:p w14:paraId="6793DA02" w14:textId="77777777" w:rsidR="00674715" w:rsidRPr="00B9711B" w:rsidRDefault="00674715" w:rsidP="001C4724">
      <w:pPr>
        <w:spacing w:line="360" w:lineRule="auto"/>
        <w:jc w:val="both"/>
        <w:rPr>
          <w:rFonts w:ascii="Arial" w:hAnsi="Arial" w:cs="Arial"/>
          <w:sz w:val="22"/>
          <w:szCs w:val="22"/>
        </w:rPr>
      </w:pPr>
    </w:p>
    <w:p w14:paraId="32DB38A8" w14:textId="6485B089" w:rsidR="006731F0" w:rsidRPr="00E407D3" w:rsidRDefault="007A0E69" w:rsidP="00E407D3">
      <w:pPr>
        <w:pStyle w:val="ListParagraph"/>
        <w:numPr>
          <w:ilvl w:val="0"/>
          <w:numId w:val="20"/>
        </w:numPr>
        <w:spacing w:line="360" w:lineRule="auto"/>
        <w:rPr>
          <w:rFonts w:ascii="Arial" w:hAnsi="Arial" w:cs="Arial"/>
          <w:b/>
          <w:bCs/>
        </w:rPr>
      </w:pPr>
      <w:r w:rsidRPr="00B9711B">
        <w:rPr>
          <w:rFonts w:ascii="Arial" w:hAnsi="Arial" w:cs="Arial"/>
          <w:b/>
          <w:bCs/>
        </w:rPr>
        <w:t>Result</w:t>
      </w:r>
      <w:r w:rsidR="00675608" w:rsidRPr="00B9711B">
        <w:rPr>
          <w:rFonts w:ascii="Arial" w:hAnsi="Arial" w:cs="Arial"/>
          <w:b/>
          <w:bCs/>
        </w:rPr>
        <w:t>s</w:t>
      </w:r>
    </w:p>
    <w:p w14:paraId="50890364" w14:textId="77D26F21" w:rsidR="006731F0" w:rsidRDefault="006731F0" w:rsidP="000F4407">
      <w:pPr>
        <w:spacing w:line="360" w:lineRule="auto"/>
        <w:jc w:val="both"/>
        <w:rPr>
          <w:rFonts w:ascii="Arial" w:eastAsiaTheme="minorEastAsia" w:hAnsi="Arial" w:cs="Arial"/>
          <w:b/>
          <w:bCs/>
          <w:sz w:val="22"/>
          <w:szCs w:val="22"/>
          <w:lang w:val="en-TH"/>
        </w:rPr>
      </w:pPr>
      <w:r>
        <w:rPr>
          <w:rFonts w:ascii="Arial" w:eastAsiaTheme="minorEastAsia" w:hAnsi="Arial" w:cs="Arial"/>
          <w:b/>
          <w:bCs/>
          <w:sz w:val="22"/>
          <w:szCs w:val="22"/>
          <w:lang w:val="en-TH"/>
        </w:rPr>
        <w:t>Influence of applied current density on CO2RR performance</w:t>
      </w:r>
    </w:p>
    <w:p w14:paraId="6D7338F9" w14:textId="7E9B50A1" w:rsidR="008761DA" w:rsidRPr="002A472B" w:rsidRDefault="00D65651" w:rsidP="000F4407">
      <w:pPr>
        <w:spacing w:line="360" w:lineRule="auto"/>
        <w:jc w:val="both"/>
        <w:rPr>
          <w:rFonts w:ascii="Arial" w:eastAsiaTheme="minorEastAsia" w:hAnsi="Arial" w:cs="Arial"/>
          <w:sz w:val="22"/>
          <w:szCs w:val="22"/>
          <w:lang w:val="en-TH"/>
        </w:rPr>
      </w:pPr>
      <w:r>
        <w:rPr>
          <w:rFonts w:ascii="Arial" w:eastAsiaTheme="minorEastAsia" w:hAnsi="Arial" w:cs="Arial"/>
          <w:sz w:val="22"/>
          <w:szCs w:val="22"/>
          <w:lang w:val="en-TH"/>
        </w:rPr>
        <w:t>Studying the impact of the applied current density in CO</w:t>
      </w:r>
      <w:r w:rsidRPr="00D65651">
        <w:rPr>
          <w:rFonts w:ascii="Arial" w:eastAsiaTheme="minorEastAsia" w:hAnsi="Arial" w:cs="Arial"/>
          <w:sz w:val="22"/>
          <w:szCs w:val="22"/>
          <w:vertAlign w:val="subscript"/>
          <w:lang w:val="en-TH"/>
        </w:rPr>
        <w:t>2</w:t>
      </w:r>
      <w:r>
        <w:rPr>
          <w:rFonts w:ascii="Arial" w:eastAsiaTheme="minorEastAsia" w:hAnsi="Arial" w:cs="Arial"/>
          <w:sz w:val="22"/>
          <w:szCs w:val="22"/>
          <w:lang w:val="en-TH"/>
        </w:rPr>
        <w:t xml:space="preserve"> electrolysis is crucial as it directly influences the product selectivity, energy efficiency, and overall system performance. The figure 1. Illustrates the CO</w:t>
      </w:r>
      <w:r w:rsidRPr="00D65651">
        <w:rPr>
          <w:rFonts w:ascii="Arial" w:eastAsiaTheme="minorEastAsia" w:hAnsi="Arial" w:cs="Arial"/>
          <w:sz w:val="22"/>
          <w:szCs w:val="22"/>
          <w:vertAlign w:val="subscript"/>
          <w:lang w:val="en-TH"/>
        </w:rPr>
        <w:t>2</w:t>
      </w:r>
      <w:r>
        <w:rPr>
          <w:rFonts w:ascii="Arial" w:eastAsiaTheme="minorEastAsia" w:hAnsi="Arial" w:cs="Arial"/>
          <w:sz w:val="22"/>
          <w:szCs w:val="22"/>
          <w:lang w:val="en-TH"/>
        </w:rPr>
        <w:t xml:space="preserve"> electrolysis under a pure CO</w:t>
      </w:r>
      <w:r w:rsidRPr="00D65651">
        <w:rPr>
          <w:rFonts w:ascii="Arial" w:eastAsiaTheme="minorEastAsia" w:hAnsi="Arial" w:cs="Arial"/>
          <w:sz w:val="22"/>
          <w:szCs w:val="22"/>
          <w:vertAlign w:val="subscript"/>
          <w:lang w:val="en-TH"/>
        </w:rPr>
        <w:t>2</w:t>
      </w:r>
      <w:r>
        <w:rPr>
          <w:rFonts w:ascii="Arial" w:eastAsiaTheme="minorEastAsia" w:hAnsi="Arial" w:cs="Arial"/>
          <w:sz w:val="22"/>
          <w:szCs w:val="22"/>
          <w:lang w:val="en-TH"/>
        </w:rPr>
        <w:t xml:space="preserve"> at 100 – </w:t>
      </w:r>
      <w:r w:rsidR="00600FCF">
        <w:rPr>
          <w:rFonts w:ascii="Arial" w:eastAsiaTheme="minorEastAsia" w:hAnsi="Arial" w:cs="Arial"/>
          <w:sz w:val="22"/>
          <w:szCs w:val="22"/>
          <w:lang w:val="en-TH"/>
        </w:rPr>
        <w:t>200</w:t>
      </w:r>
      <w:r>
        <w:rPr>
          <w:rFonts w:ascii="Arial" w:eastAsiaTheme="minorEastAsia" w:hAnsi="Arial" w:cs="Arial"/>
          <w:sz w:val="22"/>
          <w:szCs w:val="22"/>
          <w:lang w:val="en-TH"/>
        </w:rPr>
        <w:t xml:space="preserve"> mA/cm</w:t>
      </w:r>
      <w:r w:rsidRPr="00D65651">
        <w:rPr>
          <w:rFonts w:ascii="Arial" w:eastAsiaTheme="minorEastAsia" w:hAnsi="Arial" w:cs="Arial"/>
          <w:sz w:val="22"/>
          <w:szCs w:val="22"/>
          <w:vertAlign w:val="superscript"/>
          <w:lang w:val="en-TH"/>
        </w:rPr>
        <w:t>2</w:t>
      </w:r>
      <w:r>
        <w:rPr>
          <w:rFonts w:ascii="Arial" w:eastAsiaTheme="minorEastAsia" w:hAnsi="Arial" w:cs="Arial"/>
          <w:sz w:val="22"/>
          <w:szCs w:val="22"/>
          <w:lang w:val="en-TH"/>
        </w:rPr>
        <w:t>. The overall system enables to sustain a high CO selectivtiy with FE(CO) &gt; 9</w:t>
      </w:r>
      <w:r w:rsidR="00600FCF">
        <w:rPr>
          <w:rFonts w:ascii="Arial" w:eastAsiaTheme="minorEastAsia" w:hAnsi="Arial" w:cs="Arial"/>
          <w:sz w:val="22"/>
          <w:szCs w:val="22"/>
          <w:lang w:val="en-TH"/>
        </w:rPr>
        <w:t>1</w:t>
      </w:r>
      <w:r>
        <w:rPr>
          <w:rFonts w:ascii="Arial" w:eastAsiaTheme="minorEastAsia" w:hAnsi="Arial" w:cs="Arial"/>
          <w:sz w:val="22"/>
          <w:szCs w:val="22"/>
          <w:lang w:val="en-TH"/>
        </w:rPr>
        <w:t xml:space="preserve">% at applied current density range of 100 – </w:t>
      </w:r>
      <w:r w:rsidR="00600FCF">
        <w:rPr>
          <w:rFonts w:ascii="Arial" w:eastAsiaTheme="minorEastAsia" w:hAnsi="Arial" w:cs="Arial"/>
          <w:sz w:val="22"/>
          <w:szCs w:val="22"/>
          <w:lang w:val="en-TH"/>
        </w:rPr>
        <w:t xml:space="preserve">200 </w:t>
      </w:r>
      <w:r>
        <w:rPr>
          <w:rFonts w:ascii="Arial" w:eastAsiaTheme="minorEastAsia" w:hAnsi="Arial" w:cs="Arial"/>
          <w:sz w:val="22"/>
          <w:szCs w:val="22"/>
          <w:lang w:val="en-TH"/>
        </w:rPr>
        <w:t>mA/cm</w:t>
      </w:r>
      <w:r w:rsidRPr="00D65651">
        <w:rPr>
          <w:rFonts w:ascii="Arial" w:eastAsiaTheme="minorEastAsia" w:hAnsi="Arial" w:cs="Arial"/>
          <w:sz w:val="22"/>
          <w:szCs w:val="22"/>
          <w:vertAlign w:val="superscript"/>
          <w:lang w:val="en-TH"/>
        </w:rPr>
        <w:t>2</w:t>
      </w:r>
      <w:r>
        <w:rPr>
          <w:rFonts w:ascii="Arial" w:eastAsiaTheme="minorEastAsia" w:hAnsi="Arial" w:cs="Arial"/>
          <w:sz w:val="22"/>
          <w:szCs w:val="22"/>
          <w:lang w:val="en-TH"/>
        </w:rPr>
        <w:t xml:space="preserve"> with </w:t>
      </w:r>
      <w:r w:rsidR="002A472B">
        <w:rPr>
          <w:rFonts w:ascii="Arial" w:eastAsiaTheme="minorEastAsia" w:hAnsi="Arial" w:cs="Arial"/>
          <w:sz w:val="22"/>
          <w:szCs w:val="22"/>
          <w:lang w:val="en-TH"/>
        </w:rPr>
        <w:t>a rising overpotential as current density increases from 3.65V at 100mA/cm</w:t>
      </w:r>
      <w:r w:rsidR="002A472B" w:rsidRPr="002A472B">
        <w:rPr>
          <w:rFonts w:ascii="Arial" w:eastAsiaTheme="minorEastAsia" w:hAnsi="Arial" w:cs="Arial"/>
          <w:sz w:val="22"/>
          <w:szCs w:val="22"/>
          <w:vertAlign w:val="superscript"/>
          <w:lang w:val="en-TH"/>
        </w:rPr>
        <w:t>2</w:t>
      </w:r>
      <w:r w:rsidR="002A472B">
        <w:rPr>
          <w:rFonts w:ascii="Arial" w:eastAsiaTheme="minorEastAsia" w:hAnsi="Arial" w:cs="Arial"/>
          <w:sz w:val="22"/>
          <w:szCs w:val="22"/>
          <w:lang w:val="en-TH"/>
        </w:rPr>
        <w:t xml:space="preserve"> to </w:t>
      </w:r>
      <w:r w:rsidR="00600FCF">
        <w:rPr>
          <w:rFonts w:ascii="Arial" w:eastAsiaTheme="minorEastAsia" w:hAnsi="Arial" w:cs="Arial"/>
          <w:sz w:val="22"/>
          <w:szCs w:val="22"/>
          <w:lang w:val="en-TH"/>
        </w:rPr>
        <w:t>6.37</w:t>
      </w:r>
      <w:r w:rsidR="002A472B">
        <w:rPr>
          <w:rFonts w:ascii="Arial" w:eastAsiaTheme="minorEastAsia" w:hAnsi="Arial" w:cs="Arial"/>
          <w:sz w:val="22"/>
          <w:szCs w:val="22"/>
          <w:lang w:val="en-TH"/>
        </w:rPr>
        <w:t xml:space="preserve">V at </w:t>
      </w:r>
      <w:r w:rsidR="00600FCF">
        <w:rPr>
          <w:rFonts w:ascii="Arial" w:eastAsiaTheme="minorEastAsia" w:hAnsi="Arial" w:cs="Arial"/>
          <w:sz w:val="22"/>
          <w:szCs w:val="22"/>
          <w:lang w:val="en-TH"/>
        </w:rPr>
        <w:t>200</w:t>
      </w:r>
      <w:r w:rsidR="002A472B">
        <w:rPr>
          <w:rFonts w:ascii="Arial" w:eastAsiaTheme="minorEastAsia" w:hAnsi="Arial" w:cs="Arial"/>
          <w:sz w:val="22"/>
          <w:szCs w:val="22"/>
          <w:lang w:val="en-TH"/>
        </w:rPr>
        <w:t>mA/cm</w:t>
      </w:r>
      <w:r w:rsidR="002A472B" w:rsidRPr="002A472B">
        <w:rPr>
          <w:rFonts w:ascii="Arial" w:eastAsiaTheme="minorEastAsia" w:hAnsi="Arial" w:cs="Arial"/>
          <w:sz w:val="22"/>
          <w:szCs w:val="22"/>
          <w:vertAlign w:val="superscript"/>
          <w:lang w:val="en-TH"/>
        </w:rPr>
        <w:t>2</w:t>
      </w:r>
      <w:r w:rsidR="002A472B">
        <w:rPr>
          <w:rFonts w:ascii="Arial" w:eastAsiaTheme="minorEastAsia" w:hAnsi="Arial" w:cs="Arial"/>
          <w:sz w:val="22"/>
          <w:szCs w:val="22"/>
          <w:lang w:val="en-TH"/>
        </w:rPr>
        <w:t>. Furthermore, it is worth noting that once further ramping the current density to 200mA/cm</w:t>
      </w:r>
      <w:r w:rsidR="002A472B" w:rsidRPr="002A472B">
        <w:rPr>
          <w:rFonts w:ascii="Arial" w:eastAsiaTheme="minorEastAsia" w:hAnsi="Arial" w:cs="Arial"/>
          <w:sz w:val="22"/>
          <w:szCs w:val="22"/>
          <w:vertAlign w:val="superscript"/>
          <w:lang w:val="en-TH"/>
        </w:rPr>
        <w:t>2</w:t>
      </w:r>
      <w:r w:rsidR="002A472B">
        <w:rPr>
          <w:rFonts w:ascii="Arial" w:eastAsiaTheme="minorEastAsia" w:hAnsi="Arial" w:cs="Arial"/>
          <w:sz w:val="22"/>
          <w:szCs w:val="22"/>
          <w:lang w:val="en-TH"/>
        </w:rPr>
        <w:t xml:space="preserve">, we observed a significant </w:t>
      </w:r>
      <w:r w:rsidR="00600FCF">
        <w:rPr>
          <w:rFonts w:ascii="Arial" w:eastAsiaTheme="minorEastAsia" w:hAnsi="Arial" w:cs="Arial"/>
          <w:sz w:val="22"/>
          <w:szCs w:val="22"/>
          <w:lang w:val="en-TH"/>
        </w:rPr>
        <w:t>increase</w:t>
      </w:r>
      <w:r w:rsidR="002A472B">
        <w:rPr>
          <w:rFonts w:ascii="Arial" w:eastAsiaTheme="minorEastAsia" w:hAnsi="Arial" w:cs="Arial"/>
          <w:sz w:val="22"/>
          <w:szCs w:val="22"/>
          <w:lang w:val="en-TH"/>
        </w:rPr>
        <w:t xml:space="preserve"> in </w:t>
      </w:r>
      <w:r w:rsidR="00600FCF">
        <w:rPr>
          <w:rFonts w:ascii="Arial" w:eastAsiaTheme="minorEastAsia" w:hAnsi="Arial" w:cs="Arial"/>
          <w:sz w:val="22"/>
          <w:szCs w:val="22"/>
          <w:lang w:val="en-TH"/>
        </w:rPr>
        <w:t>cell voltage</w:t>
      </w:r>
      <w:r w:rsidR="002A472B">
        <w:rPr>
          <w:rFonts w:ascii="Arial" w:eastAsiaTheme="minorEastAsia" w:hAnsi="Arial" w:cs="Arial"/>
          <w:sz w:val="22"/>
          <w:szCs w:val="22"/>
          <w:lang w:val="en-TH"/>
        </w:rPr>
        <w:t xml:space="preserve"> with </w:t>
      </w:r>
      <w:r w:rsidR="004975DA">
        <w:rPr>
          <w:rFonts w:ascii="Arial" w:eastAsiaTheme="minorEastAsia" w:hAnsi="Arial" w:cs="Arial"/>
          <w:sz w:val="22"/>
          <w:szCs w:val="22"/>
          <w:lang w:val="en-TH"/>
        </w:rPr>
        <w:t>a marginal drop of FE(CO)</w:t>
      </w:r>
      <w:r w:rsidR="002A472B">
        <w:rPr>
          <w:rFonts w:ascii="Arial" w:eastAsiaTheme="minorEastAsia" w:hAnsi="Arial" w:cs="Arial"/>
          <w:sz w:val="22"/>
          <w:szCs w:val="22"/>
          <w:lang w:val="en-TH"/>
        </w:rPr>
        <w:t xml:space="preserve"> which could be attributed to either cell failure or electrode degradation at such a high current density.</w:t>
      </w:r>
      <w:r w:rsidR="004975DA">
        <w:rPr>
          <w:rFonts w:ascii="Arial" w:eastAsiaTheme="minorEastAsia" w:hAnsi="Arial" w:cs="Arial"/>
          <w:sz w:val="22"/>
          <w:szCs w:val="22"/>
          <w:lang w:val="en-TH"/>
        </w:rPr>
        <w:t xml:space="preserve"> </w:t>
      </w:r>
    </w:p>
    <w:p w14:paraId="34EC85BC" w14:textId="71F2C0DC" w:rsidR="006731F0" w:rsidRDefault="00600FCF" w:rsidP="006731F0">
      <w:pPr>
        <w:spacing w:line="360" w:lineRule="auto"/>
        <w:jc w:val="center"/>
        <w:rPr>
          <w:rFonts w:ascii="Arial" w:eastAsiaTheme="minorEastAsia" w:hAnsi="Arial" w:cs="Arial"/>
          <w:b/>
          <w:bCs/>
          <w:sz w:val="22"/>
          <w:szCs w:val="22"/>
          <w:lang w:val="en-TH"/>
        </w:rPr>
      </w:pPr>
      <w:r w:rsidRPr="00600FCF">
        <w:rPr>
          <w:rFonts w:ascii="Arial" w:eastAsiaTheme="minorEastAsia" w:hAnsi="Arial" w:cs="Arial"/>
          <w:b/>
          <w:bCs/>
          <w:noProof/>
          <w:sz w:val="22"/>
          <w:szCs w:val="22"/>
        </w:rPr>
        <w:lastRenderedPageBreak/>
        <w:drawing>
          <wp:inline distT="0" distB="0" distL="0" distR="0" wp14:anchorId="08DDB4FB" wp14:editId="0F444720">
            <wp:extent cx="5270661" cy="3777521"/>
            <wp:effectExtent l="0" t="0" r="0" b="0"/>
            <wp:docPr id="2" name="Picture 1" descr="A graph with numbers and a line&#10;&#10;AI-generated content may be incorrect.">
              <a:extLst xmlns:a="http://schemas.openxmlformats.org/drawingml/2006/main">
                <a:ext uri="{FF2B5EF4-FFF2-40B4-BE49-F238E27FC236}">
                  <a16:creationId xmlns:a16="http://schemas.microsoft.com/office/drawing/2014/main" id="{2F2747F8-DEB4-8CC7-E7F6-761AE253D2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graph with numbers and a line&#10;&#10;AI-generated content may be incorrect.">
                      <a:extLst>
                        <a:ext uri="{FF2B5EF4-FFF2-40B4-BE49-F238E27FC236}">
                          <a16:creationId xmlns:a16="http://schemas.microsoft.com/office/drawing/2014/main" id="{2F2747F8-DEB4-8CC7-E7F6-761AE253D28A}"/>
                        </a:ext>
                      </a:extLst>
                    </pic:cNvPr>
                    <pic:cNvPicPr>
                      <a:picLocks noChangeAspect="1"/>
                    </pic:cNvPicPr>
                  </pic:nvPicPr>
                  <pic:blipFill>
                    <a:blip r:embed="rId6"/>
                    <a:stretch>
                      <a:fillRect/>
                    </a:stretch>
                  </pic:blipFill>
                  <pic:spPr>
                    <a:xfrm>
                      <a:off x="0" y="0"/>
                      <a:ext cx="5376933" cy="3853687"/>
                    </a:xfrm>
                    <a:prstGeom prst="rect">
                      <a:avLst/>
                    </a:prstGeom>
                  </pic:spPr>
                </pic:pic>
              </a:graphicData>
            </a:graphic>
          </wp:inline>
        </w:drawing>
      </w:r>
    </w:p>
    <w:p w14:paraId="2483BA7F" w14:textId="12BCE305" w:rsidR="006731F0" w:rsidRPr="006A3541" w:rsidRDefault="006731F0" w:rsidP="003053F4">
      <w:pPr>
        <w:spacing w:line="360" w:lineRule="auto"/>
        <w:jc w:val="both"/>
        <w:rPr>
          <w:rFonts w:ascii="Arial" w:eastAsiaTheme="minorEastAsia" w:hAnsi="Arial" w:cs="Arial"/>
          <w:sz w:val="22"/>
          <w:szCs w:val="22"/>
          <w:lang w:val="en-TH"/>
        </w:rPr>
      </w:pPr>
      <w:r w:rsidRPr="006A3541">
        <w:rPr>
          <w:rFonts w:ascii="Arial" w:eastAsiaTheme="minorEastAsia" w:hAnsi="Arial" w:cs="Arial"/>
          <w:sz w:val="22"/>
          <w:szCs w:val="22"/>
          <w:lang w:val="en-TH"/>
        </w:rPr>
        <w:t>Figure 1. CO</w:t>
      </w:r>
      <w:r w:rsidRPr="006A3541">
        <w:rPr>
          <w:rFonts w:ascii="Arial" w:eastAsiaTheme="minorEastAsia" w:hAnsi="Arial" w:cs="Arial"/>
          <w:sz w:val="22"/>
          <w:szCs w:val="22"/>
          <w:vertAlign w:val="subscript"/>
          <w:lang w:val="en-TH"/>
        </w:rPr>
        <w:t>2</w:t>
      </w:r>
      <w:r w:rsidRPr="006A3541">
        <w:rPr>
          <w:rFonts w:ascii="Arial" w:eastAsiaTheme="minorEastAsia" w:hAnsi="Arial" w:cs="Arial"/>
          <w:sz w:val="22"/>
          <w:szCs w:val="22"/>
          <w:lang w:val="en-TH"/>
        </w:rPr>
        <w:t xml:space="preserve"> electrolysis of a zero-gap MEA (Ni foam/BPM/NiSAC) under a pure 300ml/min CO</w:t>
      </w:r>
      <w:r w:rsidRPr="006A3541">
        <w:rPr>
          <w:rFonts w:ascii="Arial" w:eastAsiaTheme="minorEastAsia" w:hAnsi="Arial" w:cs="Arial"/>
          <w:sz w:val="22"/>
          <w:szCs w:val="22"/>
          <w:vertAlign w:val="subscript"/>
          <w:lang w:val="en-TH"/>
        </w:rPr>
        <w:t>2</w:t>
      </w:r>
      <w:r w:rsidR="00E407D3" w:rsidRPr="006A3541">
        <w:rPr>
          <w:rFonts w:ascii="Arial" w:eastAsiaTheme="minorEastAsia" w:hAnsi="Arial" w:cs="Arial"/>
          <w:sz w:val="22"/>
          <w:szCs w:val="22"/>
          <w:lang w:val="en-TH"/>
        </w:rPr>
        <w:t xml:space="preserve"> and </w:t>
      </w:r>
      <w:r w:rsidRPr="006A3541">
        <w:rPr>
          <w:rFonts w:ascii="Arial" w:eastAsiaTheme="minorEastAsia" w:hAnsi="Arial" w:cs="Arial"/>
          <w:sz w:val="22"/>
          <w:szCs w:val="22"/>
          <w:lang w:val="en-TH"/>
        </w:rPr>
        <w:t xml:space="preserve">25ml/min of 1M KOH </w:t>
      </w:r>
      <w:r w:rsidR="00E407D3" w:rsidRPr="006A3541">
        <w:rPr>
          <w:rFonts w:ascii="Arial" w:eastAsiaTheme="minorEastAsia" w:hAnsi="Arial" w:cs="Arial"/>
          <w:sz w:val="22"/>
          <w:szCs w:val="22"/>
          <w:lang w:val="en-TH"/>
        </w:rPr>
        <w:t xml:space="preserve">at 100 – </w:t>
      </w:r>
      <w:r w:rsidR="00600FCF" w:rsidRPr="006A3541">
        <w:rPr>
          <w:rFonts w:ascii="Arial" w:eastAsiaTheme="minorEastAsia" w:hAnsi="Arial" w:cs="Arial"/>
          <w:sz w:val="22"/>
          <w:szCs w:val="22"/>
          <w:lang w:val="en-TH"/>
        </w:rPr>
        <w:t>200</w:t>
      </w:r>
      <w:r w:rsidR="00E407D3" w:rsidRPr="006A3541">
        <w:rPr>
          <w:rFonts w:ascii="Arial" w:eastAsiaTheme="minorEastAsia" w:hAnsi="Arial" w:cs="Arial"/>
          <w:sz w:val="22"/>
          <w:szCs w:val="22"/>
          <w:lang w:val="en-TH"/>
        </w:rPr>
        <w:t xml:space="preserve"> mA/cm</w:t>
      </w:r>
      <w:r w:rsidR="00E407D3" w:rsidRPr="006A3541">
        <w:rPr>
          <w:rFonts w:ascii="Arial" w:eastAsiaTheme="minorEastAsia" w:hAnsi="Arial" w:cs="Arial"/>
          <w:sz w:val="22"/>
          <w:szCs w:val="22"/>
          <w:vertAlign w:val="superscript"/>
          <w:lang w:val="en-TH"/>
        </w:rPr>
        <w:t>2</w:t>
      </w:r>
    </w:p>
    <w:p w14:paraId="60AA4F1C" w14:textId="77777777" w:rsidR="003053F4" w:rsidRDefault="003053F4" w:rsidP="000F4407">
      <w:pPr>
        <w:spacing w:line="360" w:lineRule="auto"/>
        <w:jc w:val="both"/>
        <w:rPr>
          <w:rFonts w:ascii="Arial" w:eastAsiaTheme="minorEastAsia" w:hAnsi="Arial" w:cs="Arial"/>
          <w:b/>
          <w:bCs/>
          <w:sz w:val="22"/>
          <w:szCs w:val="22"/>
        </w:rPr>
      </w:pPr>
    </w:p>
    <w:p w14:paraId="57BA6664" w14:textId="7A9C4C0C" w:rsidR="006A3541" w:rsidRDefault="006A3541" w:rsidP="000F4407">
      <w:pPr>
        <w:spacing w:line="360" w:lineRule="auto"/>
        <w:jc w:val="both"/>
        <w:rPr>
          <w:rFonts w:ascii="Arial" w:eastAsiaTheme="minorEastAsia" w:hAnsi="Arial" w:cs="Arial"/>
          <w:b/>
          <w:bCs/>
          <w:sz w:val="22"/>
          <w:szCs w:val="22"/>
        </w:rPr>
      </w:pPr>
      <w:r>
        <w:rPr>
          <w:rFonts w:ascii="Arial" w:eastAsiaTheme="minorEastAsia" w:hAnsi="Arial" w:cs="Arial"/>
          <w:b/>
          <w:bCs/>
          <w:sz w:val="22"/>
          <w:szCs w:val="22"/>
        </w:rPr>
        <w:t>Influence of catalyst mass loading on CO2RR performance</w:t>
      </w:r>
    </w:p>
    <w:p w14:paraId="501FCD21" w14:textId="7BC399CF" w:rsidR="00374CBC" w:rsidRPr="00545105" w:rsidRDefault="00374CBC" w:rsidP="000F4407">
      <w:pPr>
        <w:spacing w:line="360" w:lineRule="auto"/>
        <w:jc w:val="both"/>
        <w:rPr>
          <w:rFonts w:ascii="Arial" w:eastAsiaTheme="minorEastAsia" w:hAnsi="Arial" w:cs="Arial"/>
          <w:sz w:val="22"/>
          <w:szCs w:val="22"/>
        </w:rPr>
      </w:pPr>
      <w:proofErr w:type="gramStart"/>
      <w:r>
        <w:rPr>
          <w:rFonts w:ascii="Arial" w:eastAsiaTheme="minorEastAsia" w:hAnsi="Arial" w:cs="Arial"/>
          <w:sz w:val="22"/>
          <w:szCs w:val="22"/>
        </w:rPr>
        <w:t>In order to</w:t>
      </w:r>
      <w:proofErr w:type="gramEnd"/>
      <w:r>
        <w:rPr>
          <w:rFonts w:ascii="Arial" w:eastAsiaTheme="minorEastAsia" w:hAnsi="Arial" w:cs="Arial"/>
          <w:sz w:val="22"/>
          <w:szCs w:val="22"/>
        </w:rPr>
        <w:t xml:space="preserve"> evaluate the effect of catalyst layer (CL) thickness on the overall performance of the NiSAC, here we conducted the CO2 electrolysis under a pure CO</w:t>
      </w:r>
      <w:r w:rsidRPr="00374CBC">
        <w:rPr>
          <w:rFonts w:ascii="Arial" w:eastAsiaTheme="minorEastAsia" w:hAnsi="Arial" w:cs="Arial"/>
          <w:sz w:val="22"/>
          <w:szCs w:val="22"/>
          <w:vertAlign w:val="subscript"/>
        </w:rPr>
        <w:t>2</w:t>
      </w:r>
      <w:r>
        <w:rPr>
          <w:rFonts w:ascii="Arial" w:eastAsiaTheme="minorEastAsia" w:hAnsi="Arial" w:cs="Arial"/>
          <w:sz w:val="22"/>
          <w:szCs w:val="22"/>
        </w:rPr>
        <w:t xml:space="preserve"> condition at 100mA/cm</w:t>
      </w:r>
      <w:r w:rsidRPr="00374CBC">
        <w:rPr>
          <w:rFonts w:ascii="Arial" w:eastAsiaTheme="minorEastAsia" w:hAnsi="Arial" w:cs="Arial"/>
          <w:sz w:val="22"/>
          <w:szCs w:val="22"/>
          <w:vertAlign w:val="superscript"/>
        </w:rPr>
        <w:t>2</w:t>
      </w:r>
      <w:r>
        <w:rPr>
          <w:rFonts w:ascii="Arial" w:eastAsiaTheme="minorEastAsia" w:hAnsi="Arial" w:cs="Arial"/>
          <w:sz w:val="22"/>
          <w:szCs w:val="22"/>
        </w:rPr>
        <w:t xml:space="preserve"> with different NiSAC mass loading of 1.6</w:t>
      </w:r>
      <w:r w:rsidR="00545105">
        <w:rPr>
          <w:rFonts w:ascii="Arial" w:eastAsiaTheme="minorEastAsia" w:hAnsi="Arial" w:cs="Arial"/>
          <w:sz w:val="22"/>
          <w:szCs w:val="22"/>
        </w:rPr>
        <w:t>, 2.1, and 2.5 mg/cm</w:t>
      </w:r>
      <w:r w:rsidR="00545105" w:rsidRPr="00545105">
        <w:rPr>
          <w:rFonts w:ascii="Arial" w:eastAsiaTheme="minorEastAsia" w:hAnsi="Arial" w:cs="Arial"/>
          <w:sz w:val="22"/>
          <w:szCs w:val="22"/>
          <w:vertAlign w:val="superscript"/>
        </w:rPr>
        <w:t>2</w:t>
      </w:r>
      <w:r w:rsidR="00545105">
        <w:rPr>
          <w:rFonts w:ascii="Arial" w:eastAsiaTheme="minorEastAsia" w:hAnsi="Arial" w:cs="Arial"/>
          <w:sz w:val="22"/>
          <w:szCs w:val="22"/>
        </w:rPr>
        <w:t xml:space="preserve">. As depicted in Fig. 2, the overall cell performance in terms of CO selectivity and cell voltage exhibited similar results at different mass loading, thereby showing a slight impact of the catalyst mass loading on the cell performance. </w:t>
      </w:r>
      <w:r w:rsidR="00B94DB1" w:rsidRPr="00B94DB1">
        <w:rPr>
          <w:rFonts w:ascii="Arial" w:eastAsiaTheme="minorEastAsia" w:hAnsi="Arial" w:cs="Arial"/>
          <w:sz w:val="22"/>
          <w:szCs w:val="22"/>
        </w:rPr>
        <w:t>A mass loading of 2.1 mg/cm² provides the best balance of high CO selectivity and energy efficiency under the given experimental conditions. Increasing the mass loading beyond this point (to 2.5 mg/cm²) leads to a slight decrease in CO selectivity and an increase in voltage, which may indicate mass transport limitations at higher loadings.</w:t>
      </w:r>
      <w:r w:rsidR="00B94DB1">
        <w:rPr>
          <w:rFonts w:ascii="Arial" w:eastAsiaTheme="minorEastAsia" w:hAnsi="Arial" w:cs="Arial"/>
          <w:sz w:val="22"/>
          <w:szCs w:val="22"/>
        </w:rPr>
        <w:t xml:space="preserve"> </w:t>
      </w:r>
      <w:r w:rsidR="00545105">
        <w:rPr>
          <w:rFonts w:ascii="Arial" w:eastAsiaTheme="minorEastAsia" w:hAnsi="Arial" w:cs="Arial"/>
          <w:sz w:val="22"/>
          <w:szCs w:val="22"/>
        </w:rPr>
        <w:t>Based on these results, a NiSAC with mass loading of 1.8</w:t>
      </w:r>
      <w:r w:rsidR="00545105">
        <w:rPr>
          <w:rFonts w:ascii="Arial" w:eastAsiaTheme="minorEastAsia" w:hAnsi="Arial" w:cs="Arial"/>
          <w:sz w:val="22"/>
          <w:szCs w:val="22"/>
        </w:rPr>
        <w:sym w:font="Symbol" w:char="F0B1"/>
      </w:r>
      <w:r w:rsidR="00545105">
        <w:rPr>
          <w:rFonts w:ascii="Arial" w:eastAsiaTheme="minorEastAsia" w:hAnsi="Arial" w:cs="Arial"/>
          <w:sz w:val="22"/>
          <w:szCs w:val="22"/>
        </w:rPr>
        <w:t>0.3 mg/cm</w:t>
      </w:r>
      <w:r w:rsidR="00545105" w:rsidRPr="00545105">
        <w:rPr>
          <w:rFonts w:ascii="Arial" w:eastAsiaTheme="minorEastAsia" w:hAnsi="Arial" w:cs="Arial"/>
          <w:sz w:val="22"/>
          <w:szCs w:val="22"/>
          <w:vertAlign w:val="superscript"/>
        </w:rPr>
        <w:t>2</w:t>
      </w:r>
      <w:r w:rsidR="00545105">
        <w:rPr>
          <w:rFonts w:ascii="Arial" w:eastAsiaTheme="minorEastAsia" w:hAnsi="Arial" w:cs="Arial"/>
          <w:sz w:val="22"/>
          <w:szCs w:val="22"/>
        </w:rPr>
        <w:t xml:space="preserve"> will be selected for further investigation.</w:t>
      </w:r>
    </w:p>
    <w:p w14:paraId="2D34B358" w14:textId="58AB9CE6" w:rsidR="00545105" w:rsidRPr="00545105" w:rsidRDefault="00545105" w:rsidP="00545105">
      <w:pPr>
        <w:spacing w:line="360" w:lineRule="auto"/>
        <w:jc w:val="center"/>
        <w:rPr>
          <w:rFonts w:ascii="Arial" w:eastAsiaTheme="minorEastAsia" w:hAnsi="Arial" w:cs="Arial"/>
          <w:b/>
          <w:bCs/>
          <w:sz w:val="22"/>
          <w:szCs w:val="22"/>
        </w:rPr>
      </w:pPr>
      <w:r w:rsidRPr="00545105">
        <w:rPr>
          <w:rFonts w:ascii="Arial" w:eastAsiaTheme="minorEastAsia" w:hAnsi="Arial" w:cs="Arial"/>
          <w:b/>
          <w:bCs/>
          <w:noProof/>
          <w:sz w:val="22"/>
          <w:szCs w:val="22"/>
        </w:rPr>
        <w:lastRenderedPageBreak/>
        <w:drawing>
          <wp:inline distT="0" distB="0" distL="0" distR="0" wp14:anchorId="2317B8F5" wp14:editId="433BE05A">
            <wp:extent cx="5117068" cy="3847723"/>
            <wp:effectExtent l="0" t="0" r="1270" b="635"/>
            <wp:docPr id="1853127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27141" name=""/>
                    <pic:cNvPicPr/>
                  </pic:nvPicPr>
                  <pic:blipFill>
                    <a:blip r:embed="rId7"/>
                    <a:stretch>
                      <a:fillRect/>
                    </a:stretch>
                  </pic:blipFill>
                  <pic:spPr>
                    <a:xfrm>
                      <a:off x="0" y="0"/>
                      <a:ext cx="5255554" cy="3951856"/>
                    </a:xfrm>
                    <a:prstGeom prst="rect">
                      <a:avLst/>
                    </a:prstGeom>
                  </pic:spPr>
                </pic:pic>
              </a:graphicData>
            </a:graphic>
          </wp:inline>
        </w:drawing>
      </w:r>
    </w:p>
    <w:p w14:paraId="4F91B4E1" w14:textId="368BD344" w:rsidR="00EE6B5D" w:rsidRPr="006A3541" w:rsidRDefault="00EE6B5D" w:rsidP="00EE6B5D">
      <w:pPr>
        <w:spacing w:line="360" w:lineRule="auto"/>
        <w:jc w:val="both"/>
        <w:rPr>
          <w:rFonts w:ascii="Arial" w:eastAsiaTheme="minorEastAsia" w:hAnsi="Arial" w:cs="Arial"/>
          <w:sz w:val="22"/>
          <w:szCs w:val="22"/>
          <w:lang w:val="en-TH"/>
        </w:rPr>
      </w:pPr>
      <w:r w:rsidRPr="006A3541">
        <w:rPr>
          <w:rFonts w:ascii="Arial" w:eastAsiaTheme="minorEastAsia" w:hAnsi="Arial" w:cs="Arial"/>
          <w:sz w:val="22"/>
          <w:szCs w:val="22"/>
          <w:lang w:val="en-TH"/>
        </w:rPr>
        <w:t>Figure 2. CO</w:t>
      </w:r>
      <w:r w:rsidRPr="006A3541">
        <w:rPr>
          <w:rFonts w:ascii="Arial" w:eastAsiaTheme="minorEastAsia" w:hAnsi="Arial" w:cs="Arial"/>
          <w:sz w:val="22"/>
          <w:szCs w:val="22"/>
          <w:vertAlign w:val="subscript"/>
          <w:lang w:val="en-TH"/>
        </w:rPr>
        <w:t>2</w:t>
      </w:r>
      <w:r w:rsidRPr="006A3541">
        <w:rPr>
          <w:rFonts w:ascii="Arial" w:eastAsiaTheme="minorEastAsia" w:hAnsi="Arial" w:cs="Arial"/>
          <w:sz w:val="22"/>
          <w:szCs w:val="22"/>
          <w:lang w:val="en-TH"/>
        </w:rPr>
        <w:t xml:space="preserve"> electrolysis of Ni0.5SAC with m/l of 1.6, 2.1, and 2.5 mg/cm</w:t>
      </w:r>
      <w:r w:rsidRPr="006A3541">
        <w:rPr>
          <w:rFonts w:ascii="Arial" w:eastAsiaTheme="minorEastAsia" w:hAnsi="Arial" w:cs="Arial"/>
          <w:sz w:val="22"/>
          <w:szCs w:val="22"/>
          <w:vertAlign w:val="superscript"/>
          <w:lang w:val="en-TH"/>
        </w:rPr>
        <w:t>2</w:t>
      </w:r>
      <w:r w:rsidRPr="006A3541">
        <w:rPr>
          <w:rFonts w:ascii="Arial" w:eastAsiaTheme="minorEastAsia" w:hAnsi="Arial" w:cs="Arial"/>
          <w:sz w:val="22"/>
          <w:szCs w:val="22"/>
          <w:lang w:val="en-TH"/>
        </w:rPr>
        <w:t xml:space="preserve"> under a pure 300ml/min CO</w:t>
      </w:r>
      <w:r w:rsidRPr="006A3541">
        <w:rPr>
          <w:rFonts w:ascii="Arial" w:eastAsiaTheme="minorEastAsia" w:hAnsi="Arial" w:cs="Arial"/>
          <w:sz w:val="22"/>
          <w:szCs w:val="22"/>
          <w:vertAlign w:val="subscript"/>
          <w:lang w:val="en-TH"/>
        </w:rPr>
        <w:t>2</w:t>
      </w:r>
      <w:r w:rsidRPr="006A3541">
        <w:rPr>
          <w:rFonts w:ascii="Arial" w:eastAsiaTheme="minorEastAsia" w:hAnsi="Arial" w:cs="Arial"/>
          <w:sz w:val="22"/>
          <w:szCs w:val="22"/>
          <w:lang w:val="en-TH"/>
        </w:rPr>
        <w:t xml:space="preserve"> and 25ml/min of 1M KOH at 100 mA/cm</w:t>
      </w:r>
      <w:r w:rsidRPr="006A3541">
        <w:rPr>
          <w:rFonts w:ascii="Arial" w:eastAsiaTheme="minorEastAsia" w:hAnsi="Arial" w:cs="Arial"/>
          <w:sz w:val="22"/>
          <w:szCs w:val="22"/>
          <w:vertAlign w:val="superscript"/>
          <w:lang w:val="en-TH"/>
        </w:rPr>
        <w:t>2</w:t>
      </w:r>
    </w:p>
    <w:p w14:paraId="63F92110" w14:textId="77777777" w:rsidR="006A3541" w:rsidRDefault="006A3541" w:rsidP="000F4407">
      <w:pPr>
        <w:spacing w:line="360" w:lineRule="auto"/>
        <w:jc w:val="both"/>
        <w:rPr>
          <w:rFonts w:ascii="Arial" w:eastAsiaTheme="minorEastAsia" w:hAnsi="Arial" w:cs="Arial"/>
          <w:b/>
          <w:bCs/>
          <w:sz w:val="22"/>
          <w:szCs w:val="22"/>
          <w:lang w:val="en-TH"/>
        </w:rPr>
      </w:pPr>
    </w:p>
    <w:p w14:paraId="5F8A5F26" w14:textId="60DD5F0F" w:rsidR="00EE6B5D" w:rsidRDefault="006A3541" w:rsidP="000F4407">
      <w:pPr>
        <w:spacing w:line="360" w:lineRule="auto"/>
        <w:jc w:val="both"/>
        <w:rPr>
          <w:rFonts w:ascii="Arial" w:eastAsiaTheme="minorEastAsia" w:hAnsi="Arial" w:cs="Arial"/>
          <w:b/>
          <w:bCs/>
          <w:sz w:val="22"/>
          <w:szCs w:val="22"/>
          <w:lang w:val="en-TH"/>
        </w:rPr>
      </w:pPr>
      <w:bookmarkStart w:id="0" w:name="OLE_LINK2"/>
      <w:r>
        <w:rPr>
          <w:rFonts w:ascii="Arial" w:eastAsiaTheme="minorEastAsia" w:hAnsi="Arial" w:cs="Arial"/>
          <w:b/>
          <w:bCs/>
          <w:sz w:val="22"/>
          <w:szCs w:val="22"/>
          <w:lang w:val="en-TH"/>
        </w:rPr>
        <w:t>Influence of different CO</w:t>
      </w:r>
      <w:r w:rsidRPr="006A3541">
        <w:rPr>
          <w:rFonts w:ascii="Arial" w:eastAsiaTheme="minorEastAsia" w:hAnsi="Arial" w:cs="Arial"/>
          <w:b/>
          <w:bCs/>
          <w:sz w:val="22"/>
          <w:szCs w:val="22"/>
          <w:vertAlign w:val="subscript"/>
          <w:lang w:val="en-TH"/>
        </w:rPr>
        <w:t>2</w:t>
      </w:r>
      <w:r>
        <w:rPr>
          <w:rFonts w:ascii="Arial" w:eastAsiaTheme="minorEastAsia" w:hAnsi="Arial" w:cs="Arial"/>
          <w:b/>
          <w:bCs/>
          <w:sz w:val="22"/>
          <w:szCs w:val="22"/>
          <w:lang w:val="en-TH"/>
        </w:rPr>
        <w:t xml:space="preserve"> flow rates on CO2RR performance and single-pass CO</w:t>
      </w:r>
      <w:r w:rsidRPr="006A3541">
        <w:rPr>
          <w:rFonts w:ascii="Arial" w:eastAsiaTheme="minorEastAsia" w:hAnsi="Arial" w:cs="Arial"/>
          <w:b/>
          <w:bCs/>
          <w:sz w:val="22"/>
          <w:szCs w:val="22"/>
          <w:vertAlign w:val="subscript"/>
          <w:lang w:val="en-TH"/>
        </w:rPr>
        <w:t>2</w:t>
      </w:r>
      <w:r>
        <w:rPr>
          <w:rFonts w:ascii="Arial" w:eastAsiaTheme="minorEastAsia" w:hAnsi="Arial" w:cs="Arial"/>
          <w:b/>
          <w:bCs/>
          <w:sz w:val="22"/>
          <w:szCs w:val="22"/>
          <w:lang w:val="en-TH"/>
        </w:rPr>
        <w:t xml:space="preserve"> utilization (SPU)</w:t>
      </w:r>
    </w:p>
    <w:bookmarkEnd w:id="0"/>
    <w:p w14:paraId="5B85A618" w14:textId="412A7A0C" w:rsidR="008539F8" w:rsidRPr="008539F8" w:rsidRDefault="008539F8" w:rsidP="000F4407">
      <w:pPr>
        <w:spacing w:line="360" w:lineRule="auto"/>
        <w:jc w:val="both"/>
        <w:rPr>
          <w:rFonts w:ascii="Arial" w:eastAsiaTheme="minorEastAsia" w:hAnsi="Arial" w:cs="Arial"/>
          <w:sz w:val="22"/>
          <w:szCs w:val="22"/>
          <w:lang w:val="en-TH"/>
        </w:rPr>
      </w:pPr>
      <w:r w:rsidRPr="008539F8">
        <w:rPr>
          <w:rFonts w:ascii="Arial" w:eastAsiaTheme="minorEastAsia" w:hAnsi="Arial" w:cs="Arial"/>
          <w:sz w:val="22"/>
          <w:szCs w:val="22"/>
          <w:lang w:val="en-TH"/>
        </w:rPr>
        <w:t>Understanding the impact of CO</w:t>
      </w:r>
      <w:r w:rsidRPr="008539F8">
        <w:rPr>
          <w:rFonts w:ascii="Cambria Math" w:eastAsiaTheme="minorEastAsia" w:hAnsi="Cambria Math" w:cs="Cambria Math"/>
          <w:sz w:val="22"/>
          <w:szCs w:val="22"/>
          <w:lang w:val="en-TH"/>
        </w:rPr>
        <w:t>₂</w:t>
      </w:r>
      <w:r w:rsidRPr="008539F8">
        <w:rPr>
          <w:rFonts w:ascii="Arial" w:eastAsiaTheme="minorEastAsia" w:hAnsi="Arial" w:cs="Arial"/>
          <w:sz w:val="22"/>
          <w:szCs w:val="22"/>
          <w:lang w:val="en-TH"/>
        </w:rPr>
        <w:t xml:space="preserve"> supply on CO selectivity and SPU is critically important for experimental design aimed at achieving maximum CO selectivity while maintaining high carbon efficiency. Figure 3 illustrates the influence of CO</w:t>
      </w:r>
      <w:r w:rsidRPr="008539F8">
        <w:rPr>
          <w:rFonts w:ascii="Cambria Math" w:eastAsiaTheme="minorEastAsia" w:hAnsi="Cambria Math" w:cs="Cambria Math"/>
          <w:sz w:val="22"/>
          <w:szCs w:val="22"/>
          <w:lang w:val="en-TH"/>
        </w:rPr>
        <w:t>₂</w:t>
      </w:r>
      <w:r w:rsidRPr="008539F8">
        <w:rPr>
          <w:rFonts w:ascii="Arial" w:eastAsiaTheme="minorEastAsia" w:hAnsi="Arial" w:cs="Arial"/>
          <w:sz w:val="22"/>
          <w:szCs w:val="22"/>
          <w:lang w:val="en-TH"/>
        </w:rPr>
        <w:t xml:space="preserve"> supply on both CO selectivity and SPU. Across all CO</w:t>
      </w:r>
      <w:r w:rsidRPr="008539F8">
        <w:rPr>
          <w:rFonts w:ascii="Cambria Math" w:eastAsiaTheme="minorEastAsia" w:hAnsi="Cambria Math" w:cs="Cambria Math"/>
          <w:sz w:val="22"/>
          <w:szCs w:val="22"/>
          <w:lang w:val="en-TH"/>
        </w:rPr>
        <w:t>₂</w:t>
      </w:r>
      <w:r w:rsidRPr="008539F8">
        <w:rPr>
          <w:rFonts w:ascii="Arial" w:eastAsiaTheme="minorEastAsia" w:hAnsi="Arial" w:cs="Arial"/>
          <w:sz w:val="22"/>
          <w:szCs w:val="22"/>
          <w:lang w:val="en-TH"/>
        </w:rPr>
        <w:t xml:space="preserve"> flow rates, the system consistently achieved high FE(CO) &gt; 94%, with a maximum SPU of 36% at a CO</w:t>
      </w:r>
      <w:r w:rsidRPr="008539F8">
        <w:rPr>
          <w:rFonts w:ascii="Cambria Math" w:eastAsiaTheme="minorEastAsia" w:hAnsi="Cambria Math" w:cs="Cambria Math"/>
          <w:sz w:val="22"/>
          <w:szCs w:val="22"/>
          <w:lang w:val="en-TH"/>
        </w:rPr>
        <w:t>₂</w:t>
      </w:r>
      <w:r w:rsidRPr="008539F8">
        <w:rPr>
          <w:rFonts w:ascii="Arial" w:eastAsiaTheme="minorEastAsia" w:hAnsi="Arial" w:cs="Arial"/>
          <w:sz w:val="22"/>
          <w:szCs w:val="22"/>
          <w:lang w:val="en-TH"/>
        </w:rPr>
        <w:t xml:space="preserve"> flow rate of 50 ml/min. This highlights a trade-off, where lower CO</w:t>
      </w:r>
      <w:r w:rsidRPr="008539F8">
        <w:rPr>
          <w:rFonts w:ascii="Cambria Math" w:eastAsiaTheme="minorEastAsia" w:hAnsi="Cambria Math" w:cs="Cambria Math"/>
          <w:sz w:val="22"/>
          <w:szCs w:val="22"/>
          <w:lang w:val="en-TH"/>
        </w:rPr>
        <w:t>₂</w:t>
      </w:r>
      <w:r w:rsidRPr="008539F8">
        <w:rPr>
          <w:rFonts w:ascii="Arial" w:eastAsiaTheme="minorEastAsia" w:hAnsi="Arial" w:cs="Arial"/>
          <w:sz w:val="22"/>
          <w:szCs w:val="22"/>
          <w:lang w:val="en-TH"/>
        </w:rPr>
        <w:t xml:space="preserve"> flow rates offer significantly higher single-pass C</w:t>
      </w:r>
      <w:r>
        <w:rPr>
          <w:rFonts w:ascii="Arial" w:eastAsiaTheme="minorEastAsia" w:hAnsi="Arial" w:cs="Arial"/>
          <w:sz w:val="22"/>
          <w:szCs w:val="22"/>
          <w:lang w:val="en-TH"/>
        </w:rPr>
        <w:t>O</w:t>
      </w:r>
      <w:r w:rsidRPr="008539F8">
        <w:rPr>
          <w:rFonts w:ascii="Arial" w:eastAsiaTheme="minorEastAsia" w:hAnsi="Arial" w:cs="Arial"/>
          <w:sz w:val="22"/>
          <w:szCs w:val="22"/>
          <w:vertAlign w:val="subscript"/>
          <w:lang w:val="en-TH"/>
        </w:rPr>
        <w:t>2</w:t>
      </w:r>
      <w:r w:rsidRPr="008539F8">
        <w:rPr>
          <w:rFonts w:ascii="Arial" w:eastAsiaTheme="minorEastAsia" w:hAnsi="Arial" w:cs="Arial"/>
          <w:sz w:val="22"/>
          <w:szCs w:val="22"/>
          <w:lang w:val="en-TH"/>
        </w:rPr>
        <w:t xml:space="preserve"> utilization while preserving product selectivity.</w:t>
      </w:r>
    </w:p>
    <w:p w14:paraId="428A30BA" w14:textId="3F0881C6" w:rsidR="00EE6B5D" w:rsidRDefault="00EE6B5D" w:rsidP="00EE6B5D">
      <w:pPr>
        <w:spacing w:line="360" w:lineRule="auto"/>
        <w:jc w:val="center"/>
        <w:rPr>
          <w:rFonts w:ascii="Arial" w:eastAsiaTheme="minorEastAsia" w:hAnsi="Arial" w:cs="Arial"/>
          <w:b/>
          <w:bCs/>
          <w:sz w:val="22"/>
          <w:szCs w:val="22"/>
          <w:lang w:val="en-TH"/>
        </w:rPr>
      </w:pPr>
      <w:r w:rsidRPr="00EE6B5D">
        <w:rPr>
          <w:rFonts w:ascii="Arial" w:eastAsiaTheme="minorEastAsia" w:hAnsi="Arial" w:cs="Arial"/>
          <w:b/>
          <w:bCs/>
          <w:noProof/>
          <w:sz w:val="22"/>
          <w:szCs w:val="22"/>
        </w:rPr>
        <w:lastRenderedPageBreak/>
        <w:drawing>
          <wp:inline distT="0" distB="0" distL="0" distR="0" wp14:anchorId="44675EF3" wp14:editId="4F63E6BA">
            <wp:extent cx="4449789" cy="3232087"/>
            <wp:effectExtent l="0" t="0" r="0" b="0"/>
            <wp:docPr id="1980758243" name="Picture 1" descr="A graph with blue and green lines&#10;&#10;AI-generated content may be incorrect.">
              <a:extLst xmlns:a="http://schemas.openxmlformats.org/drawingml/2006/main">
                <a:ext uri="{FF2B5EF4-FFF2-40B4-BE49-F238E27FC236}">
                  <a16:creationId xmlns:a16="http://schemas.microsoft.com/office/drawing/2014/main" id="{8EE7488F-F655-8192-63B1-C384C87406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758243" name="Picture 1" descr="A graph with blue and green lines&#10;&#10;AI-generated content may be incorrect.">
                      <a:extLst>
                        <a:ext uri="{FF2B5EF4-FFF2-40B4-BE49-F238E27FC236}">
                          <a16:creationId xmlns:a16="http://schemas.microsoft.com/office/drawing/2014/main" id="{8EE7488F-F655-8192-63B1-C384C8740609}"/>
                        </a:ext>
                      </a:extLst>
                    </pic:cNvPr>
                    <pic:cNvPicPr>
                      <a:picLocks noChangeAspect="1"/>
                    </pic:cNvPicPr>
                  </pic:nvPicPr>
                  <pic:blipFill>
                    <a:blip r:embed="rId8"/>
                    <a:stretch>
                      <a:fillRect/>
                    </a:stretch>
                  </pic:blipFill>
                  <pic:spPr>
                    <a:xfrm>
                      <a:off x="0" y="0"/>
                      <a:ext cx="4483015" cy="3256220"/>
                    </a:xfrm>
                    <a:prstGeom prst="rect">
                      <a:avLst/>
                    </a:prstGeom>
                  </pic:spPr>
                </pic:pic>
              </a:graphicData>
            </a:graphic>
          </wp:inline>
        </w:drawing>
      </w:r>
    </w:p>
    <w:p w14:paraId="59284CF5" w14:textId="522E8C23" w:rsidR="00EE6B5D" w:rsidRPr="006A3541" w:rsidRDefault="00EE6B5D" w:rsidP="00EE6B5D">
      <w:pPr>
        <w:spacing w:line="360" w:lineRule="auto"/>
        <w:jc w:val="both"/>
        <w:rPr>
          <w:rFonts w:ascii="Arial" w:eastAsiaTheme="minorEastAsia" w:hAnsi="Arial" w:cs="Arial"/>
          <w:sz w:val="22"/>
          <w:szCs w:val="22"/>
          <w:lang w:val="en-TH"/>
        </w:rPr>
      </w:pPr>
      <w:r w:rsidRPr="006A3541">
        <w:rPr>
          <w:rFonts w:ascii="Arial" w:eastAsiaTheme="minorEastAsia" w:hAnsi="Arial" w:cs="Arial"/>
          <w:sz w:val="22"/>
          <w:szCs w:val="22"/>
          <w:lang w:val="en-TH"/>
        </w:rPr>
        <w:t>Figure 3. CO</w:t>
      </w:r>
      <w:r w:rsidRPr="006A3541">
        <w:rPr>
          <w:rFonts w:ascii="Arial" w:eastAsiaTheme="minorEastAsia" w:hAnsi="Arial" w:cs="Arial"/>
          <w:sz w:val="22"/>
          <w:szCs w:val="22"/>
          <w:vertAlign w:val="subscript"/>
          <w:lang w:val="en-TH"/>
        </w:rPr>
        <w:t>2</w:t>
      </w:r>
      <w:r w:rsidRPr="006A3541">
        <w:rPr>
          <w:rFonts w:ascii="Arial" w:eastAsiaTheme="minorEastAsia" w:hAnsi="Arial" w:cs="Arial"/>
          <w:sz w:val="22"/>
          <w:szCs w:val="22"/>
          <w:lang w:val="en-TH"/>
        </w:rPr>
        <w:t xml:space="preserve"> electrolysis of Ni0.5SAC under a pure 50, 150, and 300ml/min CO</w:t>
      </w:r>
      <w:r w:rsidRPr="006A3541">
        <w:rPr>
          <w:rFonts w:ascii="Arial" w:eastAsiaTheme="minorEastAsia" w:hAnsi="Arial" w:cs="Arial"/>
          <w:sz w:val="22"/>
          <w:szCs w:val="22"/>
          <w:vertAlign w:val="subscript"/>
          <w:lang w:val="en-TH"/>
        </w:rPr>
        <w:t>2</w:t>
      </w:r>
      <w:r w:rsidRPr="006A3541">
        <w:rPr>
          <w:rFonts w:ascii="Arial" w:eastAsiaTheme="minorEastAsia" w:hAnsi="Arial" w:cs="Arial"/>
          <w:sz w:val="22"/>
          <w:szCs w:val="22"/>
          <w:lang w:val="en-TH"/>
        </w:rPr>
        <w:t xml:space="preserve"> and 25ml/min of 1M KOH at 100 mA/cm</w:t>
      </w:r>
      <w:r w:rsidRPr="006A3541">
        <w:rPr>
          <w:rFonts w:ascii="Arial" w:eastAsiaTheme="minorEastAsia" w:hAnsi="Arial" w:cs="Arial"/>
          <w:sz w:val="22"/>
          <w:szCs w:val="22"/>
          <w:vertAlign w:val="superscript"/>
          <w:lang w:val="en-TH"/>
        </w:rPr>
        <w:t>2</w:t>
      </w:r>
    </w:p>
    <w:p w14:paraId="086177B8" w14:textId="12A23D3B" w:rsidR="00EE6B5D" w:rsidRDefault="00EE6B5D" w:rsidP="00EE6B5D">
      <w:pPr>
        <w:spacing w:line="360" w:lineRule="auto"/>
        <w:rPr>
          <w:rFonts w:ascii="Arial" w:eastAsiaTheme="minorEastAsia" w:hAnsi="Arial" w:cs="Arial"/>
          <w:b/>
          <w:bCs/>
          <w:sz w:val="22"/>
          <w:szCs w:val="22"/>
          <w:lang w:val="en-TH"/>
        </w:rPr>
      </w:pPr>
    </w:p>
    <w:p w14:paraId="343C7D16" w14:textId="2051C93F" w:rsidR="008539F8" w:rsidRDefault="008539F8" w:rsidP="00EE6B5D">
      <w:pPr>
        <w:spacing w:line="360" w:lineRule="auto"/>
        <w:rPr>
          <w:rFonts w:ascii="Arial" w:eastAsiaTheme="minorEastAsia" w:hAnsi="Arial" w:cs="Arial"/>
          <w:b/>
          <w:bCs/>
          <w:sz w:val="22"/>
          <w:szCs w:val="22"/>
          <w:vertAlign w:val="superscript"/>
          <w:lang w:val="en-TH"/>
        </w:rPr>
      </w:pPr>
      <w:r>
        <w:rPr>
          <w:rFonts w:ascii="Arial" w:eastAsiaTheme="minorEastAsia" w:hAnsi="Arial" w:cs="Arial"/>
          <w:b/>
          <w:bCs/>
          <w:sz w:val="22"/>
          <w:szCs w:val="22"/>
          <w:lang w:val="en-TH"/>
        </w:rPr>
        <w:t>Long-term CO</w:t>
      </w:r>
      <w:r w:rsidRPr="008539F8">
        <w:rPr>
          <w:rFonts w:ascii="Arial" w:eastAsiaTheme="minorEastAsia" w:hAnsi="Arial" w:cs="Arial"/>
          <w:b/>
          <w:bCs/>
          <w:sz w:val="22"/>
          <w:szCs w:val="22"/>
          <w:vertAlign w:val="subscript"/>
          <w:lang w:val="en-TH"/>
        </w:rPr>
        <w:t>2</w:t>
      </w:r>
      <w:r>
        <w:rPr>
          <w:rFonts w:ascii="Arial" w:eastAsiaTheme="minorEastAsia" w:hAnsi="Arial" w:cs="Arial"/>
          <w:b/>
          <w:bCs/>
          <w:sz w:val="22"/>
          <w:szCs w:val="22"/>
          <w:lang w:val="en-TH"/>
        </w:rPr>
        <w:t xml:space="preserve"> electrolysis of NiSACs (0.25, 0.5, 1, and 2) under diluted and pure CO</w:t>
      </w:r>
      <w:r w:rsidRPr="006A3541">
        <w:rPr>
          <w:rFonts w:ascii="Arial" w:eastAsiaTheme="minorEastAsia" w:hAnsi="Arial" w:cs="Arial"/>
          <w:b/>
          <w:bCs/>
          <w:sz w:val="22"/>
          <w:szCs w:val="22"/>
          <w:vertAlign w:val="subscript"/>
          <w:lang w:val="en-TH"/>
        </w:rPr>
        <w:t>2</w:t>
      </w:r>
      <w:r>
        <w:rPr>
          <w:rFonts w:ascii="Arial" w:eastAsiaTheme="minorEastAsia" w:hAnsi="Arial" w:cs="Arial"/>
          <w:b/>
          <w:bCs/>
          <w:sz w:val="22"/>
          <w:szCs w:val="22"/>
          <w:lang w:val="en-TH"/>
        </w:rPr>
        <w:t xml:space="preserve"> conditions at 100mA/cm</w:t>
      </w:r>
      <w:r w:rsidRPr="006A3541">
        <w:rPr>
          <w:rFonts w:ascii="Arial" w:eastAsiaTheme="minorEastAsia" w:hAnsi="Arial" w:cs="Arial"/>
          <w:b/>
          <w:bCs/>
          <w:sz w:val="22"/>
          <w:szCs w:val="22"/>
          <w:vertAlign w:val="superscript"/>
          <w:lang w:val="en-TH"/>
        </w:rPr>
        <w:t>2</w:t>
      </w:r>
    </w:p>
    <w:p w14:paraId="640F040E" w14:textId="26CDC868" w:rsidR="00333305" w:rsidRDefault="00EA5A21" w:rsidP="00333305">
      <w:pPr>
        <w:spacing w:line="360" w:lineRule="auto"/>
        <w:jc w:val="both"/>
        <w:rPr>
          <w:rFonts w:ascii="Arial" w:eastAsiaTheme="minorEastAsia" w:hAnsi="Arial" w:cs="Arial"/>
          <w:sz w:val="22"/>
          <w:szCs w:val="22"/>
        </w:rPr>
      </w:pPr>
      <w:r>
        <w:rPr>
          <w:rFonts w:ascii="Arial" w:eastAsiaTheme="minorEastAsia" w:hAnsi="Arial" w:cs="Arial"/>
          <w:sz w:val="22"/>
          <w:szCs w:val="22"/>
        </w:rPr>
        <w:t>Figure 4 illustrates</w:t>
      </w:r>
      <w:r w:rsidR="00333305" w:rsidRPr="00333305">
        <w:rPr>
          <w:rFonts w:ascii="Arial" w:eastAsiaTheme="minorEastAsia" w:hAnsi="Arial" w:cs="Arial"/>
          <w:sz w:val="22"/>
          <w:szCs w:val="22"/>
        </w:rPr>
        <w:t xml:space="preserve"> the long-term </w:t>
      </w:r>
      <w:r w:rsidR="00B8511C">
        <w:rPr>
          <w:rFonts w:ascii="Arial" w:eastAsiaTheme="minorEastAsia" w:hAnsi="Arial" w:cs="Arial"/>
          <w:sz w:val="22"/>
          <w:szCs w:val="22"/>
        </w:rPr>
        <w:t>CO</w:t>
      </w:r>
      <w:r w:rsidR="00B8511C" w:rsidRPr="00B8511C">
        <w:rPr>
          <w:rFonts w:ascii="Arial" w:eastAsiaTheme="minorEastAsia" w:hAnsi="Arial" w:cs="Arial"/>
          <w:sz w:val="22"/>
          <w:szCs w:val="22"/>
          <w:vertAlign w:val="subscript"/>
        </w:rPr>
        <w:t>2</w:t>
      </w:r>
      <w:r w:rsidR="00B8511C">
        <w:rPr>
          <w:rFonts w:ascii="Arial" w:eastAsiaTheme="minorEastAsia" w:hAnsi="Arial" w:cs="Arial"/>
          <w:sz w:val="22"/>
          <w:szCs w:val="22"/>
        </w:rPr>
        <w:t xml:space="preserve"> electrolysis </w:t>
      </w:r>
      <w:r w:rsidR="00333305" w:rsidRPr="00333305">
        <w:rPr>
          <w:rFonts w:ascii="Arial" w:eastAsiaTheme="minorEastAsia" w:hAnsi="Arial" w:cs="Arial"/>
          <w:sz w:val="22"/>
          <w:szCs w:val="22"/>
        </w:rPr>
        <w:t>for CO production during CO</w:t>
      </w:r>
      <w:r w:rsidR="00333305" w:rsidRPr="00333305">
        <w:rPr>
          <w:rFonts w:ascii="Cambria Math" w:eastAsiaTheme="minorEastAsia" w:hAnsi="Cambria Math" w:cs="Cambria Math"/>
          <w:sz w:val="22"/>
          <w:szCs w:val="22"/>
        </w:rPr>
        <w:t>₂</w:t>
      </w:r>
      <w:r w:rsidR="00333305" w:rsidRPr="00333305">
        <w:rPr>
          <w:rFonts w:ascii="Arial" w:eastAsiaTheme="minorEastAsia" w:hAnsi="Arial" w:cs="Arial"/>
          <w:sz w:val="22"/>
          <w:szCs w:val="22"/>
        </w:rPr>
        <w:t xml:space="preserve"> electrolysis, utilizing various nickel single-atom catalysts (</w:t>
      </w:r>
      <w:proofErr w:type="spellStart"/>
      <w:r w:rsidR="00333305" w:rsidRPr="00333305">
        <w:rPr>
          <w:rFonts w:ascii="Arial" w:eastAsiaTheme="minorEastAsia" w:hAnsi="Arial" w:cs="Arial"/>
          <w:sz w:val="22"/>
          <w:szCs w:val="22"/>
        </w:rPr>
        <w:t>NiSACs</w:t>
      </w:r>
      <w:proofErr w:type="spellEnd"/>
      <w:r w:rsidR="00333305" w:rsidRPr="00333305">
        <w:rPr>
          <w:rFonts w:ascii="Arial" w:eastAsiaTheme="minorEastAsia" w:hAnsi="Arial" w:cs="Arial"/>
          <w:sz w:val="22"/>
          <w:szCs w:val="22"/>
        </w:rPr>
        <w:t>): Ni0.25SAC, Ni0.5SAC, Ni1SAC, Ni2SAC, and Acid-Ni0.5SAC. These catalysts were tested in a diluted gas mixture of 15%CO</w:t>
      </w:r>
      <w:r w:rsidR="00333305" w:rsidRPr="00333305">
        <w:rPr>
          <w:rFonts w:ascii="Cambria Math" w:eastAsiaTheme="minorEastAsia" w:hAnsi="Cambria Math" w:cs="Cambria Math"/>
          <w:sz w:val="22"/>
          <w:szCs w:val="22"/>
        </w:rPr>
        <w:t>₂</w:t>
      </w:r>
      <w:r w:rsidR="00333305">
        <w:rPr>
          <w:rFonts w:ascii="Arial" w:eastAsiaTheme="minorEastAsia" w:hAnsi="Arial" w:cs="Arial"/>
          <w:sz w:val="22"/>
          <w:szCs w:val="22"/>
        </w:rPr>
        <w:t>/</w:t>
      </w:r>
      <w:r w:rsidR="00333305" w:rsidRPr="00333305">
        <w:rPr>
          <w:rFonts w:ascii="Arial" w:eastAsiaTheme="minorEastAsia" w:hAnsi="Arial" w:cs="Arial"/>
          <w:sz w:val="22"/>
          <w:szCs w:val="22"/>
        </w:rPr>
        <w:t xml:space="preserve"> 85% N</w:t>
      </w:r>
      <w:r w:rsidR="00333305" w:rsidRPr="00333305">
        <w:rPr>
          <w:rFonts w:ascii="Cambria Math" w:eastAsiaTheme="minorEastAsia" w:hAnsi="Cambria Math" w:cs="Cambria Math"/>
          <w:sz w:val="22"/>
          <w:szCs w:val="22"/>
        </w:rPr>
        <w:t>₂</w:t>
      </w:r>
      <w:r w:rsidR="00333305">
        <w:rPr>
          <w:rFonts w:ascii="Arial" w:eastAsiaTheme="minorEastAsia" w:hAnsi="Arial" w:cs="Arial"/>
          <w:sz w:val="22"/>
          <w:szCs w:val="22"/>
        </w:rPr>
        <w:t xml:space="preserve"> at </w:t>
      </w:r>
      <w:r w:rsidR="00333305" w:rsidRPr="00333305">
        <w:rPr>
          <w:rFonts w:ascii="Arial" w:eastAsiaTheme="minorEastAsia" w:hAnsi="Arial" w:cs="Arial"/>
          <w:sz w:val="22"/>
          <w:szCs w:val="22"/>
        </w:rPr>
        <w:t>a constant current density of 100 mA/cm². Among the tested catalysts, Ni0.25SAC exhibited the most stable and sustained performance, consistently surpassing 80% CO FE throughout an extended 80-hour operation. Ni0.5SAC initially achieved a higher FE (~88%) but gradually declined over time. Ni1SAC, Ni2SAC, and Acid-Ni0.5SAC exhibited similar outcomes to Ni0.5SAC, commencing with a higher initial FE(CO) (~90%) before experiencing rapid losses in CO selectivity within the first 10 hours.</w:t>
      </w:r>
    </w:p>
    <w:p w14:paraId="6ABCA690" w14:textId="77777777" w:rsidR="003F7923" w:rsidRDefault="003F7923" w:rsidP="00333305">
      <w:pPr>
        <w:spacing w:line="360" w:lineRule="auto"/>
        <w:jc w:val="both"/>
        <w:rPr>
          <w:rFonts w:ascii="Arial" w:eastAsiaTheme="minorEastAsia" w:hAnsi="Arial" w:cs="Arial"/>
          <w:sz w:val="22"/>
          <w:szCs w:val="22"/>
        </w:rPr>
      </w:pPr>
    </w:p>
    <w:p w14:paraId="7272C4C8" w14:textId="77777777" w:rsidR="003F7923" w:rsidRDefault="003F7923" w:rsidP="00333305">
      <w:pPr>
        <w:spacing w:line="360" w:lineRule="auto"/>
        <w:jc w:val="both"/>
        <w:rPr>
          <w:rFonts w:ascii="Arial" w:eastAsiaTheme="minorEastAsia" w:hAnsi="Arial" w:cs="Arial"/>
          <w:sz w:val="22"/>
          <w:szCs w:val="22"/>
        </w:rPr>
      </w:pPr>
      <w:r w:rsidRPr="003F7923">
        <w:rPr>
          <w:rFonts w:ascii="Arial" w:eastAsiaTheme="minorEastAsia" w:hAnsi="Arial" w:cs="Arial"/>
          <w:b/>
          <w:bCs/>
          <w:sz w:val="22"/>
          <w:szCs w:val="22"/>
        </w:rPr>
        <w:t>Key Observations</w:t>
      </w:r>
      <w:r w:rsidRPr="003F7923">
        <w:rPr>
          <w:rFonts w:ascii="Arial" w:eastAsiaTheme="minorEastAsia" w:hAnsi="Arial" w:cs="Arial"/>
          <w:sz w:val="22"/>
          <w:szCs w:val="22"/>
        </w:rPr>
        <w:t xml:space="preserve">: </w:t>
      </w:r>
    </w:p>
    <w:p w14:paraId="16C05DE9" w14:textId="77777777" w:rsidR="003F7923" w:rsidRPr="00181A4A" w:rsidRDefault="003F7923" w:rsidP="00333305">
      <w:pPr>
        <w:spacing w:line="360" w:lineRule="auto"/>
        <w:jc w:val="both"/>
        <w:rPr>
          <w:rFonts w:ascii="Arial" w:eastAsiaTheme="minorEastAsia" w:hAnsi="Arial" w:cs="Arial"/>
          <w:b/>
          <w:bCs/>
          <w:sz w:val="22"/>
          <w:szCs w:val="22"/>
        </w:rPr>
      </w:pPr>
      <w:r w:rsidRPr="00181A4A">
        <w:rPr>
          <w:rFonts w:ascii="Arial" w:eastAsiaTheme="minorEastAsia" w:hAnsi="Arial" w:cs="Arial"/>
          <w:b/>
          <w:bCs/>
          <w:sz w:val="22"/>
          <w:szCs w:val="22"/>
        </w:rPr>
        <w:t>Effect of Nickel Loading</w:t>
      </w:r>
    </w:p>
    <w:p w14:paraId="2CA36E85" w14:textId="716D4C1F" w:rsidR="003F7923" w:rsidRDefault="003F7923" w:rsidP="00333305">
      <w:pPr>
        <w:spacing w:line="360" w:lineRule="auto"/>
        <w:jc w:val="both"/>
        <w:rPr>
          <w:rFonts w:ascii="Arial" w:eastAsiaTheme="minorEastAsia" w:hAnsi="Arial" w:cs="Arial"/>
          <w:sz w:val="22"/>
          <w:szCs w:val="22"/>
        </w:rPr>
      </w:pPr>
      <w:r w:rsidRPr="003F7923">
        <w:rPr>
          <w:rFonts w:ascii="Arial" w:eastAsiaTheme="minorEastAsia" w:hAnsi="Arial" w:cs="Arial"/>
          <w:sz w:val="22"/>
          <w:szCs w:val="22"/>
        </w:rPr>
        <w:t xml:space="preserve"> </w:t>
      </w:r>
      <w:r>
        <w:rPr>
          <w:rFonts w:ascii="Arial" w:eastAsiaTheme="minorEastAsia" w:hAnsi="Arial" w:cs="Arial"/>
          <w:sz w:val="22"/>
          <w:szCs w:val="22"/>
        </w:rPr>
        <w:tab/>
      </w:r>
      <w:r w:rsidRPr="003F7923">
        <w:rPr>
          <w:rFonts w:ascii="Arial" w:eastAsiaTheme="minorEastAsia" w:hAnsi="Arial" w:cs="Arial"/>
          <w:sz w:val="22"/>
          <w:szCs w:val="22"/>
        </w:rPr>
        <w:t>Lower Loadings (Ni0.25SAC and Ni0.5SAC): These catalysts maintain higher efficiencies over time compared to higher loadings. Ni0.25SAC, having the lowest nickel content, exhibits the best performance, maintaining efficiency near 90% over 80 hours. Ni0.5SAC shows a slight decline in</w:t>
      </w:r>
      <w:r>
        <w:rPr>
          <w:rFonts w:ascii="Arial" w:eastAsiaTheme="minorEastAsia" w:hAnsi="Arial" w:cs="Arial"/>
          <w:sz w:val="22"/>
          <w:szCs w:val="22"/>
        </w:rPr>
        <w:t xml:space="preserve"> terms of selectivity</w:t>
      </w:r>
      <w:r w:rsidRPr="003F7923">
        <w:rPr>
          <w:rFonts w:ascii="Arial" w:eastAsiaTheme="minorEastAsia" w:hAnsi="Arial" w:cs="Arial"/>
          <w:sz w:val="22"/>
          <w:szCs w:val="22"/>
        </w:rPr>
        <w:t xml:space="preserve"> but still maintains it above 65% over 3</w:t>
      </w:r>
      <w:r>
        <w:rPr>
          <w:rFonts w:ascii="Arial" w:eastAsiaTheme="minorEastAsia" w:hAnsi="Arial" w:cs="Arial"/>
          <w:sz w:val="22"/>
          <w:szCs w:val="22"/>
        </w:rPr>
        <w:t>5</w:t>
      </w:r>
      <w:r w:rsidRPr="003F7923">
        <w:rPr>
          <w:rFonts w:ascii="Arial" w:eastAsiaTheme="minorEastAsia" w:hAnsi="Arial" w:cs="Arial"/>
          <w:sz w:val="22"/>
          <w:szCs w:val="22"/>
        </w:rPr>
        <w:t xml:space="preserve"> hours. </w:t>
      </w:r>
    </w:p>
    <w:p w14:paraId="3940FED1" w14:textId="77777777" w:rsidR="003F7923" w:rsidRDefault="003F7923" w:rsidP="003F7923">
      <w:pPr>
        <w:spacing w:line="360" w:lineRule="auto"/>
        <w:ind w:firstLine="720"/>
        <w:jc w:val="both"/>
        <w:rPr>
          <w:rFonts w:ascii="Arial" w:eastAsiaTheme="minorEastAsia" w:hAnsi="Arial" w:cs="Arial"/>
          <w:sz w:val="22"/>
          <w:szCs w:val="22"/>
        </w:rPr>
      </w:pPr>
      <w:r w:rsidRPr="003F7923">
        <w:rPr>
          <w:rFonts w:ascii="Arial" w:eastAsiaTheme="minorEastAsia" w:hAnsi="Arial" w:cs="Arial"/>
          <w:sz w:val="22"/>
          <w:szCs w:val="22"/>
        </w:rPr>
        <w:lastRenderedPageBreak/>
        <w:t xml:space="preserve">Higher Loadings (Ni1SAC and Ni2SAC): For higher loadings, the increased nickel content seems to compromise long-term stability, as these catalysts suffer rapid and significant </w:t>
      </w:r>
      <w:r>
        <w:rPr>
          <w:rFonts w:ascii="Arial" w:eastAsiaTheme="minorEastAsia" w:hAnsi="Arial" w:cs="Arial"/>
          <w:sz w:val="22"/>
          <w:szCs w:val="22"/>
        </w:rPr>
        <w:t>FE(CO)</w:t>
      </w:r>
      <w:r w:rsidRPr="003F7923">
        <w:rPr>
          <w:rFonts w:ascii="Arial" w:eastAsiaTheme="minorEastAsia" w:hAnsi="Arial" w:cs="Arial"/>
          <w:sz w:val="22"/>
          <w:szCs w:val="22"/>
        </w:rPr>
        <w:t xml:space="preserve"> drops early in the process. </w:t>
      </w:r>
    </w:p>
    <w:p w14:paraId="06CD99B5" w14:textId="6545EDC3" w:rsidR="003F7923" w:rsidRDefault="003F7923" w:rsidP="00181A4A">
      <w:pPr>
        <w:spacing w:line="360" w:lineRule="auto"/>
        <w:jc w:val="both"/>
        <w:rPr>
          <w:rFonts w:ascii="Arial" w:eastAsiaTheme="minorEastAsia" w:hAnsi="Arial" w:cs="Arial"/>
          <w:sz w:val="22"/>
          <w:szCs w:val="22"/>
        </w:rPr>
      </w:pPr>
      <w:r w:rsidRPr="00181A4A">
        <w:rPr>
          <w:rFonts w:ascii="Arial" w:eastAsiaTheme="minorEastAsia" w:hAnsi="Arial" w:cs="Arial"/>
          <w:b/>
          <w:bCs/>
          <w:sz w:val="22"/>
          <w:szCs w:val="22"/>
        </w:rPr>
        <w:t>Impact of Acid Treatment:</w:t>
      </w:r>
      <w:r w:rsidRPr="003F7923">
        <w:rPr>
          <w:rFonts w:ascii="Arial" w:eastAsiaTheme="minorEastAsia" w:hAnsi="Arial" w:cs="Arial"/>
          <w:sz w:val="22"/>
          <w:szCs w:val="22"/>
        </w:rPr>
        <w:t xml:space="preserve"> The acid-treated Acid-Ni0.5SAC initially performs </w:t>
      </w:r>
      <w:r w:rsidR="00EA5A21" w:rsidRPr="003F7923">
        <w:rPr>
          <w:rFonts w:ascii="Arial" w:eastAsiaTheme="minorEastAsia" w:hAnsi="Arial" w:cs="Arial"/>
          <w:sz w:val="22"/>
          <w:szCs w:val="22"/>
        </w:rPr>
        <w:t>like</w:t>
      </w:r>
      <w:r w:rsidRPr="003F7923">
        <w:rPr>
          <w:rFonts w:ascii="Arial" w:eastAsiaTheme="minorEastAsia" w:hAnsi="Arial" w:cs="Arial"/>
          <w:sz w:val="22"/>
          <w:szCs w:val="22"/>
        </w:rPr>
        <w:t xml:space="preserve"> Ni0.5SAC, with a slightly higher FE(CO), but its efficiency declines more rapidly. This suggests that acid treatment negatively impacts long-term performance, possibly</w:t>
      </w:r>
      <w:r>
        <w:rPr>
          <w:rFonts w:ascii="Arial" w:eastAsiaTheme="minorEastAsia" w:hAnsi="Arial" w:cs="Arial"/>
          <w:sz w:val="22"/>
          <w:szCs w:val="22"/>
        </w:rPr>
        <w:t xml:space="preserve"> </w:t>
      </w:r>
      <w:r w:rsidRPr="003F7923">
        <w:rPr>
          <w:rFonts w:ascii="Arial" w:eastAsiaTheme="minorEastAsia" w:hAnsi="Arial" w:cs="Arial"/>
          <w:sz w:val="22"/>
          <w:szCs w:val="22"/>
        </w:rPr>
        <w:t>by increasing the catalyst's surface hydrophilicity, which leads to rapid GDE flooding.</w:t>
      </w:r>
    </w:p>
    <w:p w14:paraId="7794F370" w14:textId="77777777" w:rsidR="00A15BA9" w:rsidRDefault="00A15BA9" w:rsidP="00181A4A">
      <w:pPr>
        <w:spacing w:line="360" w:lineRule="auto"/>
        <w:jc w:val="both"/>
        <w:rPr>
          <w:rFonts w:ascii="Arial" w:eastAsiaTheme="minorEastAsia" w:hAnsi="Arial" w:cs="Arial"/>
          <w:sz w:val="22"/>
          <w:szCs w:val="22"/>
        </w:rPr>
      </w:pPr>
    </w:p>
    <w:p w14:paraId="070DA665" w14:textId="4423C818" w:rsidR="00A15BA9" w:rsidRDefault="00EA5A21" w:rsidP="00181A4A">
      <w:pPr>
        <w:spacing w:line="360" w:lineRule="auto"/>
        <w:jc w:val="both"/>
        <w:rPr>
          <w:rFonts w:ascii="Arial" w:eastAsiaTheme="minorEastAsia" w:hAnsi="Arial" w:cs="Arial"/>
          <w:sz w:val="22"/>
          <w:szCs w:val="22"/>
        </w:rPr>
      </w:pPr>
      <w:r>
        <w:rPr>
          <w:rFonts w:ascii="Arial" w:eastAsiaTheme="minorEastAsia" w:hAnsi="Arial" w:cs="Arial"/>
          <w:sz w:val="22"/>
          <w:szCs w:val="22"/>
        </w:rPr>
        <w:t>Figure 5</w:t>
      </w:r>
      <w:r w:rsidR="00A15BA9" w:rsidRPr="00A15BA9">
        <w:rPr>
          <w:rFonts w:ascii="Arial" w:eastAsiaTheme="minorEastAsia" w:hAnsi="Arial" w:cs="Arial"/>
          <w:sz w:val="22"/>
          <w:szCs w:val="22"/>
        </w:rPr>
        <w:t xml:space="preserve"> presents the long-term CO</w:t>
      </w:r>
      <w:r w:rsidR="00A15BA9" w:rsidRPr="00A15BA9">
        <w:rPr>
          <w:rFonts w:ascii="Cambria Math" w:eastAsiaTheme="minorEastAsia" w:hAnsi="Cambria Math" w:cs="Cambria Math"/>
          <w:sz w:val="22"/>
          <w:szCs w:val="22"/>
        </w:rPr>
        <w:t>₂</w:t>
      </w:r>
      <w:r w:rsidR="00A15BA9" w:rsidRPr="00A15BA9">
        <w:rPr>
          <w:rFonts w:ascii="Arial" w:eastAsiaTheme="minorEastAsia" w:hAnsi="Arial" w:cs="Arial"/>
          <w:sz w:val="22"/>
          <w:szCs w:val="22"/>
        </w:rPr>
        <w:t xml:space="preserve"> electrolysis performance of Ni0.25SAC and Ni0.5SAC catalysts at a current density of 100 mA/cm². Ni0.25SAC consistently maintains a high and stable CO selectivity, with an average FE(CO) </w:t>
      </w:r>
      <w:r>
        <w:rPr>
          <w:rFonts w:ascii="Arial" w:eastAsiaTheme="minorEastAsia" w:hAnsi="Arial" w:cs="Arial"/>
          <w:sz w:val="22"/>
          <w:szCs w:val="22"/>
        </w:rPr>
        <w:t>approx.</w:t>
      </w:r>
      <w:r w:rsidR="00A15BA9" w:rsidRPr="00A15BA9">
        <w:rPr>
          <w:rFonts w:ascii="Arial" w:eastAsiaTheme="minorEastAsia" w:hAnsi="Arial" w:cs="Arial"/>
          <w:sz w:val="22"/>
          <w:szCs w:val="22"/>
        </w:rPr>
        <w:t xml:space="preserve"> 94% over the 90-hour operation. This demonstrates exceptional selectivity and durability. In contrast, Ni0.5SAC initially exhibits comparable performance</w:t>
      </w:r>
      <w:r>
        <w:rPr>
          <w:rFonts w:ascii="Arial" w:eastAsiaTheme="minorEastAsia" w:hAnsi="Arial" w:cs="Arial"/>
          <w:sz w:val="22"/>
          <w:szCs w:val="22"/>
        </w:rPr>
        <w:t xml:space="preserve"> with a slightly higher FE(CO) approx. 97%</w:t>
      </w:r>
      <w:r w:rsidR="00A15BA9" w:rsidRPr="00A15BA9">
        <w:rPr>
          <w:rFonts w:ascii="Arial" w:eastAsiaTheme="minorEastAsia" w:hAnsi="Arial" w:cs="Arial"/>
          <w:sz w:val="22"/>
          <w:szCs w:val="22"/>
        </w:rPr>
        <w:t xml:space="preserve"> but gradually declines after </w:t>
      </w:r>
      <w:r>
        <w:rPr>
          <w:rFonts w:ascii="Arial" w:eastAsiaTheme="minorEastAsia" w:hAnsi="Arial" w:cs="Arial"/>
          <w:sz w:val="22"/>
          <w:szCs w:val="22"/>
        </w:rPr>
        <w:t>7</w:t>
      </w:r>
      <w:r w:rsidR="00A15BA9" w:rsidRPr="00A15BA9">
        <w:rPr>
          <w:rFonts w:ascii="Arial" w:eastAsiaTheme="minorEastAsia" w:hAnsi="Arial" w:cs="Arial"/>
          <w:sz w:val="22"/>
          <w:szCs w:val="22"/>
        </w:rPr>
        <w:t>0 hours. Furthermore, Ni0.25SAC operates at a lower and more stable cell voltage than Ni0.5SAC, reflecting increased energy consumption and diminished system stability over time. These findings underscore Ni0.25SAC as the more efficient and stable catalyst for sustained CO</w:t>
      </w:r>
      <w:r w:rsidR="00A15BA9" w:rsidRPr="00A15BA9">
        <w:rPr>
          <w:rFonts w:ascii="Cambria Math" w:eastAsiaTheme="minorEastAsia" w:hAnsi="Cambria Math" w:cs="Cambria Math"/>
          <w:sz w:val="22"/>
          <w:szCs w:val="22"/>
        </w:rPr>
        <w:t>₂</w:t>
      </w:r>
      <w:r w:rsidR="00A15BA9" w:rsidRPr="00A15BA9">
        <w:rPr>
          <w:rFonts w:ascii="Arial" w:eastAsiaTheme="minorEastAsia" w:hAnsi="Arial" w:cs="Arial"/>
          <w:sz w:val="22"/>
          <w:szCs w:val="22"/>
        </w:rPr>
        <w:t xml:space="preserve"> electrolysis under </w:t>
      </w:r>
      <w:r w:rsidR="00424874">
        <w:rPr>
          <w:rFonts w:ascii="Arial" w:eastAsiaTheme="minorEastAsia" w:hAnsi="Arial" w:cs="Arial"/>
          <w:sz w:val="22"/>
          <w:szCs w:val="22"/>
        </w:rPr>
        <w:t xml:space="preserve">both diluted 15%CO2/85% and </w:t>
      </w:r>
      <w:r w:rsidR="00A15BA9" w:rsidRPr="00A15BA9">
        <w:rPr>
          <w:rFonts w:ascii="Arial" w:eastAsiaTheme="minorEastAsia" w:hAnsi="Arial" w:cs="Arial"/>
          <w:sz w:val="22"/>
          <w:szCs w:val="22"/>
        </w:rPr>
        <w:t>pure CO</w:t>
      </w:r>
      <w:r w:rsidR="00A15BA9" w:rsidRPr="00A15BA9">
        <w:rPr>
          <w:rFonts w:ascii="Cambria Math" w:eastAsiaTheme="minorEastAsia" w:hAnsi="Cambria Math" w:cs="Cambria Math"/>
          <w:sz w:val="22"/>
          <w:szCs w:val="22"/>
        </w:rPr>
        <w:t>₂</w:t>
      </w:r>
      <w:r w:rsidR="00A15BA9" w:rsidRPr="00A15BA9">
        <w:rPr>
          <w:rFonts w:ascii="Arial" w:eastAsiaTheme="minorEastAsia" w:hAnsi="Arial" w:cs="Arial"/>
          <w:sz w:val="22"/>
          <w:szCs w:val="22"/>
        </w:rPr>
        <w:t xml:space="preserve"> conditions</w:t>
      </w:r>
      <w:r w:rsidR="00424874">
        <w:rPr>
          <w:rFonts w:ascii="Arial" w:eastAsiaTheme="minorEastAsia" w:hAnsi="Arial" w:cs="Arial"/>
          <w:sz w:val="22"/>
          <w:szCs w:val="22"/>
        </w:rPr>
        <w:t>.</w:t>
      </w:r>
    </w:p>
    <w:p w14:paraId="1548458D" w14:textId="77777777" w:rsidR="00181A4A" w:rsidRPr="00333305" w:rsidRDefault="00181A4A" w:rsidP="00181A4A">
      <w:pPr>
        <w:spacing w:line="360" w:lineRule="auto"/>
        <w:jc w:val="both"/>
        <w:rPr>
          <w:rFonts w:ascii="Arial" w:eastAsiaTheme="minorEastAsia" w:hAnsi="Arial" w:cs="Arial"/>
          <w:sz w:val="22"/>
          <w:szCs w:val="22"/>
        </w:rPr>
      </w:pPr>
    </w:p>
    <w:p w14:paraId="7B1AFB80" w14:textId="4E358618" w:rsidR="00EE6B5D" w:rsidRDefault="00EE6B5D" w:rsidP="00EE6B5D">
      <w:pPr>
        <w:spacing w:line="360" w:lineRule="auto"/>
        <w:rPr>
          <w:rFonts w:ascii="Arial" w:eastAsiaTheme="minorEastAsia" w:hAnsi="Arial" w:cs="Arial"/>
          <w:b/>
          <w:bCs/>
          <w:sz w:val="22"/>
          <w:szCs w:val="22"/>
          <w:lang w:val="en-TH"/>
        </w:rPr>
      </w:pPr>
      <w:r w:rsidRPr="00EE6B5D">
        <w:rPr>
          <w:rFonts w:ascii="Arial" w:eastAsiaTheme="minorEastAsia" w:hAnsi="Arial" w:cs="Arial"/>
          <w:b/>
          <w:bCs/>
          <w:noProof/>
          <w:sz w:val="22"/>
          <w:szCs w:val="22"/>
          <w:lang w:val="en-TH"/>
        </w:rPr>
        <w:drawing>
          <wp:inline distT="0" distB="0" distL="0" distR="0" wp14:anchorId="766621AE" wp14:editId="51637FE5">
            <wp:extent cx="5731510" cy="2790825"/>
            <wp:effectExtent l="0" t="0" r="0" b="3175"/>
            <wp:docPr id="532587881"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87881" name="Picture 1" descr="A graph of different colored lines&#10;&#10;AI-generated content may be incorrect."/>
                    <pic:cNvPicPr/>
                  </pic:nvPicPr>
                  <pic:blipFill>
                    <a:blip r:embed="rId9"/>
                    <a:stretch>
                      <a:fillRect/>
                    </a:stretch>
                  </pic:blipFill>
                  <pic:spPr>
                    <a:xfrm>
                      <a:off x="0" y="0"/>
                      <a:ext cx="5731510" cy="2790825"/>
                    </a:xfrm>
                    <a:prstGeom prst="rect">
                      <a:avLst/>
                    </a:prstGeom>
                  </pic:spPr>
                </pic:pic>
              </a:graphicData>
            </a:graphic>
          </wp:inline>
        </w:drawing>
      </w:r>
    </w:p>
    <w:p w14:paraId="0A4EBCE2" w14:textId="643CD636" w:rsidR="00EE6B5D" w:rsidRPr="00181A4A" w:rsidRDefault="00EE6B5D" w:rsidP="00181A4A">
      <w:pPr>
        <w:spacing w:line="360" w:lineRule="auto"/>
        <w:jc w:val="both"/>
        <w:rPr>
          <w:rFonts w:ascii="Arial" w:eastAsiaTheme="minorEastAsia" w:hAnsi="Arial" w:cs="Arial"/>
          <w:sz w:val="22"/>
          <w:szCs w:val="22"/>
          <w:lang w:val="en-TH"/>
        </w:rPr>
      </w:pPr>
      <w:r w:rsidRPr="006A3541">
        <w:rPr>
          <w:rFonts w:ascii="Arial" w:eastAsiaTheme="minorEastAsia" w:hAnsi="Arial" w:cs="Arial"/>
          <w:sz w:val="22"/>
          <w:szCs w:val="22"/>
          <w:lang w:val="en-TH"/>
        </w:rPr>
        <w:t>Figure 4. CO</w:t>
      </w:r>
      <w:r w:rsidRPr="006A3541">
        <w:rPr>
          <w:rFonts w:ascii="Arial" w:eastAsiaTheme="minorEastAsia" w:hAnsi="Arial" w:cs="Arial"/>
          <w:sz w:val="22"/>
          <w:szCs w:val="22"/>
          <w:vertAlign w:val="subscript"/>
          <w:lang w:val="en-TH"/>
        </w:rPr>
        <w:t>2</w:t>
      </w:r>
      <w:r w:rsidRPr="006A3541">
        <w:rPr>
          <w:rFonts w:ascii="Arial" w:eastAsiaTheme="minorEastAsia" w:hAnsi="Arial" w:cs="Arial"/>
          <w:sz w:val="22"/>
          <w:szCs w:val="22"/>
          <w:lang w:val="en-TH"/>
        </w:rPr>
        <w:t xml:space="preserve"> electrolysis of Ni0.25SAC (</w:t>
      </w:r>
      <w:r w:rsidRPr="006A3541">
        <w:rPr>
          <w:rFonts w:ascii="Arial" w:hAnsi="Arial" w:cs="Arial"/>
        </w:rPr>
        <w:t>m/l = 1.8</w:t>
      </w:r>
      <w:r w:rsidRPr="006A3541">
        <w:rPr>
          <w:rFonts w:ascii="Arial" w:hAnsi="Arial" w:cs="Arial"/>
        </w:rPr>
        <w:sym w:font="Symbol" w:char="F0B1"/>
      </w:r>
      <w:r w:rsidRPr="006A3541">
        <w:rPr>
          <w:rFonts w:ascii="Arial" w:hAnsi="Arial" w:cs="Arial"/>
        </w:rPr>
        <w:t>0.1mg/cm</w:t>
      </w:r>
      <w:r w:rsidRPr="006A3541">
        <w:rPr>
          <w:rFonts w:ascii="Arial" w:hAnsi="Arial" w:cs="Arial"/>
          <w:vertAlign w:val="superscript"/>
        </w:rPr>
        <w:t>2</w:t>
      </w:r>
      <w:r w:rsidRPr="006A3541">
        <w:rPr>
          <w:rFonts w:ascii="Arial" w:hAnsi="Arial" w:cs="Arial"/>
        </w:rPr>
        <w:t>)</w:t>
      </w:r>
      <w:r w:rsidRPr="006A3541">
        <w:rPr>
          <w:rFonts w:ascii="Arial" w:eastAsiaTheme="minorEastAsia" w:hAnsi="Arial" w:cs="Arial"/>
          <w:sz w:val="22"/>
          <w:szCs w:val="22"/>
          <w:lang w:val="en-TH"/>
        </w:rPr>
        <w:t xml:space="preserve"> under 100ml/min of 15%CO</w:t>
      </w:r>
      <w:r w:rsidRPr="006A3541">
        <w:rPr>
          <w:rFonts w:ascii="Arial" w:eastAsiaTheme="minorEastAsia" w:hAnsi="Arial" w:cs="Arial"/>
          <w:sz w:val="22"/>
          <w:szCs w:val="22"/>
          <w:vertAlign w:val="subscript"/>
          <w:lang w:val="en-TH"/>
        </w:rPr>
        <w:t>2</w:t>
      </w:r>
      <w:r w:rsidRPr="006A3541">
        <w:rPr>
          <w:rFonts w:ascii="Arial" w:eastAsiaTheme="minorEastAsia" w:hAnsi="Arial" w:cs="Arial"/>
          <w:sz w:val="22"/>
          <w:szCs w:val="22"/>
          <w:lang w:val="en-TH"/>
        </w:rPr>
        <w:t>/85%N</w:t>
      </w:r>
      <w:r w:rsidRPr="006A3541">
        <w:rPr>
          <w:rFonts w:ascii="Arial" w:eastAsiaTheme="minorEastAsia" w:hAnsi="Arial" w:cs="Arial"/>
          <w:sz w:val="22"/>
          <w:szCs w:val="22"/>
          <w:vertAlign w:val="subscript"/>
          <w:lang w:val="en-TH"/>
        </w:rPr>
        <w:t>2</w:t>
      </w:r>
      <w:r w:rsidRPr="006A3541">
        <w:rPr>
          <w:rFonts w:ascii="Arial" w:eastAsiaTheme="minorEastAsia" w:hAnsi="Arial" w:cs="Arial"/>
          <w:sz w:val="22"/>
          <w:szCs w:val="22"/>
          <w:lang w:val="en-TH"/>
        </w:rPr>
        <w:t xml:space="preserve"> and 8ml/min of 0.25M KOH at 100 mA/cm</w:t>
      </w:r>
      <w:r w:rsidRPr="006A3541">
        <w:rPr>
          <w:rFonts w:ascii="Arial" w:eastAsiaTheme="minorEastAsia" w:hAnsi="Arial" w:cs="Arial"/>
          <w:sz w:val="22"/>
          <w:szCs w:val="22"/>
          <w:vertAlign w:val="superscript"/>
          <w:lang w:val="en-TH"/>
        </w:rPr>
        <w:t>2</w:t>
      </w:r>
    </w:p>
    <w:p w14:paraId="4F88E55A" w14:textId="7E844432" w:rsidR="00EE6B5D" w:rsidRDefault="006A3541" w:rsidP="00096457">
      <w:pPr>
        <w:spacing w:line="360" w:lineRule="auto"/>
        <w:jc w:val="center"/>
        <w:rPr>
          <w:rFonts w:ascii="Arial" w:eastAsiaTheme="minorEastAsia" w:hAnsi="Arial" w:cs="Arial"/>
          <w:b/>
          <w:bCs/>
          <w:sz w:val="22"/>
          <w:szCs w:val="22"/>
          <w:lang w:val="en-TH"/>
        </w:rPr>
      </w:pPr>
      <w:r w:rsidRPr="006A3541">
        <w:rPr>
          <w:rFonts w:ascii="Arial" w:eastAsiaTheme="minorEastAsia" w:hAnsi="Arial" w:cs="Arial"/>
          <w:b/>
          <w:bCs/>
          <w:noProof/>
          <w:sz w:val="22"/>
          <w:szCs w:val="22"/>
        </w:rPr>
        <w:lastRenderedPageBreak/>
        <w:drawing>
          <wp:inline distT="0" distB="0" distL="0" distR="0" wp14:anchorId="333929C0" wp14:editId="6AEC79A8">
            <wp:extent cx="5489120" cy="2580968"/>
            <wp:effectExtent l="0" t="0" r="0" b="0"/>
            <wp:docPr id="10" name="Picture 9" descr="A graph showing a line of time&#10;&#10;AI-generated content may be incorrect.">
              <a:extLst xmlns:a="http://schemas.openxmlformats.org/drawingml/2006/main">
                <a:ext uri="{FF2B5EF4-FFF2-40B4-BE49-F238E27FC236}">
                  <a16:creationId xmlns:a16="http://schemas.microsoft.com/office/drawing/2014/main" id="{503C311B-7892-9853-392A-22763C99B2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graph showing a line of time&#10;&#10;AI-generated content may be incorrect.">
                      <a:extLst>
                        <a:ext uri="{FF2B5EF4-FFF2-40B4-BE49-F238E27FC236}">
                          <a16:creationId xmlns:a16="http://schemas.microsoft.com/office/drawing/2014/main" id="{503C311B-7892-9853-392A-22763C99B27C}"/>
                        </a:ext>
                      </a:extLst>
                    </pic:cNvPr>
                    <pic:cNvPicPr>
                      <a:picLocks noChangeAspect="1"/>
                    </pic:cNvPicPr>
                  </pic:nvPicPr>
                  <pic:blipFill>
                    <a:blip r:embed="rId10"/>
                    <a:stretch>
                      <a:fillRect/>
                    </a:stretch>
                  </pic:blipFill>
                  <pic:spPr>
                    <a:xfrm>
                      <a:off x="0" y="0"/>
                      <a:ext cx="5817539" cy="2735390"/>
                    </a:xfrm>
                    <a:prstGeom prst="rect">
                      <a:avLst/>
                    </a:prstGeom>
                  </pic:spPr>
                </pic:pic>
              </a:graphicData>
            </a:graphic>
          </wp:inline>
        </w:drawing>
      </w:r>
    </w:p>
    <w:p w14:paraId="1DABFDD2" w14:textId="2EC5B0DF" w:rsidR="006A3541" w:rsidRPr="006A3541" w:rsidRDefault="006A3541" w:rsidP="00EE6B5D">
      <w:pPr>
        <w:spacing w:line="360" w:lineRule="auto"/>
        <w:rPr>
          <w:rFonts w:ascii="Arial" w:eastAsiaTheme="minorEastAsia" w:hAnsi="Arial" w:cs="Arial"/>
          <w:sz w:val="22"/>
          <w:szCs w:val="22"/>
          <w:lang w:val="en-TH"/>
        </w:rPr>
      </w:pPr>
      <w:r w:rsidRPr="006A3541">
        <w:rPr>
          <w:rFonts w:ascii="Arial" w:eastAsiaTheme="minorEastAsia" w:hAnsi="Arial" w:cs="Arial"/>
          <w:sz w:val="22"/>
          <w:szCs w:val="22"/>
          <w:lang w:val="en-TH"/>
        </w:rPr>
        <w:t>Figure 5. CO</w:t>
      </w:r>
      <w:r w:rsidRPr="006A3541">
        <w:rPr>
          <w:rFonts w:ascii="Arial" w:eastAsiaTheme="minorEastAsia" w:hAnsi="Arial" w:cs="Arial"/>
          <w:sz w:val="22"/>
          <w:szCs w:val="22"/>
          <w:vertAlign w:val="subscript"/>
          <w:lang w:val="en-TH"/>
        </w:rPr>
        <w:t>2</w:t>
      </w:r>
      <w:r w:rsidRPr="006A3541">
        <w:rPr>
          <w:rFonts w:ascii="Arial" w:eastAsiaTheme="minorEastAsia" w:hAnsi="Arial" w:cs="Arial"/>
          <w:sz w:val="22"/>
          <w:szCs w:val="22"/>
          <w:lang w:val="en-TH"/>
        </w:rPr>
        <w:t xml:space="preserve"> electrolysis of Ni0.25SAC</w:t>
      </w:r>
      <w:r w:rsidR="00181A4A">
        <w:rPr>
          <w:rFonts w:ascii="Arial" w:eastAsiaTheme="minorEastAsia" w:hAnsi="Arial" w:cs="Arial"/>
          <w:sz w:val="22"/>
          <w:szCs w:val="22"/>
          <w:lang w:val="en-TH"/>
        </w:rPr>
        <w:t xml:space="preserve"> and Ni0.5SAC</w:t>
      </w:r>
      <w:r w:rsidRPr="006A3541">
        <w:rPr>
          <w:rFonts w:ascii="Arial" w:eastAsiaTheme="minorEastAsia" w:hAnsi="Arial" w:cs="Arial"/>
          <w:sz w:val="22"/>
          <w:szCs w:val="22"/>
          <w:lang w:val="en-TH"/>
        </w:rPr>
        <w:t xml:space="preserve"> (</w:t>
      </w:r>
      <w:r w:rsidRPr="006A3541">
        <w:rPr>
          <w:rFonts w:ascii="Arial" w:hAnsi="Arial" w:cs="Arial"/>
        </w:rPr>
        <w:t>m/l = 1.8</w:t>
      </w:r>
      <w:r w:rsidRPr="006A3541">
        <w:rPr>
          <w:rFonts w:ascii="Arial" w:hAnsi="Arial" w:cs="Arial"/>
        </w:rPr>
        <w:sym w:font="Symbol" w:char="F0B1"/>
      </w:r>
      <w:r w:rsidRPr="006A3541">
        <w:rPr>
          <w:rFonts w:ascii="Arial" w:hAnsi="Arial" w:cs="Arial"/>
        </w:rPr>
        <w:t>0.1mg/cm</w:t>
      </w:r>
      <w:r w:rsidRPr="006A3541">
        <w:rPr>
          <w:rFonts w:ascii="Arial" w:hAnsi="Arial" w:cs="Arial"/>
          <w:vertAlign w:val="superscript"/>
        </w:rPr>
        <w:t>2</w:t>
      </w:r>
      <w:r w:rsidRPr="006A3541">
        <w:rPr>
          <w:rFonts w:ascii="Arial" w:hAnsi="Arial" w:cs="Arial"/>
        </w:rPr>
        <w:t>)</w:t>
      </w:r>
      <w:r w:rsidRPr="006A3541">
        <w:rPr>
          <w:rFonts w:ascii="Arial" w:eastAsiaTheme="minorEastAsia" w:hAnsi="Arial" w:cs="Arial"/>
          <w:sz w:val="22"/>
          <w:szCs w:val="22"/>
          <w:lang w:val="en-TH"/>
        </w:rPr>
        <w:t xml:space="preserve"> under a pure 150ml/min CO</w:t>
      </w:r>
      <w:r w:rsidRPr="006A3541">
        <w:rPr>
          <w:rFonts w:ascii="Arial" w:eastAsiaTheme="minorEastAsia" w:hAnsi="Arial" w:cs="Arial"/>
          <w:sz w:val="22"/>
          <w:szCs w:val="22"/>
          <w:vertAlign w:val="subscript"/>
          <w:lang w:val="en-TH"/>
        </w:rPr>
        <w:t>2</w:t>
      </w:r>
      <w:r w:rsidRPr="006A3541">
        <w:rPr>
          <w:rFonts w:ascii="Arial" w:eastAsiaTheme="minorEastAsia" w:hAnsi="Arial" w:cs="Arial"/>
          <w:sz w:val="22"/>
          <w:szCs w:val="22"/>
          <w:lang w:val="en-TH"/>
        </w:rPr>
        <w:t xml:space="preserve"> and 8ml/min of 0.25M KOH at 100 mA/cm</w:t>
      </w:r>
      <w:r w:rsidRPr="006A3541">
        <w:rPr>
          <w:rFonts w:ascii="Arial" w:eastAsiaTheme="minorEastAsia" w:hAnsi="Arial" w:cs="Arial"/>
          <w:sz w:val="22"/>
          <w:szCs w:val="22"/>
          <w:vertAlign w:val="superscript"/>
          <w:lang w:val="en-TH"/>
        </w:rPr>
        <w:t>2</w:t>
      </w:r>
    </w:p>
    <w:p w14:paraId="0EC5A55B" w14:textId="75EA955B" w:rsidR="00107320" w:rsidRPr="00B9711B" w:rsidRDefault="00C749AA" w:rsidP="001C4724">
      <w:pPr>
        <w:pStyle w:val="ListParagraph"/>
        <w:numPr>
          <w:ilvl w:val="0"/>
          <w:numId w:val="20"/>
        </w:numPr>
        <w:spacing w:line="360" w:lineRule="auto"/>
        <w:rPr>
          <w:rFonts w:ascii="Arial" w:hAnsi="Arial" w:cs="Arial"/>
          <w:b/>
          <w:bCs/>
        </w:rPr>
      </w:pPr>
      <w:r w:rsidRPr="00B9711B">
        <w:rPr>
          <w:rFonts w:ascii="Arial" w:hAnsi="Arial" w:cs="Arial"/>
          <w:b/>
          <w:bCs/>
        </w:rPr>
        <w:t>Upcoming tasks</w:t>
      </w:r>
    </w:p>
    <w:p w14:paraId="283F734E" w14:textId="75835437" w:rsidR="00C6747A" w:rsidRDefault="00F95818" w:rsidP="00C6747A">
      <w:pPr>
        <w:pStyle w:val="ListParagraph"/>
        <w:numPr>
          <w:ilvl w:val="0"/>
          <w:numId w:val="31"/>
        </w:numPr>
        <w:spacing w:line="360" w:lineRule="auto"/>
        <w:rPr>
          <w:rFonts w:ascii="Arial" w:hAnsi="Arial" w:cs="Arial"/>
        </w:rPr>
      </w:pPr>
      <w:r w:rsidRPr="00F95818">
        <w:rPr>
          <w:rFonts w:ascii="Arial" w:hAnsi="Arial" w:cs="Arial"/>
        </w:rPr>
        <w:t>25cm</w:t>
      </w:r>
      <w:r w:rsidRPr="00F95818">
        <w:rPr>
          <w:rFonts w:ascii="Arial" w:hAnsi="Arial" w:cs="Arial"/>
          <w:vertAlign w:val="superscript"/>
        </w:rPr>
        <w:t>2</w:t>
      </w:r>
      <w:r>
        <w:rPr>
          <w:rFonts w:ascii="Arial" w:hAnsi="Arial" w:cs="Arial"/>
        </w:rPr>
        <w:t xml:space="preserve"> </w:t>
      </w:r>
      <w:proofErr w:type="spellStart"/>
      <w:r>
        <w:rPr>
          <w:rFonts w:ascii="Arial" w:hAnsi="Arial" w:cs="Arial"/>
        </w:rPr>
        <w:t>electrolyzer</w:t>
      </w:r>
      <w:proofErr w:type="spellEnd"/>
      <w:r w:rsidRPr="00F95818">
        <w:rPr>
          <w:rFonts w:ascii="Arial" w:hAnsi="Arial" w:cs="Arial"/>
        </w:rPr>
        <w:t xml:space="preserve"> - Stability of Ni</w:t>
      </w:r>
      <w:r>
        <w:rPr>
          <w:rFonts w:ascii="Arial" w:hAnsi="Arial" w:cs="Arial"/>
        </w:rPr>
        <w:t>0.25SAC (m/l = 1.8</w:t>
      </w:r>
      <w:r w:rsidR="000F69C0">
        <w:rPr>
          <w:rFonts w:ascii="Arial" w:hAnsi="Arial" w:cs="Arial"/>
        </w:rPr>
        <w:sym w:font="Symbol" w:char="F0B1"/>
      </w:r>
      <w:r w:rsidR="000F69C0">
        <w:rPr>
          <w:rFonts w:ascii="Arial" w:hAnsi="Arial" w:cs="Arial"/>
        </w:rPr>
        <w:t>0.2</w:t>
      </w:r>
      <w:r>
        <w:rPr>
          <w:rFonts w:ascii="Arial" w:hAnsi="Arial" w:cs="Arial"/>
        </w:rPr>
        <w:t>mg/cm</w:t>
      </w:r>
      <w:r w:rsidRPr="000F69C0">
        <w:rPr>
          <w:rFonts w:ascii="Arial" w:hAnsi="Arial" w:cs="Arial"/>
          <w:vertAlign w:val="superscript"/>
        </w:rPr>
        <w:t>2</w:t>
      </w:r>
      <w:r w:rsidR="000F69C0">
        <w:rPr>
          <w:rFonts w:ascii="Arial" w:hAnsi="Arial" w:cs="Arial"/>
        </w:rPr>
        <w:t>)</w:t>
      </w:r>
      <w:r w:rsidRPr="00F95818">
        <w:rPr>
          <w:rFonts w:ascii="Arial" w:hAnsi="Arial" w:cs="Arial"/>
        </w:rPr>
        <w:t xml:space="preserve"> with 0.25M - IrO</w:t>
      </w:r>
      <w:r w:rsidRPr="00F95818">
        <w:rPr>
          <w:rFonts w:ascii="Arial" w:hAnsi="Arial" w:cs="Arial"/>
          <w:vertAlign w:val="subscript"/>
        </w:rPr>
        <w:t>2</w:t>
      </w:r>
      <w:r w:rsidRPr="00F95818">
        <w:rPr>
          <w:rFonts w:ascii="Arial" w:hAnsi="Arial" w:cs="Arial"/>
        </w:rPr>
        <w:t xml:space="preserve"> under 300ml/minCO</w:t>
      </w:r>
      <w:r w:rsidRPr="00F95818">
        <w:rPr>
          <w:rFonts w:ascii="Arial" w:hAnsi="Arial" w:cs="Arial"/>
          <w:vertAlign w:val="subscript"/>
        </w:rPr>
        <w:t>2</w:t>
      </w:r>
      <w:r w:rsidRPr="00F95818">
        <w:rPr>
          <w:rFonts w:ascii="Arial" w:hAnsi="Arial" w:cs="Arial"/>
        </w:rPr>
        <w:t xml:space="preserve"> at 100mAcm</w:t>
      </w:r>
      <w:r w:rsidRPr="00F95818">
        <w:rPr>
          <w:rFonts w:ascii="Arial" w:hAnsi="Arial" w:cs="Arial"/>
          <w:vertAlign w:val="superscript"/>
        </w:rPr>
        <w:t>2</w:t>
      </w:r>
    </w:p>
    <w:p w14:paraId="0780A3F9" w14:textId="5910244A" w:rsidR="00F95818" w:rsidRPr="00C6747A" w:rsidRDefault="00F95818" w:rsidP="00C6747A">
      <w:pPr>
        <w:pStyle w:val="ListParagraph"/>
        <w:numPr>
          <w:ilvl w:val="0"/>
          <w:numId w:val="31"/>
        </w:numPr>
        <w:spacing w:line="360" w:lineRule="auto"/>
        <w:rPr>
          <w:rFonts w:ascii="Arial" w:hAnsi="Arial" w:cs="Arial"/>
        </w:rPr>
      </w:pPr>
      <w:r w:rsidRPr="00F95818">
        <w:rPr>
          <w:rFonts w:ascii="Arial" w:hAnsi="Arial" w:cs="Arial"/>
        </w:rPr>
        <w:t>25cm</w:t>
      </w:r>
      <w:r w:rsidRPr="00F95818">
        <w:rPr>
          <w:rFonts w:ascii="Arial" w:hAnsi="Arial" w:cs="Arial"/>
          <w:vertAlign w:val="superscript"/>
        </w:rPr>
        <w:t>2</w:t>
      </w:r>
      <w:r w:rsidRPr="00F95818">
        <w:rPr>
          <w:rFonts w:ascii="Arial" w:hAnsi="Arial" w:cs="Arial"/>
        </w:rPr>
        <w:t xml:space="preserve"> </w:t>
      </w:r>
      <w:proofErr w:type="spellStart"/>
      <w:r>
        <w:rPr>
          <w:rFonts w:ascii="Arial" w:hAnsi="Arial" w:cs="Arial"/>
        </w:rPr>
        <w:t>electrolyzer</w:t>
      </w:r>
      <w:proofErr w:type="spellEnd"/>
      <w:r>
        <w:rPr>
          <w:rFonts w:ascii="Arial" w:hAnsi="Arial" w:cs="Arial"/>
        </w:rPr>
        <w:t xml:space="preserve"> </w:t>
      </w:r>
      <w:r w:rsidRPr="00F95818">
        <w:rPr>
          <w:rFonts w:ascii="Arial" w:hAnsi="Arial" w:cs="Arial"/>
        </w:rPr>
        <w:t>- Stability of Ni</w:t>
      </w:r>
      <w:r>
        <w:rPr>
          <w:rFonts w:ascii="Arial" w:hAnsi="Arial" w:cs="Arial"/>
        </w:rPr>
        <w:t>0.25SAC</w:t>
      </w:r>
      <w:r w:rsidR="000F69C0">
        <w:rPr>
          <w:rFonts w:ascii="Arial" w:hAnsi="Arial" w:cs="Arial"/>
        </w:rPr>
        <w:t xml:space="preserve"> (m/l = 1.8</w:t>
      </w:r>
      <w:r w:rsidR="000F69C0">
        <w:rPr>
          <w:rFonts w:ascii="Arial" w:hAnsi="Arial" w:cs="Arial"/>
        </w:rPr>
        <w:sym w:font="Symbol" w:char="F0B1"/>
      </w:r>
      <w:r w:rsidR="000F69C0">
        <w:rPr>
          <w:rFonts w:ascii="Arial" w:hAnsi="Arial" w:cs="Arial"/>
        </w:rPr>
        <w:t>0.2mg/cm</w:t>
      </w:r>
      <w:r w:rsidR="000F69C0" w:rsidRPr="000F69C0">
        <w:rPr>
          <w:rFonts w:ascii="Arial" w:hAnsi="Arial" w:cs="Arial"/>
          <w:vertAlign w:val="superscript"/>
        </w:rPr>
        <w:t>2</w:t>
      </w:r>
      <w:r w:rsidR="000F69C0">
        <w:rPr>
          <w:rFonts w:ascii="Arial" w:hAnsi="Arial" w:cs="Arial"/>
        </w:rPr>
        <w:t>)</w:t>
      </w:r>
      <w:r w:rsidR="000F69C0" w:rsidRPr="00F95818">
        <w:rPr>
          <w:rFonts w:ascii="Arial" w:hAnsi="Arial" w:cs="Arial"/>
        </w:rPr>
        <w:t xml:space="preserve"> </w:t>
      </w:r>
      <w:r w:rsidRPr="00F95818">
        <w:rPr>
          <w:rFonts w:ascii="Arial" w:hAnsi="Arial" w:cs="Arial"/>
        </w:rPr>
        <w:t>with 0.25M - IrO</w:t>
      </w:r>
      <w:r w:rsidRPr="00F95818">
        <w:rPr>
          <w:rFonts w:ascii="Arial" w:hAnsi="Arial" w:cs="Arial"/>
          <w:vertAlign w:val="subscript"/>
        </w:rPr>
        <w:t>2</w:t>
      </w:r>
      <w:r w:rsidRPr="00F95818">
        <w:rPr>
          <w:rFonts w:ascii="Arial" w:hAnsi="Arial" w:cs="Arial"/>
        </w:rPr>
        <w:t xml:space="preserve"> under 30ml/minCO</w:t>
      </w:r>
      <w:r w:rsidRPr="00F95818">
        <w:rPr>
          <w:rFonts w:ascii="Arial" w:hAnsi="Arial" w:cs="Arial"/>
          <w:vertAlign w:val="subscript"/>
        </w:rPr>
        <w:t>2</w:t>
      </w:r>
      <w:r w:rsidRPr="00F95818">
        <w:rPr>
          <w:rFonts w:ascii="Arial" w:hAnsi="Arial" w:cs="Arial"/>
        </w:rPr>
        <w:t xml:space="preserve"> at 100mAcm</w:t>
      </w:r>
      <w:r w:rsidRPr="00F95818">
        <w:rPr>
          <w:rFonts w:ascii="Arial" w:hAnsi="Arial" w:cs="Arial"/>
          <w:vertAlign w:val="superscript"/>
        </w:rPr>
        <w:t>2</w:t>
      </w:r>
    </w:p>
    <w:sectPr w:rsidR="00F95818" w:rsidRPr="00C6747A" w:rsidSect="006C4C52">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ordia New">
    <w:panose1 w:val="020B0304020202020204"/>
    <w:charset w:val="DE"/>
    <w:family w:val="swiss"/>
    <w:pitch w:val="variable"/>
    <w:sig w:usb0="81000003" w:usb1="00000000" w:usb2="00000000" w:usb3="00000000" w:csb0="00010001" w:csb1="00000000"/>
  </w:font>
  <w:font w:name="Helvetica Neue">
    <w:panose1 w:val="02000503000000020004"/>
    <w:charset w:val="00"/>
    <w:family w:val="auto"/>
    <w:pitch w:val="variable"/>
    <w:sig w:usb0="E50002FF" w:usb1="500079DB" w:usb2="00000010" w:usb3="00000000" w:csb0="00000001" w:csb1="00000000"/>
  </w:font>
  <w:font w:name="Angsana New">
    <w:panose1 w:val="02020603050405020304"/>
    <w:charset w:val="DE"/>
    <w:family w:val="roman"/>
    <w:pitch w:val="variable"/>
    <w:sig w:usb0="81000003" w:usb1="00000000" w:usb2="00000000" w:usb3="00000000" w:csb0="00010001" w:csb1="00000000"/>
  </w:font>
  <w:font w:name="TH SarabunPSK">
    <w:panose1 w:val="020B0500040200020003"/>
    <w:charset w:val="DE"/>
    <w:family w:val="swiss"/>
    <w:pitch w:val="variable"/>
    <w:sig w:usb0="01000003" w:usb1="00000000" w:usb2="00000000" w:usb3="00000000" w:csb0="00010111" w:csb1="00000000"/>
  </w:font>
  <w:font w:name="DM Sans">
    <w:panose1 w:val="00000000000000000000"/>
    <w:charset w:val="4D"/>
    <w:family w:val="auto"/>
    <w:pitch w:val="variable"/>
    <w:sig w:usb0="8000002F" w:usb1="5000205B" w:usb2="00000000" w:usb3="00000000" w:csb0="00000093" w:csb1="00000000"/>
  </w:font>
  <w:font w:name="Browallia New">
    <w:panose1 w:val="020B0604020202020204"/>
    <w:charset w:val="DE"/>
    <w:family w:val="swiss"/>
    <w:pitch w:val="variable"/>
    <w:sig w:usb0="81000003" w:usb1="00000000" w:usb2="00000000" w:usb3="00000000" w:csb0="0001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70D15"/>
    <w:multiLevelType w:val="hybridMultilevel"/>
    <w:tmpl w:val="8BBAF9A2"/>
    <w:lvl w:ilvl="0" w:tplc="3A1CD1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702B06"/>
    <w:multiLevelType w:val="hybridMultilevel"/>
    <w:tmpl w:val="F6F2334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476AC1"/>
    <w:multiLevelType w:val="hybridMultilevel"/>
    <w:tmpl w:val="6DD863F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1A56A1"/>
    <w:multiLevelType w:val="hybridMultilevel"/>
    <w:tmpl w:val="2B9C65C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0E0172C"/>
    <w:multiLevelType w:val="hybridMultilevel"/>
    <w:tmpl w:val="32622B38"/>
    <w:lvl w:ilvl="0" w:tplc="278815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6A0516"/>
    <w:multiLevelType w:val="hybridMultilevel"/>
    <w:tmpl w:val="503A3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7C39CB"/>
    <w:multiLevelType w:val="hybridMultilevel"/>
    <w:tmpl w:val="7A5A6A7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68407DE"/>
    <w:multiLevelType w:val="hybridMultilevel"/>
    <w:tmpl w:val="F864AEA0"/>
    <w:lvl w:ilvl="0" w:tplc="A68A69DE">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7A311B"/>
    <w:multiLevelType w:val="hybridMultilevel"/>
    <w:tmpl w:val="07FC8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AE7383"/>
    <w:multiLevelType w:val="hybridMultilevel"/>
    <w:tmpl w:val="65341478"/>
    <w:lvl w:ilvl="0" w:tplc="9AAE9074">
      <w:start w:val="1"/>
      <w:numFmt w:val="bullet"/>
      <w:lvlText w:val="•"/>
      <w:lvlJc w:val="left"/>
      <w:pPr>
        <w:tabs>
          <w:tab w:val="num" w:pos="720"/>
        </w:tabs>
        <w:ind w:left="720" w:hanging="360"/>
      </w:pPr>
      <w:rPr>
        <w:rFonts w:ascii="Arial" w:hAnsi="Arial" w:hint="default"/>
      </w:rPr>
    </w:lvl>
    <w:lvl w:ilvl="1" w:tplc="31F25EA2" w:tentative="1">
      <w:start w:val="1"/>
      <w:numFmt w:val="bullet"/>
      <w:lvlText w:val="•"/>
      <w:lvlJc w:val="left"/>
      <w:pPr>
        <w:tabs>
          <w:tab w:val="num" w:pos="1440"/>
        </w:tabs>
        <w:ind w:left="1440" w:hanging="360"/>
      </w:pPr>
      <w:rPr>
        <w:rFonts w:ascii="Arial" w:hAnsi="Arial" w:hint="default"/>
      </w:rPr>
    </w:lvl>
    <w:lvl w:ilvl="2" w:tplc="E946BFDE" w:tentative="1">
      <w:start w:val="1"/>
      <w:numFmt w:val="bullet"/>
      <w:lvlText w:val="•"/>
      <w:lvlJc w:val="left"/>
      <w:pPr>
        <w:tabs>
          <w:tab w:val="num" w:pos="2160"/>
        </w:tabs>
        <w:ind w:left="2160" w:hanging="360"/>
      </w:pPr>
      <w:rPr>
        <w:rFonts w:ascii="Arial" w:hAnsi="Arial" w:hint="default"/>
      </w:rPr>
    </w:lvl>
    <w:lvl w:ilvl="3" w:tplc="3C108E62" w:tentative="1">
      <w:start w:val="1"/>
      <w:numFmt w:val="bullet"/>
      <w:lvlText w:val="•"/>
      <w:lvlJc w:val="left"/>
      <w:pPr>
        <w:tabs>
          <w:tab w:val="num" w:pos="2880"/>
        </w:tabs>
        <w:ind w:left="2880" w:hanging="360"/>
      </w:pPr>
      <w:rPr>
        <w:rFonts w:ascii="Arial" w:hAnsi="Arial" w:hint="default"/>
      </w:rPr>
    </w:lvl>
    <w:lvl w:ilvl="4" w:tplc="B7B077A4" w:tentative="1">
      <w:start w:val="1"/>
      <w:numFmt w:val="bullet"/>
      <w:lvlText w:val="•"/>
      <w:lvlJc w:val="left"/>
      <w:pPr>
        <w:tabs>
          <w:tab w:val="num" w:pos="3600"/>
        </w:tabs>
        <w:ind w:left="3600" w:hanging="360"/>
      </w:pPr>
      <w:rPr>
        <w:rFonts w:ascii="Arial" w:hAnsi="Arial" w:hint="default"/>
      </w:rPr>
    </w:lvl>
    <w:lvl w:ilvl="5" w:tplc="5A0AA6BA" w:tentative="1">
      <w:start w:val="1"/>
      <w:numFmt w:val="bullet"/>
      <w:lvlText w:val="•"/>
      <w:lvlJc w:val="left"/>
      <w:pPr>
        <w:tabs>
          <w:tab w:val="num" w:pos="4320"/>
        </w:tabs>
        <w:ind w:left="4320" w:hanging="360"/>
      </w:pPr>
      <w:rPr>
        <w:rFonts w:ascii="Arial" w:hAnsi="Arial" w:hint="default"/>
      </w:rPr>
    </w:lvl>
    <w:lvl w:ilvl="6" w:tplc="9AFAEEF8" w:tentative="1">
      <w:start w:val="1"/>
      <w:numFmt w:val="bullet"/>
      <w:lvlText w:val="•"/>
      <w:lvlJc w:val="left"/>
      <w:pPr>
        <w:tabs>
          <w:tab w:val="num" w:pos="5040"/>
        </w:tabs>
        <w:ind w:left="5040" w:hanging="360"/>
      </w:pPr>
      <w:rPr>
        <w:rFonts w:ascii="Arial" w:hAnsi="Arial" w:hint="default"/>
      </w:rPr>
    </w:lvl>
    <w:lvl w:ilvl="7" w:tplc="223EFF60" w:tentative="1">
      <w:start w:val="1"/>
      <w:numFmt w:val="bullet"/>
      <w:lvlText w:val="•"/>
      <w:lvlJc w:val="left"/>
      <w:pPr>
        <w:tabs>
          <w:tab w:val="num" w:pos="5760"/>
        </w:tabs>
        <w:ind w:left="5760" w:hanging="360"/>
      </w:pPr>
      <w:rPr>
        <w:rFonts w:ascii="Arial" w:hAnsi="Arial" w:hint="default"/>
      </w:rPr>
    </w:lvl>
    <w:lvl w:ilvl="8" w:tplc="97E0FF92"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FD374BE"/>
    <w:multiLevelType w:val="hybridMultilevel"/>
    <w:tmpl w:val="BDF62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3D2A5D"/>
    <w:multiLevelType w:val="hybridMultilevel"/>
    <w:tmpl w:val="FEDCDD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240213"/>
    <w:multiLevelType w:val="hybridMultilevel"/>
    <w:tmpl w:val="61569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A808E1"/>
    <w:multiLevelType w:val="hybridMultilevel"/>
    <w:tmpl w:val="C20E1D72"/>
    <w:lvl w:ilvl="0" w:tplc="B6161122">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F821C4"/>
    <w:multiLevelType w:val="hybridMultilevel"/>
    <w:tmpl w:val="455E97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36B1170"/>
    <w:multiLevelType w:val="hybridMultilevel"/>
    <w:tmpl w:val="64AC70E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A1B3D8A"/>
    <w:multiLevelType w:val="hybridMultilevel"/>
    <w:tmpl w:val="4EC8DA6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C8E32E4"/>
    <w:multiLevelType w:val="hybridMultilevel"/>
    <w:tmpl w:val="A6EE6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6948E5"/>
    <w:multiLevelType w:val="hybridMultilevel"/>
    <w:tmpl w:val="886E4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EA6493"/>
    <w:multiLevelType w:val="multilevel"/>
    <w:tmpl w:val="23F827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0EC2138"/>
    <w:multiLevelType w:val="hybridMultilevel"/>
    <w:tmpl w:val="4EB01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3CE420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5463253B"/>
    <w:multiLevelType w:val="hybridMultilevel"/>
    <w:tmpl w:val="E646C3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50E4ADA"/>
    <w:multiLevelType w:val="hybridMultilevel"/>
    <w:tmpl w:val="A8FEAB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247D18"/>
    <w:multiLevelType w:val="hybridMultilevel"/>
    <w:tmpl w:val="B2F26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C4B0595"/>
    <w:multiLevelType w:val="hybridMultilevel"/>
    <w:tmpl w:val="AEC66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0887BF6"/>
    <w:multiLevelType w:val="hybridMultilevel"/>
    <w:tmpl w:val="22766F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7D634C"/>
    <w:multiLevelType w:val="hybridMultilevel"/>
    <w:tmpl w:val="C5805D74"/>
    <w:lvl w:ilvl="0" w:tplc="C62653D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5F52FE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E592814"/>
    <w:multiLevelType w:val="hybridMultilevel"/>
    <w:tmpl w:val="0A84E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F956E0E"/>
    <w:multiLevelType w:val="hybridMultilevel"/>
    <w:tmpl w:val="7B469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C35563E"/>
    <w:multiLevelType w:val="hybridMultilevel"/>
    <w:tmpl w:val="AE58E1DE"/>
    <w:lvl w:ilvl="0" w:tplc="C73E3C38">
      <w:start w:val="1"/>
      <w:numFmt w:val="bullet"/>
      <w:lvlText w:val="•"/>
      <w:lvlJc w:val="left"/>
      <w:pPr>
        <w:tabs>
          <w:tab w:val="num" w:pos="720"/>
        </w:tabs>
        <w:ind w:left="720" w:hanging="360"/>
      </w:pPr>
      <w:rPr>
        <w:rFonts w:ascii="Arial" w:hAnsi="Arial" w:hint="default"/>
      </w:rPr>
    </w:lvl>
    <w:lvl w:ilvl="1" w:tplc="B12EE566" w:tentative="1">
      <w:start w:val="1"/>
      <w:numFmt w:val="bullet"/>
      <w:lvlText w:val="•"/>
      <w:lvlJc w:val="left"/>
      <w:pPr>
        <w:tabs>
          <w:tab w:val="num" w:pos="1440"/>
        </w:tabs>
        <w:ind w:left="1440" w:hanging="360"/>
      </w:pPr>
      <w:rPr>
        <w:rFonts w:ascii="Arial" w:hAnsi="Arial" w:hint="default"/>
      </w:rPr>
    </w:lvl>
    <w:lvl w:ilvl="2" w:tplc="133C41F8" w:tentative="1">
      <w:start w:val="1"/>
      <w:numFmt w:val="bullet"/>
      <w:lvlText w:val="•"/>
      <w:lvlJc w:val="left"/>
      <w:pPr>
        <w:tabs>
          <w:tab w:val="num" w:pos="2160"/>
        </w:tabs>
        <w:ind w:left="2160" w:hanging="360"/>
      </w:pPr>
      <w:rPr>
        <w:rFonts w:ascii="Arial" w:hAnsi="Arial" w:hint="default"/>
      </w:rPr>
    </w:lvl>
    <w:lvl w:ilvl="3" w:tplc="3984F0AC" w:tentative="1">
      <w:start w:val="1"/>
      <w:numFmt w:val="bullet"/>
      <w:lvlText w:val="•"/>
      <w:lvlJc w:val="left"/>
      <w:pPr>
        <w:tabs>
          <w:tab w:val="num" w:pos="2880"/>
        </w:tabs>
        <w:ind w:left="2880" w:hanging="360"/>
      </w:pPr>
      <w:rPr>
        <w:rFonts w:ascii="Arial" w:hAnsi="Arial" w:hint="default"/>
      </w:rPr>
    </w:lvl>
    <w:lvl w:ilvl="4" w:tplc="AE6009E6" w:tentative="1">
      <w:start w:val="1"/>
      <w:numFmt w:val="bullet"/>
      <w:lvlText w:val="•"/>
      <w:lvlJc w:val="left"/>
      <w:pPr>
        <w:tabs>
          <w:tab w:val="num" w:pos="3600"/>
        </w:tabs>
        <w:ind w:left="3600" w:hanging="360"/>
      </w:pPr>
      <w:rPr>
        <w:rFonts w:ascii="Arial" w:hAnsi="Arial" w:hint="default"/>
      </w:rPr>
    </w:lvl>
    <w:lvl w:ilvl="5" w:tplc="3BB4B2A8" w:tentative="1">
      <w:start w:val="1"/>
      <w:numFmt w:val="bullet"/>
      <w:lvlText w:val="•"/>
      <w:lvlJc w:val="left"/>
      <w:pPr>
        <w:tabs>
          <w:tab w:val="num" w:pos="4320"/>
        </w:tabs>
        <w:ind w:left="4320" w:hanging="360"/>
      </w:pPr>
      <w:rPr>
        <w:rFonts w:ascii="Arial" w:hAnsi="Arial" w:hint="default"/>
      </w:rPr>
    </w:lvl>
    <w:lvl w:ilvl="6" w:tplc="7E84FEFE" w:tentative="1">
      <w:start w:val="1"/>
      <w:numFmt w:val="bullet"/>
      <w:lvlText w:val="•"/>
      <w:lvlJc w:val="left"/>
      <w:pPr>
        <w:tabs>
          <w:tab w:val="num" w:pos="5040"/>
        </w:tabs>
        <w:ind w:left="5040" w:hanging="360"/>
      </w:pPr>
      <w:rPr>
        <w:rFonts w:ascii="Arial" w:hAnsi="Arial" w:hint="default"/>
      </w:rPr>
    </w:lvl>
    <w:lvl w:ilvl="7" w:tplc="DC4E2B20" w:tentative="1">
      <w:start w:val="1"/>
      <w:numFmt w:val="bullet"/>
      <w:lvlText w:val="•"/>
      <w:lvlJc w:val="left"/>
      <w:pPr>
        <w:tabs>
          <w:tab w:val="num" w:pos="5760"/>
        </w:tabs>
        <w:ind w:left="5760" w:hanging="360"/>
      </w:pPr>
      <w:rPr>
        <w:rFonts w:ascii="Arial" w:hAnsi="Arial" w:hint="default"/>
      </w:rPr>
    </w:lvl>
    <w:lvl w:ilvl="8" w:tplc="E0C0DC44"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7F0116B0"/>
    <w:multiLevelType w:val="multilevel"/>
    <w:tmpl w:val="23F827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708725978">
    <w:abstractNumId w:val="4"/>
  </w:num>
  <w:num w:numId="2" w16cid:durableId="591625501">
    <w:abstractNumId w:val="29"/>
  </w:num>
  <w:num w:numId="3" w16cid:durableId="1356541708">
    <w:abstractNumId w:val="20"/>
  </w:num>
  <w:num w:numId="4" w16cid:durableId="923992290">
    <w:abstractNumId w:val="1"/>
  </w:num>
  <w:num w:numId="5" w16cid:durableId="1679916919">
    <w:abstractNumId w:val="6"/>
  </w:num>
  <w:num w:numId="6" w16cid:durableId="110905409">
    <w:abstractNumId w:val="16"/>
  </w:num>
  <w:num w:numId="7" w16cid:durableId="191504923">
    <w:abstractNumId w:val="19"/>
  </w:num>
  <w:num w:numId="8" w16cid:durableId="142234591">
    <w:abstractNumId w:val="17"/>
  </w:num>
  <w:num w:numId="9" w16cid:durableId="392630441">
    <w:abstractNumId w:val="25"/>
  </w:num>
  <w:num w:numId="10" w16cid:durableId="333067863">
    <w:abstractNumId w:val="10"/>
  </w:num>
  <w:num w:numId="11" w16cid:durableId="1169520498">
    <w:abstractNumId w:val="11"/>
  </w:num>
  <w:num w:numId="12" w16cid:durableId="1216819446">
    <w:abstractNumId w:val="32"/>
  </w:num>
  <w:num w:numId="13" w16cid:durableId="711852922">
    <w:abstractNumId w:val="0"/>
  </w:num>
  <w:num w:numId="14" w16cid:durableId="1612974665">
    <w:abstractNumId w:val="7"/>
  </w:num>
  <w:num w:numId="15" w16cid:durableId="911234518">
    <w:abstractNumId w:val="12"/>
  </w:num>
  <w:num w:numId="16" w16cid:durableId="537356324">
    <w:abstractNumId w:val="3"/>
  </w:num>
  <w:num w:numId="17" w16cid:durableId="225841741">
    <w:abstractNumId w:val="14"/>
  </w:num>
  <w:num w:numId="18" w16cid:durableId="1670523648">
    <w:abstractNumId w:val="22"/>
  </w:num>
  <w:num w:numId="19" w16cid:durableId="491798079">
    <w:abstractNumId w:val="5"/>
  </w:num>
  <w:num w:numId="20" w16cid:durableId="549463316">
    <w:abstractNumId w:val="2"/>
  </w:num>
  <w:num w:numId="21" w16cid:durableId="1466310008">
    <w:abstractNumId w:val="18"/>
  </w:num>
  <w:num w:numId="22" w16cid:durableId="1397782965">
    <w:abstractNumId w:val="24"/>
  </w:num>
  <w:num w:numId="23" w16cid:durableId="777675791">
    <w:abstractNumId w:val="13"/>
  </w:num>
  <w:num w:numId="24" w16cid:durableId="940843562">
    <w:abstractNumId w:val="26"/>
  </w:num>
  <w:num w:numId="25" w16cid:durableId="1279991708">
    <w:abstractNumId w:val="27"/>
  </w:num>
  <w:num w:numId="26" w16cid:durableId="2108500269">
    <w:abstractNumId w:val="28"/>
  </w:num>
  <w:num w:numId="27" w16cid:durableId="800224735">
    <w:abstractNumId w:val="15"/>
  </w:num>
  <w:num w:numId="28" w16cid:durableId="1905212503">
    <w:abstractNumId w:val="8"/>
  </w:num>
  <w:num w:numId="29" w16cid:durableId="64453073">
    <w:abstractNumId w:val="9"/>
  </w:num>
  <w:num w:numId="30" w16cid:durableId="1783725845">
    <w:abstractNumId w:val="31"/>
  </w:num>
  <w:num w:numId="31" w16cid:durableId="963735457">
    <w:abstractNumId w:val="23"/>
  </w:num>
  <w:num w:numId="32" w16cid:durableId="939682681">
    <w:abstractNumId w:val="30"/>
  </w:num>
  <w:num w:numId="33" w16cid:durableId="111845290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E0tTQzNDe2NDU1szBR0lEKTi0uzszPAykwNKgFAEKIo2AtAAAA"/>
    <w:docVar w:name="EN.InstantFormat" w:val="&lt;ENInstantFormat&gt;&lt;Enabled&gt;1&lt;/Enabled&gt;&lt;ScanUnformatted&gt;1&lt;/ScanUnformatted&gt;&lt;ScanChanges&gt;1&lt;/ScanChanges&gt;&lt;Suspended&gt;0&lt;/Suspended&gt;&lt;/ENInstantFormat&gt;"/>
    <w:docVar w:name="EN.Layout" w:val="&lt;ENLayout&gt;&lt;Style&gt;AC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8D0FAA"/>
    <w:rsid w:val="00010CA6"/>
    <w:rsid w:val="00011BF3"/>
    <w:rsid w:val="000154DF"/>
    <w:rsid w:val="000156A3"/>
    <w:rsid w:val="00023187"/>
    <w:rsid w:val="00031077"/>
    <w:rsid w:val="00035E22"/>
    <w:rsid w:val="000438B3"/>
    <w:rsid w:val="000439F4"/>
    <w:rsid w:val="00043B01"/>
    <w:rsid w:val="00046A50"/>
    <w:rsid w:val="00052BF3"/>
    <w:rsid w:val="00055255"/>
    <w:rsid w:val="000552F3"/>
    <w:rsid w:val="00062417"/>
    <w:rsid w:val="00065616"/>
    <w:rsid w:val="00065FB5"/>
    <w:rsid w:val="000704C6"/>
    <w:rsid w:val="00077CBB"/>
    <w:rsid w:val="00080C33"/>
    <w:rsid w:val="00096457"/>
    <w:rsid w:val="0009661B"/>
    <w:rsid w:val="0009733A"/>
    <w:rsid w:val="000A0E24"/>
    <w:rsid w:val="000A1B8F"/>
    <w:rsid w:val="000A1F9D"/>
    <w:rsid w:val="000A3AC1"/>
    <w:rsid w:val="000B464B"/>
    <w:rsid w:val="000C17A8"/>
    <w:rsid w:val="000C1FB3"/>
    <w:rsid w:val="000C2558"/>
    <w:rsid w:val="000C2F67"/>
    <w:rsid w:val="000C33C0"/>
    <w:rsid w:val="000C4403"/>
    <w:rsid w:val="000D66EF"/>
    <w:rsid w:val="000E3EA3"/>
    <w:rsid w:val="000F2788"/>
    <w:rsid w:val="000F4407"/>
    <w:rsid w:val="000F45A3"/>
    <w:rsid w:val="000F47DF"/>
    <w:rsid w:val="000F69C0"/>
    <w:rsid w:val="00100442"/>
    <w:rsid w:val="00101026"/>
    <w:rsid w:val="00105A17"/>
    <w:rsid w:val="00107320"/>
    <w:rsid w:val="00114133"/>
    <w:rsid w:val="00115773"/>
    <w:rsid w:val="00123525"/>
    <w:rsid w:val="00125FCE"/>
    <w:rsid w:val="0012656D"/>
    <w:rsid w:val="0013356D"/>
    <w:rsid w:val="001362B6"/>
    <w:rsid w:val="00136F96"/>
    <w:rsid w:val="0016169B"/>
    <w:rsid w:val="001676FF"/>
    <w:rsid w:val="0017383B"/>
    <w:rsid w:val="00176D45"/>
    <w:rsid w:val="0017716B"/>
    <w:rsid w:val="00180760"/>
    <w:rsid w:val="00181A4A"/>
    <w:rsid w:val="001860D1"/>
    <w:rsid w:val="001865C4"/>
    <w:rsid w:val="001901F3"/>
    <w:rsid w:val="00190335"/>
    <w:rsid w:val="00191606"/>
    <w:rsid w:val="001971B7"/>
    <w:rsid w:val="001A000E"/>
    <w:rsid w:val="001A118A"/>
    <w:rsid w:val="001A1F1E"/>
    <w:rsid w:val="001A4E1C"/>
    <w:rsid w:val="001B19C3"/>
    <w:rsid w:val="001B2B7E"/>
    <w:rsid w:val="001B3920"/>
    <w:rsid w:val="001C141C"/>
    <w:rsid w:val="001C2DDA"/>
    <w:rsid w:val="001C4724"/>
    <w:rsid w:val="001C4B91"/>
    <w:rsid w:val="001C743B"/>
    <w:rsid w:val="001D4F83"/>
    <w:rsid w:val="001D630C"/>
    <w:rsid w:val="001E5D22"/>
    <w:rsid w:val="001F0080"/>
    <w:rsid w:val="001F3143"/>
    <w:rsid w:val="0020025B"/>
    <w:rsid w:val="002019F8"/>
    <w:rsid w:val="002035AC"/>
    <w:rsid w:val="0020541D"/>
    <w:rsid w:val="002110A5"/>
    <w:rsid w:val="00212817"/>
    <w:rsid w:val="00212DF0"/>
    <w:rsid w:val="002242FF"/>
    <w:rsid w:val="00227995"/>
    <w:rsid w:val="00233011"/>
    <w:rsid w:val="00234E07"/>
    <w:rsid w:val="00236958"/>
    <w:rsid w:val="00252B9C"/>
    <w:rsid w:val="00266E1A"/>
    <w:rsid w:val="002825FF"/>
    <w:rsid w:val="00287B6A"/>
    <w:rsid w:val="002911DD"/>
    <w:rsid w:val="002917A1"/>
    <w:rsid w:val="00292212"/>
    <w:rsid w:val="002A2AAF"/>
    <w:rsid w:val="002A472B"/>
    <w:rsid w:val="002A58D9"/>
    <w:rsid w:val="002A70EF"/>
    <w:rsid w:val="002B4C7F"/>
    <w:rsid w:val="002C364D"/>
    <w:rsid w:val="002D76F4"/>
    <w:rsid w:val="002E0CEC"/>
    <w:rsid w:val="002E62FE"/>
    <w:rsid w:val="002E7AFF"/>
    <w:rsid w:val="002E7F70"/>
    <w:rsid w:val="002F17E6"/>
    <w:rsid w:val="00300855"/>
    <w:rsid w:val="00301CA0"/>
    <w:rsid w:val="003053F4"/>
    <w:rsid w:val="00310B6E"/>
    <w:rsid w:val="00313BAA"/>
    <w:rsid w:val="00314F23"/>
    <w:rsid w:val="003154CD"/>
    <w:rsid w:val="0031651B"/>
    <w:rsid w:val="003174D7"/>
    <w:rsid w:val="00323352"/>
    <w:rsid w:val="0032649E"/>
    <w:rsid w:val="00333305"/>
    <w:rsid w:val="00335932"/>
    <w:rsid w:val="0033598A"/>
    <w:rsid w:val="00337079"/>
    <w:rsid w:val="00342C41"/>
    <w:rsid w:val="0034492A"/>
    <w:rsid w:val="0034525D"/>
    <w:rsid w:val="00347751"/>
    <w:rsid w:val="00357EB9"/>
    <w:rsid w:val="00361240"/>
    <w:rsid w:val="0036740C"/>
    <w:rsid w:val="003713EE"/>
    <w:rsid w:val="00374CBC"/>
    <w:rsid w:val="00377892"/>
    <w:rsid w:val="00377D25"/>
    <w:rsid w:val="0039486D"/>
    <w:rsid w:val="00397494"/>
    <w:rsid w:val="003A1A08"/>
    <w:rsid w:val="003A2306"/>
    <w:rsid w:val="003A389D"/>
    <w:rsid w:val="003B2000"/>
    <w:rsid w:val="003B3667"/>
    <w:rsid w:val="003B3C3A"/>
    <w:rsid w:val="003B4225"/>
    <w:rsid w:val="003B54CA"/>
    <w:rsid w:val="003B63E2"/>
    <w:rsid w:val="003B7CFA"/>
    <w:rsid w:val="003C7FEF"/>
    <w:rsid w:val="003D038C"/>
    <w:rsid w:val="003D252B"/>
    <w:rsid w:val="003D2C63"/>
    <w:rsid w:val="003D79B3"/>
    <w:rsid w:val="003E0A92"/>
    <w:rsid w:val="003E2F90"/>
    <w:rsid w:val="003E48CC"/>
    <w:rsid w:val="003E6EE3"/>
    <w:rsid w:val="003F57DA"/>
    <w:rsid w:val="003F73F3"/>
    <w:rsid w:val="003F7923"/>
    <w:rsid w:val="004062E3"/>
    <w:rsid w:val="00412EEB"/>
    <w:rsid w:val="00412F42"/>
    <w:rsid w:val="00413DA0"/>
    <w:rsid w:val="00414B41"/>
    <w:rsid w:val="00415D25"/>
    <w:rsid w:val="00420FD3"/>
    <w:rsid w:val="00423AA6"/>
    <w:rsid w:val="00424874"/>
    <w:rsid w:val="00435A5B"/>
    <w:rsid w:val="00451FAD"/>
    <w:rsid w:val="0045683A"/>
    <w:rsid w:val="0046104C"/>
    <w:rsid w:val="004616B8"/>
    <w:rsid w:val="00464A16"/>
    <w:rsid w:val="0046624D"/>
    <w:rsid w:val="00470460"/>
    <w:rsid w:val="00471E82"/>
    <w:rsid w:val="004763D6"/>
    <w:rsid w:val="00480B47"/>
    <w:rsid w:val="00481603"/>
    <w:rsid w:val="0048239F"/>
    <w:rsid w:val="00486E54"/>
    <w:rsid w:val="00490953"/>
    <w:rsid w:val="00491583"/>
    <w:rsid w:val="0049315A"/>
    <w:rsid w:val="00494DC1"/>
    <w:rsid w:val="004975DA"/>
    <w:rsid w:val="00497FC9"/>
    <w:rsid w:val="004A24B2"/>
    <w:rsid w:val="004B0ABE"/>
    <w:rsid w:val="004B18FA"/>
    <w:rsid w:val="004B6191"/>
    <w:rsid w:val="004B777D"/>
    <w:rsid w:val="004C502B"/>
    <w:rsid w:val="004C5EEA"/>
    <w:rsid w:val="004D4F9D"/>
    <w:rsid w:val="004D5004"/>
    <w:rsid w:val="004E1ABC"/>
    <w:rsid w:val="004E6F98"/>
    <w:rsid w:val="004F1EBC"/>
    <w:rsid w:val="004F3BBF"/>
    <w:rsid w:val="00505A2E"/>
    <w:rsid w:val="00513154"/>
    <w:rsid w:val="005142AD"/>
    <w:rsid w:val="00521192"/>
    <w:rsid w:val="00525A2A"/>
    <w:rsid w:val="00530FE7"/>
    <w:rsid w:val="00531D6B"/>
    <w:rsid w:val="00532DAD"/>
    <w:rsid w:val="00533D5A"/>
    <w:rsid w:val="0054482C"/>
    <w:rsid w:val="00545105"/>
    <w:rsid w:val="00545262"/>
    <w:rsid w:val="00545384"/>
    <w:rsid w:val="00546913"/>
    <w:rsid w:val="00552C5E"/>
    <w:rsid w:val="0055485A"/>
    <w:rsid w:val="005578E3"/>
    <w:rsid w:val="00561036"/>
    <w:rsid w:val="00564641"/>
    <w:rsid w:val="00564CED"/>
    <w:rsid w:val="0057032E"/>
    <w:rsid w:val="00573A0D"/>
    <w:rsid w:val="005838C0"/>
    <w:rsid w:val="005953A7"/>
    <w:rsid w:val="005A1D91"/>
    <w:rsid w:val="005A4005"/>
    <w:rsid w:val="005B15A5"/>
    <w:rsid w:val="005B6D21"/>
    <w:rsid w:val="005C19EB"/>
    <w:rsid w:val="005C67B6"/>
    <w:rsid w:val="005D2FEF"/>
    <w:rsid w:val="005D35B0"/>
    <w:rsid w:val="005D52DB"/>
    <w:rsid w:val="005D57A0"/>
    <w:rsid w:val="005D717E"/>
    <w:rsid w:val="005E0E0A"/>
    <w:rsid w:val="005E2223"/>
    <w:rsid w:val="005E33A0"/>
    <w:rsid w:val="005E3F41"/>
    <w:rsid w:val="005E6C6F"/>
    <w:rsid w:val="005F5AD2"/>
    <w:rsid w:val="0060059A"/>
    <w:rsid w:val="00600FCF"/>
    <w:rsid w:val="006076A5"/>
    <w:rsid w:val="006126CD"/>
    <w:rsid w:val="00623566"/>
    <w:rsid w:val="00624463"/>
    <w:rsid w:val="0062714D"/>
    <w:rsid w:val="006316A2"/>
    <w:rsid w:val="00642A1F"/>
    <w:rsid w:val="0064661A"/>
    <w:rsid w:val="0064668D"/>
    <w:rsid w:val="0065056C"/>
    <w:rsid w:val="00653C4F"/>
    <w:rsid w:val="00661742"/>
    <w:rsid w:val="006626CA"/>
    <w:rsid w:val="00666A00"/>
    <w:rsid w:val="0066736B"/>
    <w:rsid w:val="006731F0"/>
    <w:rsid w:val="00673415"/>
    <w:rsid w:val="0067362D"/>
    <w:rsid w:val="00674715"/>
    <w:rsid w:val="00675608"/>
    <w:rsid w:val="00676F2D"/>
    <w:rsid w:val="00683132"/>
    <w:rsid w:val="0068441D"/>
    <w:rsid w:val="00685FFB"/>
    <w:rsid w:val="00691E85"/>
    <w:rsid w:val="00693C63"/>
    <w:rsid w:val="0069527A"/>
    <w:rsid w:val="006A3541"/>
    <w:rsid w:val="006B0AA5"/>
    <w:rsid w:val="006B3F8D"/>
    <w:rsid w:val="006C4C52"/>
    <w:rsid w:val="006C5269"/>
    <w:rsid w:val="006D7C8E"/>
    <w:rsid w:val="006E296B"/>
    <w:rsid w:val="006F1CF4"/>
    <w:rsid w:val="006F3797"/>
    <w:rsid w:val="006F72E2"/>
    <w:rsid w:val="00703D7A"/>
    <w:rsid w:val="00704527"/>
    <w:rsid w:val="00704D95"/>
    <w:rsid w:val="00710766"/>
    <w:rsid w:val="00712327"/>
    <w:rsid w:val="007251B5"/>
    <w:rsid w:val="00734564"/>
    <w:rsid w:val="0073593C"/>
    <w:rsid w:val="00744F76"/>
    <w:rsid w:val="00746F74"/>
    <w:rsid w:val="00751EBF"/>
    <w:rsid w:val="00764159"/>
    <w:rsid w:val="00765174"/>
    <w:rsid w:val="00770C1C"/>
    <w:rsid w:val="007726EF"/>
    <w:rsid w:val="00780061"/>
    <w:rsid w:val="0078227C"/>
    <w:rsid w:val="0078371B"/>
    <w:rsid w:val="00787791"/>
    <w:rsid w:val="007926DA"/>
    <w:rsid w:val="00794A2A"/>
    <w:rsid w:val="007A0E69"/>
    <w:rsid w:val="007A17FC"/>
    <w:rsid w:val="007A2D95"/>
    <w:rsid w:val="007A36A4"/>
    <w:rsid w:val="007B1170"/>
    <w:rsid w:val="007B5C5A"/>
    <w:rsid w:val="007B5F92"/>
    <w:rsid w:val="007C21FD"/>
    <w:rsid w:val="007D00D7"/>
    <w:rsid w:val="007D2A84"/>
    <w:rsid w:val="007D60E5"/>
    <w:rsid w:val="007E0AB7"/>
    <w:rsid w:val="007E62DC"/>
    <w:rsid w:val="007E6D5E"/>
    <w:rsid w:val="007E6E85"/>
    <w:rsid w:val="007F1286"/>
    <w:rsid w:val="008078FB"/>
    <w:rsid w:val="00817352"/>
    <w:rsid w:val="0081766C"/>
    <w:rsid w:val="00822EE5"/>
    <w:rsid w:val="00823173"/>
    <w:rsid w:val="0083587E"/>
    <w:rsid w:val="008370F4"/>
    <w:rsid w:val="0083785E"/>
    <w:rsid w:val="00842F5D"/>
    <w:rsid w:val="008510F9"/>
    <w:rsid w:val="008539F8"/>
    <w:rsid w:val="00855C3D"/>
    <w:rsid w:val="00856105"/>
    <w:rsid w:val="0085637A"/>
    <w:rsid w:val="00860E5A"/>
    <w:rsid w:val="00870399"/>
    <w:rsid w:val="00873E2E"/>
    <w:rsid w:val="00875814"/>
    <w:rsid w:val="008761DA"/>
    <w:rsid w:val="00877AA7"/>
    <w:rsid w:val="0088009C"/>
    <w:rsid w:val="00882B41"/>
    <w:rsid w:val="00883D8D"/>
    <w:rsid w:val="00884776"/>
    <w:rsid w:val="008848A5"/>
    <w:rsid w:val="00886E1A"/>
    <w:rsid w:val="008905A0"/>
    <w:rsid w:val="008907E8"/>
    <w:rsid w:val="008913CC"/>
    <w:rsid w:val="008962CA"/>
    <w:rsid w:val="008A0DCC"/>
    <w:rsid w:val="008A6C4D"/>
    <w:rsid w:val="008B0EFB"/>
    <w:rsid w:val="008B4AB3"/>
    <w:rsid w:val="008B5D47"/>
    <w:rsid w:val="008C0CFC"/>
    <w:rsid w:val="008C1F9A"/>
    <w:rsid w:val="008C32BB"/>
    <w:rsid w:val="008D0109"/>
    <w:rsid w:val="008D0FAA"/>
    <w:rsid w:val="008D363A"/>
    <w:rsid w:val="008D71F3"/>
    <w:rsid w:val="008E5472"/>
    <w:rsid w:val="008E7B2F"/>
    <w:rsid w:val="008F319E"/>
    <w:rsid w:val="008F3307"/>
    <w:rsid w:val="008F33B8"/>
    <w:rsid w:val="008F3FF3"/>
    <w:rsid w:val="008F473C"/>
    <w:rsid w:val="008F5327"/>
    <w:rsid w:val="009063A0"/>
    <w:rsid w:val="0091485D"/>
    <w:rsid w:val="009256C3"/>
    <w:rsid w:val="009267C4"/>
    <w:rsid w:val="009314A7"/>
    <w:rsid w:val="00941552"/>
    <w:rsid w:val="00942FD1"/>
    <w:rsid w:val="0094305B"/>
    <w:rsid w:val="0094314B"/>
    <w:rsid w:val="009431E2"/>
    <w:rsid w:val="009441EF"/>
    <w:rsid w:val="00945024"/>
    <w:rsid w:val="009457E0"/>
    <w:rsid w:val="0094785B"/>
    <w:rsid w:val="00953BC8"/>
    <w:rsid w:val="0095506E"/>
    <w:rsid w:val="009632DA"/>
    <w:rsid w:val="00964075"/>
    <w:rsid w:val="00965B6C"/>
    <w:rsid w:val="0096713F"/>
    <w:rsid w:val="0096742A"/>
    <w:rsid w:val="00970C1D"/>
    <w:rsid w:val="00971E88"/>
    <w:rsid w:val="00973E9B"/>
    <w:rsid w:val="009803DA"/>
    <w:rsid w:val="00980763"/>
    <w:rsid w:val="0098284C"/>
    <w:rsid w:val="00983336"/>
    <w:rsid w:val="00983B03"/>
    <w:rsid w:val="009948A7"/>
    <w:rsid w:val="00995404"/>
    <w:rsid w:val="009A305A"/>
    <w:rsid w:val="009B0655"/>
    <w:rsid w:val="009B1ACE"/>
    <w:rsid w:val="009B1ADF"/>
    <w:rsid w:val="009B56C7"/>
    <w:rsid w:val="009C010F"/>
    <w:rsid w:val="009C189E"/>
    <w:rsid w:val="009C5FDB"/>
    <w:rsid w:val="009C63A8"/>
    <w:rsid w:val="009D42B6"/>
    <w:rsid w:val="009D7B0A"/>
    <w:rsid w:val="009E341B"/>
    <w:rsid w:val="009E478A"/>
    <w:rsid w:val="009F3FCB"/>
    <w:rsid w:val="009F6ECE"/>
    <w:rsid w:val="00A07142"/>
    <w:rsid w:val="00A15BA9"/>
    <w:rsid w:val="00A2123E"/>
    <w:rsid w:val="00A2219D"/>
    <w:rsid w:val="00A23E52"/>
    <w:rsid w:val="00A33E20"/>
    <w:rsid w:val="00A42FEF"/>
    <w:rsid w:val="00A521D1"/>
    <w:rsid w:val="00A53380"/>
    <w:rsid w:val="00A56511"/>
    <w:rsid w:val="00A608AA"/>
    <w:rsid w:val="00A6092B"/>
    <w:rsid w:val="00A627C2"/>
    <w:rsid w:val="00A62881"/>
    <w:rsid w:val="00A6476D"/>
    <w:rsid w:val="00A6503B"/>
    <w:rsid w:val="00A729BF"/>
    <w:rsid w:val="00A7586A"/>
    <w:rsid w:val="00A86977"/>
    <w:rsid w:val="00A922F5"/>
    <w:rsid w:val="00A94BF8"/>
    <w:rsid w:val="00A96EA7"/>
    <w:rsid w:val="00AB7C95"/>
    <w:rsid w:val="00AC2C75"/>
    <w:rsid w:val="00AC4296"/>
    <w:rsid w:val="00AD2B09"/>
    <w:rsid w:val="00AD43C4"/>
    <w:rsid w:val="00AE12BF"/>
    <w:rsid w:val="00AE55E0"/>
    <w:rsid w:val="00AE7DBE"/>
    <w:rsid w:val="00AF36EC"/>
    <w:rsid w:val="00B02E92"/>
    <w:rsid w:val="00B1209F"/>
    <w:rsid w:val="00B12357"/>
    <w:rsid w:val="00B15EEC"/>
    <w:rsid w:val="00B16BA4"/>
    <w:rsid w:val="00B21D2D"/>
    <w:rsid w:val="00B227B4"/>
    <w:rsid w:val="00B249F8"/>
    <w:rsid w:val="00B26F46"/>
    <w:rsid w:val="00B36CD3"/>
    <w:rsid w:val="00B4041D"/>
    <w:rsid w:val="00B42EC6"/>
    <w:rsid w:val="00B43A1C"/>
    <w:rsid w:val="00B51F92"/>
    <w:rsid w:val="00B520EB"/>
    <w:rsid w:val="00B53F2E"/>
    <w:rsid w:val="00B5534E"/>
    <w:rsid w:val="00B62F5B"/>
    <w:rsid w:val="00B6493C"/>
    <w:rsid w:val="00B67656"/>
    <w:rsid w:val="00B70ED4"/>
    <w:rsid w:val="00B826FA"/>
    <w:rsid w:val="00B83ED3"/>
    <w:rsid w:val="00B8511C"/>
    <w:rsid w:val="00B91F81"/>
    <w:rsid w:val="00B9263B"/>
    <w:rsid w:val="00B93E4E"/>
    <w:rsid w:val="00B944FB"/>
    <w:rsid w:val="00B94DB1"/>
    <w:rsid w:val="00B96801"/>
    <w:rsid w:val="00B9711B"/>
    <w:rsid w:val="00B97272"/>
    <w:rsid w:val="00BA41F5"/>
    <w:rsid w:val="00BA74E5"/>
    <w:rsid w:val="00BA7FD5"/>
    <w:rsid w:val="00BC112C"/>
    <w:rsid w:val="00BC6DEA"/>
    <w:rsid w:val="00BD60E8"/>
    <w:rsid w:val="00BE0087"/>
    <w:rsid w:val="00BE16DC"/>
    <w:rsid w:val="00BF0A38"/>
    <w:rsid w:val="00BF27D7"/>
    <w:rsid w:val="00BF4F74"/>
    <w:rsid w:val="00C004C3"/>
    <w:rsid w:val="00C01571"/>
    <w:rsid w:val="00C100C2"/>
    <w:rsid w:val="00C10F38"/>
    <w:rsid w:val="00C225F9"/>
    <w:rsid w:val="00C30DC3"/>
    <w:rsid w:val="00C314DC"/>
    <w:rsid w:val="00C31C3F"/>
    <w:rsid w:val="00C3219A"/>
    <w:rsid w:val="00C330E0"/>
    <w:rsid w:val="00C35C18"/>
    <w:rsid w:val="00C37A4E"/>
    <w:rsid w:val="00C4173B"/>
    <w:rsid w:val="00C4216D"/>
    <w:rsid w:val="00C44492"/>
    <w:rsid w:val="00C475F6"/>
    <w:rsid w:val="00C51895"/>
    <w:rsid w:val="00C63366"/>
    <w:rsid w:val="00C63723"/>
    <w:rsid w:val="00C64590"/>
    <w:rsid w:val="00C65A57"/>
    <w:rsid w:val="00C6747A"/>
    <w:rsid w:val="00C70A6A"/>
    <w:rsid w:val="00C7102F"/>
    <w:rsid w:val="00C72F90"/>
    <w:rsid w:val="00C7326B"/>
    <w:rsid w:val="00C74800"/>
    <w:rsid w:val="00C749AA"/>
    <w:rsid w:val="00C74FFF"/>
    <w:rsid w:val="00C77869"/>
    <w:rsid w:val="00C77A9F"/>
    <w:rsid w:val="00C83A0C"/>
    <w:rsid w:val="00C8534F"/>
    <w:rsid w:val="00C9123A"/>
    <w:rsid w:val="00C962DE"/>
    <w:rsid w:val="00CA1E1B"/>
    <w:rsid w:val="00CA2F2D"/>
    <w:rsid w:val="00CB11C9"/>
    <w:rsid w:val="00CB3F3A"/>
    <w:rsid w:val="00CB4BB5"/>
    <w:rsid w:val="00CB4CB4"/>
    <w:rsid w:val="00CD1B10"/>
    <w:rsid w:val="00CD3424"/>
    <w:rsid w:val="00CE016E"/>
    <w:rsid w:val="00CE4893"/>
    <w:rsid w:val="00CE4EEC"/>
    <w:rsid w:val="00CE65C4"/>
    <w:rsid w:val="00CE749D"/>
    <w:rsid w:val="00CF32FB"/>
    <w:rsid w:val="00D03F74"/>
    <w:rsid w:val="00D06ACA"/>
    <w:rsid w:val="00D10CCC"/>
    <w:rsid w:val="00D13A0D"/>
    <w:rsid w:val="00D1647A"/>
    <w:rsid w:val="00D20952"/>
    <w:rsid w:val="00D21F60"/>
    <w:rsid w:val="00D22CEA"/>
    <w:rsid w:val="00D32CBA"/>
    <w:rsid w:val="00D3404A"/>
    <w:rsid w:val="00D600FA"/>
    <w:rsid w:val="00D60156"/>
    <w:rsid w:val="00D64372"/>
    <w:rsid w:val="00D65651"/>
    <w:rsid w:val="00D72937"/>
    <w:rsid w:val="00D779FD"/>
    <w:rsid w:val="00D82285"/>
    <w:rsid w:val="00D855EA"/>
    <w:rsid w:val="00D9421D"/>
    <w:rsid w:val="00D95BAB"/>
    <w:rsid w:val="00D95DB5"/>
    <w:rsid w:val="00D95F62"/>
    <w:rsid w:val="00D979D8"/>
    <w:rsid w:val="00D97C73"/>
    <w:rsid w:val="00DA12B7"/>
    <w:rsid w:val="00DA1B0D"/>
    <w:rsid w:val="00DB40C6"/>
    <w:rsid w:val="00DC11CD"/>
    <w:rsid w:val="00DC27EF"/>
    <w:rsid w:val="00DC5CED"/>
    <w:rsid w:val="00DD0A38"/>
    <w:rsid w:val="00DD344C"/>
    <w:rsid w:val="00DE2B93"/>
    <w:rsid w:val="00DF3698"/>
    <w:rsid w:val="00DF3BB2"/>
    <w:rsid w:val="00DF75E4"/>
    <w:rsid w:val="00E12443"/>
    <w:rsid w:val="00E13729"/>
    <w:rsid w:val="00E16FCD"/>
    <w:rsid w:val="00E215BC"/>
    <w:rsid w:val="00E22121"/>
    <w:rsid w:val="00E25604"/>
    <w:rsid w:val="00E35C63"/>
    <w:rsid w:val="00E375AA"/>
    <w:rsid w:val="00E37B3E"/>
    <w:rsid w:val="00E37DFB"/>
    <w:rsid w:val="00E407D3"/>
    <w:rsid w:val="00E40A4C"/>
    <w:rsid w:val="00E450F3"/>
    <w:rsid w:val="00E457E5"/>
    <w:rsid w:val="00E52653"/>
    <w:rsid w:val="00E60007"/>
    <w:rsid w:val="00E60E18"/>
    <w:rsid w:val="00E60E3A"/>
    <w:rsid w:val="00E62E6F"/>
    <w:rsid w:val="00E6651F"/>
    <w:rsid w:val="00E67B0C"/>
    <w:rsid w:val="00E70834"/>
    <w:rsid w:val="00E757C0"/>
    <w:rsid w:val="00E75DDD"/>
    <w:rsid w:val="00E801CD"/>
    <w:rsid w:val="00E82130"/>
    <w:rsid w:val="00E84F2D"/>
    <w:rsid w:val="00E944D0"/>
    <w:rsid w:val="00E95FB2"/>
    <w:rsid w:val="00E969FF"/>
    <w:rsid w:val="00EA170E"/>
    <w:rsid w:val="00EA2D1F"/>
    <w:rsid w:val="00EA3FF5"/>
    <w:rsid w:val="00EA5A21"/>
    <w:rsid w:val="00EB7E14"/>
    <w:rsid w:val="00EC6C69"/>
    <w:rsid w:val="00ED5807"/>
    <w:rsid w:val="00EE28A0"/>
    <w:rsid w:val="00EE6B5D"/>
    <w:rsid w:val="00EF1A05"/>
    <w:rsid w:val="00EF3612"/>
    <w:rsid w:val="00F01487"/>
    <w:rsid w:val="00F01AB4"/>
    <w:rsid w:val="00F03C65"/>
    <w:rsid w:val="00F20E92"/>
    <w:rsid w:val="00F21405"/>
    <w:rsid w:val="00F256AB"/>
    <w:rsid w:val="00F33D67"/>
    <w:rsid w:val="00F55888"/>
    <w:rsid w:val="00F572D4"/>
    <w:rsid w:val="00F73EC1"/>
    <w:rsid w:val="00F7773F"/>
    <w:rsid w:val="00F869BD"/>
    <w:rsid w:val="00F95818"/>
    <w:rsid w:val="00F96769"/>
    <w:rsid w:val="00FB2733"/>
    <w:rsid w:val="00FB468B"/>
    <w:rsid w:val="00FB6BDB"/>
    <w:rsid w:val="00FB6E23"/>
    <w:rsid w:val="00FC17DF"/>
    <w:rsid w:val="00FC5B0E"/>
    <w:rsid w:val="00FD5444"/>
    <w:rsid w:val="00FD697E"/>
    <w:rsid w:val="00FE65D3"/>
    <w:rsid w:val="00FE73F2"/>
    <w:rsid w:val="00FE75E2"/>
    <w:rsid w:val="00FF1BD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16DB8"/>
  <w15:chartTrackingRefBased/>
  <w15:docId w15:val="{AF6F7111-72AF-4DAE-9CAE-6D5A66423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1D6B"/>
    <w:pPr>
      <w:spacing w:after="0" w:line="240" w:lineRule="auto"/>
    </w:pPr>
    <w:rPr>
      <w:rFonts w:ascii="Times New Roman" w:eastAsia="Times New Roman" w:hAnsi="Times New Roman" w:cs="Times New Roman"/>
      <w:kern w:val="0"/>
      <w:sz w:val="24"/>
      <w:szCs w:val="24"/>
      <w:lang w:bidi="th-TH"/>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743B"/>
    <w:pPr>
      <w:spacing w:after="160" w:line="259" w:lineRule="auto"/>
      <w:ind w:left="720"/>
      <w:contextualSpacing/>
    </w:pPr>
    <w:rPr>
      <w:rFonts w:asciiTheme="minorHAnsi" w:eastAsiaTheme="minorHAnsi" w:hAnsiTheme="minorHAnsi" w:cstheme="minorBidi"/>
      <w:kern w:val="2"/>
      <w:sz w:val="22"/>
      <w:szCs w:val="22"/>
      <w:lang w:bidi="ar-SA"/>
      <w14:ligatures w14:val="standardContextual"/>
    </w:rPr>
  </w:style>
  <w:style w:type="paragraph" w:styleId="NormalWeb">
    <w:name w:val="Normal (Web)"/>
    <w:basedOn w:val="Normal"/>
    <w:uiPriority w:val="99"/>
    <w:unhideWhenUsed/>
    <w:rsid w:val="006F72E2"/>
    <w:pPr>
      <w:spacing w:before="100" w:beforeAutospacing="1" w:after="100" w:afterAutospacing="1"/>
    </w:pPr>
  </w:style>
  <w:style w:type="character" w:styleId="HTMLCite">
    <w:name w:val="HTML Cite"/>
    <w:basedOn w:val="DefaultParagraphFont"/>
    <w:uiPriority w:val="99"/>
    <w:semiHidden/>
    <w:unhideWhenUsed/>
    <w:rsid w:val="00046A50"/>
    <w:rPr>
      <w:i/>
      <w:iCs/>
    </w:rPr>
  </w:style>
  <w:style w:type="character" w:styleId="Strong">
    <w:name w:val="Strong"/>
    <w:basedOn w:val="DefaultParagraphFont"/>
    <w:uiPriority w:val="22"/>
    <w:qFormat/>
    <w:rsid w:val="00046A50"/>
    <w:rPr>
      <w:b/>
      <w:bCs/>
    </w:rPr>
  </w:style>
  <w:style w:type="character" w:styleId="Emphasis">
    <w:name w:val="Emphasis"/>
    <w:basedOn w:val="DefaultParagraphFont"/>
    <w:uiPriority w:val="20"/>
    <w:qFormat/>
    <w:rsid w:val="00046A50"/>
    <w:rPr>
      <w:i/>
      <w:iCs/>
    </w:rPr>
  </w:style>
  <w:style w:type="character" w:customStyle="1" w:styleId="nlmcastitle">
    <w:name w:val="nlm_cas:title"/>
    <w:basedOn w:val="DefaultParagraphFont"/>
    <w:rsid w:val="00046A50"/>
  </w:style>
  <w:style w:type="character" w:customStyle="1" w:styleId="nlmcasdate">
    <w:name w:val="nlm_cas:date"/>
    <w:basedOn w:val="DefaultParagraphFont"/>
    <w:rsid w:val="00046A50"/>
  </w:style>
  <w:style w:type="character" w:customStyle="1" w:styleId="nlmcasvolume">
    <w:name w:val="nlm_cas:volume"/>
    <w:basedOn w:val="DefaultParagraphFont"/>
    <w:rsid w:val="00046A50"/>
  </w:style>
  <w:style w:type="character" w:customStyle="1" w:styleId="nlmcasissue">
    <w:name w:val="nlm_cas:issue"/>
    <w:basedOn w:val="DefaultParagraphFont"/>
    <w:rsid w:val="00046A50"/>
  </w:style>
  <w:style w:type="character" w:customStyle="1" w:styleId="nlmcaspages">
    <w:name w:val="nlm_cas:pages"/>
    <w:basedOn w:val="DefaultParagraphFont"/>
    <w:rsid w:val="00046A50"/>
  </w:style>
  <w:style w:type="character" w:styleId="PlaceholderText">
    <w:name w:val="Placeholder Text"/>
    <w:basedOn w:val="DefaultParagraphFont"/>
    <w:uiPriority w:val="99"/>
    <w:semiHidden/>
    <w:rsid w:val="007E6E85"/>
    <w:rPr>
      <w:color w:val="666666"/>
    </w:rPr>
  </w:style>
  <w:style w:type="character" w:styleId="Hyperlink">
    <w:name w:val="Hyperlink"/>
    <w:basedOn w:val="DefaultParagraphFont"/>
    <w:uiPriority w:val="99"/>
    <w:unhideWhenUsed/>
    <w:rsid w:val="00C74800"/>
    <w:rPr>
      <w:color w:val="0563C1" w:themeColor="hyperlink"/>
      <w:u w:val="single"/>
    </w:rPr>
  </w:style>
  <w:style w:type="character" w:styleId="UnresolvedMention">
    <w:name w:val="Unresolved Mention"/>
    <w:basedOn w:val="DefaultParagraphFont"/>
    <w:uiPriority w:val="99"/>
    <w:semiHidden/>
    <w:unhideWhenUsed/>
    <w:rsid w:val="00C74800"/>
    <w:rPr>
      <w:color w:val="605E5C"/>
      <w:shd w:val="clear" w:color="auto" w:fill="E1DFDD"/>
    </w:rPr>
  </w:style>
  <w:style w:type="character" w:styleId="FollowedHyperlink">
    <w:name w:val="FollowedHyperlink"/>
    <w:basedOn w:val="DefaultParagraphFont"/>
    <w:uiPriority w:val="99"/>
    <w:semiHidden/>
    <w:unhideWhenUsed/>
    <w:rsid w:val="0057032E"/>
    <w:rPr>
      <w:color w:val="954F72" w:themeColor="followedHyperlink"/>
      <w:u w:val="single"/>
    </w:rPr>
  </w:style>
  <w:style w:type="paragraph" w:customStyle="1" w:styleId="p1">
    <w:name w:val="p1"/>
    <w:basedOn w:val="Normal"/>
    <w:rsid w:val="00191606"/>
    <w:rPr>
      <w:rFonts w:ascii="Helvetica Neue" w:hAnsi="Helvetica Neue"/>
      <w:color w:val="000000"/>
      <w:sz w:val="21"/>
      <w:szCs w:val="21"/>
    </w:rPr>
  </w:style>
  <w:style w:type="character" w:styleId="CommentReference">
    <w:name w:val="annotation reference"/>
    <w:basedOn w:val="DefaultParagraphFont"/>
    <w:uiPriority w:val="99"/>
    <w:semiHidden/>
    <w:unhideWhenUsed/>
    <w:rsid w:val="001C4B91"/>
    <w:rPr>
      <w:sz w:val="16"/>
      <w:szCs w:val="18"/>
    </w:rPr>
  </w:style>
  <w:style w:type="paragraph" w:styleId="CommentText">
    <w:name w:val="annotation text"/>
    <w:basedOn w:val="Normal"/>
    <w:link w:val="CommentTextChar"/>
    <w:uiPriority w:val="99"/>
    <w:unhideWhenUsed/>
    <w:rsid w:val="001C4B91"/>
    <w:rPr>
      <w:rFonts w:cs="Angsana New"/>
      <w:sz w:val="20"/>
      <w:szCs w:val="25"/>
    </w:rPr>
  </w:style>
  <w:style w:type="character" w:customStyle="1" w:styleId="CommentTextChar">
    <w:name w:val="Comment Text Char"/>
    <w:basedOn w:val="DefaultParagraphFont"/>
    <w:link w:val="CommentText"/>
    <w:uiPriority w:val="99"/>
    <w:rsid w:val="001C4B91"/>
    <w:rPr>
      <w:rFonts w:ascii="Times New Roman" w:eastAsia="Times New Roman" w:hAnsi="Times New Roman" w:cs="Angsana New"/>
      <w:kern w:val="0"/>
      <w:sz w:val="20"/>
      <w:szCs w:val="25"/>
      <w:lang w:bidi="th-TH"/>
      <w14:ligatures w14:val="none"/>
    </w:rPr>
  </w:style>
  <w:style w:type="paragraph" w:styleId="CommentSubject">
    <w:name w:val="annotation subject"/>
    <w:basedOn w:val="CommentText"/>
    <w:next w:val="CommentText"/>
    <w:link w:val="CommentSubjectChar"/>
    <w:uiPriority w:val="99"/>
    <w:semiHidden/>
    <w:unhideWhenUsed/>
    <w:rsid w:val="001C4B91"/>
    <w:rPr>
      <w:b/>
      <w:bCs/>
    </w:rPr>
  </w:style>
  <w:style w:type="character" w:customStyle="1" w:styleId="CommentSubjectChar">
    <w:name w:val="Comment Subject Char"/>
    <w:basedOn w:val="CommentTextChar"/>
    <w:link w:val="CommentSubject"/>
    <w:uiPriority w:val="99"/>
    <w:semiHidden/>
    <w:rsid w:val="001C4B91"/>
    <w:rPr>
      <w:rFonts w:ascii="Times New Roman" w:eastAsia="Times New Roman" w:hAnsi="Times New Roman" w:cs="Angsana New"/>
      <w:b/>
      <w:bCs/>
      <w:kern w:val="0"/>
      <w:sz w:val="20"/>
      <w:szCs w:val="25"/>
      <w:lang w:bidi="th-TH"/>
      <w14:ligatures w14:val="none"/>
    </w:rPr>
  </w:style>
  <w:style w:type="paragraph" w:styleId="Revision">
    <w:name w:val="Revision"/>
    <w:hidden/>
    <w:uiPriority w:val="99"/>
    <w:semiHidden/>
    <w:rsid w:val="001C4B91"/>
    <w:pPr>
      <w:spacing w:after="0" w:line="240" w:lineRule="auto"/>
    </w:pPr>
    <w:rPr>
      <w:rFonts w:ascii="Times New Roman" w:eastAsia="Times New Roman" w:hAnsi="Times New Roman" w:cs="Angsana New"/>
      <w:kern w:val="0"/>
      <w:sz w:val="24"/>
      <w:szCs w:val="30"/>
      <w:lang w:bidi="th-T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21859">
      <w:bodyDiv w:val="1"/>
      <w:marLeft w:val="0"/>
      <w:marRight w:val="0"/>
      <w:marTop w:val="0"/>
      <w:marBottom w:val="0"/>
      <w:divBdr>
        <w:top w:val="none" w:sz="0" w:space="0" w:color="auto"/>
        <w:left w:val="none" w:sz="0" w:space="0" w:color="auto"/>
        <w:bottom w:val="none" w:sz="0" w:space="0" w:color="auto"/>
        <w:right w:val="none" w:sz="0" w:space="0" w:color="auto"/>
      </w:divBdr>
      <w:divsChild>
        <w:div w:id="815680935">
          <w:marLeft w:val="640"/>
          <w:marRight w:val="0"/>
          <w:marTop w:val="0"/>
          <w:marBottom w:val="0"/>
          <w:divBdr>
            <w:top w:val="none" w:sz="0" w:space="0" w:color="auto"/>
            <w:left w:val="none" w:sz="0" w:space="0" w:color="auto"/>
            <w:bottom w:val="none" w:sz="0" w:space="0" w:color="auto"/>
            <w:right w:val="none" w:sz="0" w:space="0" w:color="auto"/>
          </w:divBdr>
        </w:div>
        <w:div w:id="807281845">
          <w:marLeft w:val="640"/>
          <w:marRight w:val="0"/>
          <w:marTop w:val="0"/>
          <w:marBottom w:val="0"/>
          <w:divBdr>
            <w:top w:val="none" w:sz="0" w:space="0" w:color="auto"/>
            <w:left w:val="none" w:sz="0" w:space="0" w:color="auto"/>
            <w:bottom w:val="none" w:sz="0" w:space="0" w:color="auto"/>
            <w:right w:val="none" w:sz="0" w:space="0" w:color="auto"/>
          </w:divBdr>
        </w:div>
        <w:div w:id="1181553969">
          <w:marLeft w:val="640"/>
          <w:marRight w:val="0"/>
          <w:marTop w:val="0"/>
          <w:marBottom w:val="0"/>
          <w:divBdr>
            <w:top w:val="none" w:sz="0" w:space="0" w:color="auto"/>
            <w:left w:val="none" w:sz="0" w:space="0" w:color="auto"/>
            <w:bottom w:val="none" w:sz="0" w:space="0" w:color="auto"/>
            <w:right w:val="none" w:sz="0" w:space="0" w:color="auto"/>
          </w:divBdr>
        </w:div>
      </w:divsChild>
    </w:div>
    <w:div w:id="75372659">
      <w:bodyDiv w:val="1"/>
      <w:marLeft w:val="0"/>
      <w:marRight w:val="0"/>
      <w:marTop w:val="0"/>
      <w:marBottom w:val="0"/>
      <w:divBdr>
        <w:top w:val="none" w:sz="0" w:space="0" w:color="auto"/>
        <w:left w:val="none" w:sz="0" w:space="0" w:color="auto"/>
        <w:bottom w:val="none" w:sz="0" w:space="0" w:color="auto"/>
        <w:right w:val="none" w:sz="0" w:space="0" w:color="auto"/>
      </w:divBdr>
    </w:div>
    <w:div w:id="128982995">
      <w:bodyDiv w:val="1"/>
      <w:marLeft w:val="0"/>
      <w:marRight w:val="0"/>
      <w:marTop w:val="0"/>
      <w:marBottom w:val="0"/>
      <w:divBdr>
        <w:top w:val="none" w:sz="0" w:space="0" w:color="auto"/>
        <w:left w:val="none" w:sz="0" w:space="0" w:color="auto"/>
        <w:bottom w:val="none" w:sz="0" w:space="0" w:color="auto"/>
        <w:right w:val="none" w:sz="0" w:space="0" w:color="auto"/>
      </w:divBdr>
    </w:div>
    <w:div w:id="168716294">
      <w:bodyDiv w:val="1"/>
      <w:marLeft w:val="0"/>
      <w:marRight w:val="0"/>
      <w:marTop w:val="0"/>
      <w:marBottom w:val="0"/>
      <w:divBdr>
        <w:top w:val="none" w:sz="0" w:space="0" w:color="auto"/>
        <w:left w:val="none" w:sz="0" w:space="0" w:color="auto"/>
        <w:bottom w:val="none" w:sz="0" w:space="0" w:color="auto"/>
        <w:right w:val="none" w:sz="0" w:space="0" w:color="auto"/>
      </w:divBdr>
    </w:div>
    <w:div w:id="179664743">
      <w:bodyDiv w:val="1"/>
      <w:marLeft w:val="0"/>
      <w:marRight w:val="0"/>
      <w:marTop w:val="0"/>
      <w:marBottom w:val="0"/>
      <w:divBdr>
        <w:top w:val="none" w:sz="0" w:space="0" w:color="auto"/>
        <w:left w:val="none" w:sz="0" w:space="0" w:color="auto"/>
        <w:bottom w:val="none" w:sz="0" w:space="0" w:color="auto"/>
        <w:right w:val="none" w:sz="0" w:space="0" w:color="auto"/>
      </w:divBdr>
      <w:divsChild>
        <w:div w:id="1977175796">
          <w:marLeft w:val="446"/>
          <w:marRight w:val="0"/>
          <w:marTop w:val="0"/>
          <w:marBottom w:val="0"/>
          <w:divBdr>
            <w:top w:val="none" w:sz="0" w:space="0" w:color="auto"/>
            <w:left w:val="none" w:sz="0" w:space="0" w:color="auto"/>
            <w:bottom w:val="none" w:sz="0" w:space="0" w:color="auto"/>
            <w:right w:val="none" w:sz="0" w:space="0" w:color="auto"/>
          </w:divBdr>
        </w:div>
      </w:divsChild>
    </w:div>
    <w:div w:id="201022325">
      <w:bodyDiv w:val="1"/>
      <w:marLeft w:val="0"/>
      <w:marRight w:val="0"/>
      <w:marTop w:val="0"/>
      <w:marBottom w:val="0"/>
      <w:divBdr>
        <w:top w:val="none" w:sz="0" w:space="0" w:color="auto"/>
        <w:left w:val="none" w:sz="0" w:space="0" w:color="auto"/>
        <w:bottom w:val="none" w:sz="0" w:space="0" w:color="auto"/>
        <w:right w:val="none" w:sz="0" w:space="0" w:color="auto"/>
      </w:divBdr>
    </w:div>
    <w:div w:id="204296479">
      <w:bodyDiv w:val="1"/>
      <w:marLeft w:val="0"/>
      <w:marRight w:val="0"/>
      <w:marTop w:val="0"/>
      <w:marBottom w:val="0"/>
      <w:divBdr>
        <w:top w:val="none" w:sz="0" w:space="0" w:color="auto"/>
        <w:left w:val="none" w:sz="0" w:space="0" w:color="auto"/>
        <w:bottom w:val="none" w:sz="0" w:space="0" w:color="auto"/>
        <w:right w:val="none" w:sz="0" w:space="0" w:color="auto"/>
      </w:divBdr>
      <w:divsChild>
        <w:div w:id="1386442587">
          <w:marLeft w:val="0"/>
          <w:marRight w:val="0"/>
          <w:marTop w:val="0"/>
          <w:marBottom w:val="0"/>
          <w:divBdr>
            <w:top w:val="none" w:sz="0" w:space="0" w:color="auto"/>
            <w:left w:val="none" w:sz="0" w:space="0" w:color="auto"/>
            <w:bottom w:val="none" w:sz="0" w:space="0" w:color="auto"/>
            <w:right w:val="none" w:sz="0" w:space="0" w:color="auto"/>
          </w:divBdr>
          <w:divsChild>
            <w:div w:id="1989625916">
              <w:marLeft w:val="0"/>
              <w:marRight w:val="0"/>
              <w:marTop w:val="0"/>
              <w:marBottom w:val="0"/>
              <w:divBdr>
                <w:top w:val="none" w:sz="0" w:space="0" w:color="auto"/>
                <w:left w:val="none" w:sz="0" w:space="0" w:color="auto"/>
                <w:bottom w:val="none" w:sz="0" w:space="0" w:color="auto"/>
                <w:right w:val="none" w:sz="0" w:space="0" w:color="auto"/>
              </w:divBdr>
              <w:divsChild>
                <w:div w:id="167333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260029">
      <w:bodyDiv w:val="1"/>
      <w:marLeft w:val="0"/>
      <w:marRight w:val="0"/>
      <w:marTop w:val="0"/>
      <w:marBottom w:val="0"/>
      <w:divBdr>
        <w:top w:val="none" w:sz="0" w:space="0" w:color="auto"/>
        <w:left w:val="none" w:sz="0" w:space="0" w:color="auto"/>
        <w:bottom w:val="none" w:sz="0" w:space="0" w:color="auto"/>
        <w:right w:val="none" w:sz="0" w:space="0" w:color="auto"/>
      </w:divBdr>
      <w:divsChild>
        <w:div w:id="1564750268">
          <w:marLeft w:val="446"/>
          <w:marRight w:val="0"/>
          <w:marTop w:val="0"/>
          <w:marBottom w:val="0"/>
          <w:divBdr>
            <w:top w:val="none" w:sz="0" w:space="0" w:color="auto"/>
            <w:left w:val="none" w:sz="0" w:space="0" w:color="auto"/>
            <w:bottom w:val="none" w:sz="0" w:space="0" w:color="auto"/>
            <w:right w:val="none" w:sz="0" w:space="0" w:color="auto"/>
          </w:divBdr>
        </w:div>
      </w:divsChild>
    </w:div>
    <w:div w:id="288317124">
      <w:bodyDiv w:val="1"/>
      <w:marLeft w:val="0"/>
      <w:marRight w:val="0"/>
      <w:marTop w:val="0"/>
      <w:marBottom w:val="0"/>
      <w:divBdr>
        <w:top w:val="none" w:sz="0" w:space="0" w:color="auto"/>
        <w:left w:val="none" w:sz="0" w:space="0" w:color="auto"/>
        <w:bottom w:val="none" w:sz="0" w:space="0" w:color="auto"/>
        <w:right w:val="none" w:sz="0" w:space="0" w:color="auto"/>
      </w:divBdr>
    </w:div>
    <w:div w:id="295837608">
      <w:bodyDiv w:val="1"/>
      <w:marLeft w:val="0"/>
      <w:marRight w:val="0"/>
      <w:marTop w:val="0"/>
      <w:marBottom w:val="0"/>
      <w:divBdr>
        <w:top w:val="none" w:sz="0" w:space="0" w:color="auto"/>
        <w:left w:val="none" w:sz="0" w:space="0" w:color="auto"/>
        <w:bottom w:val="none" w:sz="0" w:space="0" w:color="auto"/>
        <w:right w:val="none" w:sz="0" w:space="0" w:color="auto"/>
      </w:divBdr>
    </w:div>
    <w:div w:id="320937272">
      <w:bodyDiv w:val="1"/>
      <w:marLeft w:val="0"/>
      <w:marRight w:val="0"/>
      <w:marTop w:val="0"/>
      <w:marBottom w:val="0"/>
      <w:divBdr>
        <w:top w:val="none" w:sz="0" w:space="0" w:color="auto"/>
        <w:left w:val="none" w:sz="0" w:space="0" w:color="auto"/>
        <w:bottom w:val="none" w:sz="0" w:space="0" w:color="auto"/>
        <w:right w:val="none" w:sz="0" w:space="0" w:color="auto"/>
      </w:divBdr>
      <w:divsChild>
        <w:div w:id="876233936">
          <w:marLeft w:val="640"/>
          <w:marRight w:val="0"/>
          <w:marTop w:val="0"/>
          <w:marBottom w:val="0"/>
          <w:divBdr>
            <w:top w:val="none" w:sz="0" w:space="0" w:color="auto"/>
            <w:left w:val="none" w:sz="0" w:space="0" w:color="auto"/>
            <w:bottom w:val="none" w:sz="0" w:space="0" w:color="auto"/>
            <w:right w:val="none" w:sz="0" w:space="0" w:color="auto"/>
          </w:divBdr>
        </w:div>
        <w:div w:id="80955350">
          <w:marLeft w:val="640"/>
          <w:marRight w:val="0"/>
          <w:marTop w:val="0"/>
          <w:marBottom w:val="0"/>
          <w:divBdr>
            <w:top w:val="none" w:sz="0" w:space="0" w:color="auto"/>
            <w:left w:val="none" w:sz="0" w:space="0" w:color="auto"/>
            <w:bottom w:val="none" w:sz="0" w:space="0" w:color="auto"/>
            <w:right w:val="none" w:sz="0" w:space="0" w:color="auto"/>
          </w:divBdr>
        </w:div>
        <w:div w:id="1968124829">
          <w:marLeft w:val="640"/>
          <w:marRight w:val="0"/>
          <w:marTop w:val="0"/>
          <w:marBottom w:val="0"/>
          <w:divBdr>
            <w:top w:val="none" w:sz="0" w:space="0" w:color="auto"/>
            <w:left w:val="none" w:sz="0" w:space="0" w:color="auto"/>
            <w:bottom w:val="none" w:sz="0" w:space="0" w:color="auto"/>
            <w:right w:val="none" w:sz="0" w:space="0" w:color="auto"/>
          </w:divBdr>
        </w:div>
      </w:divsChild>
    </w:div>
    <w:div w:id="330060448">
      <w:bodyDiv w:val="1"/>
      <w:marLeft w:val="0"/>
      <w:marRight w:val="0"/>
      <w:marTop w:val="0"/>
      <w:marBottom w:val="0"/>
      <w:divBdr>
        <w:top w:val="none" w:sz="0" w:space="0" w:color="auto"/>
        <w:left w:val="none" w:sz="0" w:space="0" w:color="auto"/>
        <w:bottom w:val="none" w:sz="0" w:space="0" w:color="auto"/>
        <w:right w:val="none" w:sz="0" w:space="0" w:color="auto"/>
      </w:divBdr>
    </w:div>
    <w:div w:id="440760062">
      <w:bodyDiv w:val="1"/>
      <w:marLeft w:val="0"/>
      <w:marRight w:val="0"/>
      <w:marTop w:val="0"/>
      <w:marBottom w:val="0"/>
      <w:divBdr>
        <w:top w:val="none" w:sz="0" w:space="0" w:color="auto"/>
        <w:left w:val="none" w:sz="0" w:space="0" w:color="auto"/>
        <w:bottom w:val="none" w:sz="0" w:space="0" w:color="auto"/>
        <w:right w:val="none" w:sz="0" w:space="0" w:color="auto"/>
      </w:divBdr>
      <w:divsChild>
        <w:div w:id="140537288">
          <w:marLeft w:val="640"/>
          <w:marRight w:val="0"/>
          <w:marTop w:val="0"/>
          <w:marBottom w:val="0"/>
          <w:divBdr>
            <w:top w:val="none" w:sz="0" w:space="0" w:color="auto"/>
            <w:left w:val="none" w:sz="0" w:space="0" w:color="auto"/>
            <w:bottom w:val="none" w:sz="0" w:space="0" w:color="auto"/>
            <w:right w:val="none" w:sz="0" w:space="0" w:color="auto"/>
          </w:divBdr>
        </w:div>
        <w:div w:id="770274566">
          <w:marLeft w:val="640"/>
          <w:marRight w:val="0"/>
          <w:marTop w:val="0"/>
          <w:marBottom w:val="0"/>
          <w:divBdr>
            <w:top w:val="none" w:sz="0" w:space="0" w:color="auto"/>
            <w:left w:val="none" w:sz="0" w:space="0" w:color="auto"/>
            <w:bottom w:val="none" w:sz="0" w:space="0" w:color="auto"/>
            <w:right w:val="none" w:sz="0" w:space="0" w:color="auto"/>
          </w:divBdr>
        </w:div>
      </w:divsChild>
    </w:div>
    <w:div w:id="455368229">
      <w:bodyDiv w:val="1"/>
      <w:marLeft w:val="0"/>
      <w:marRight w:val="0"/>
      <w:marTop w:val="0"/>
      <w:marBottom w:val="0"/>
      <w:divBdr>
        <w:top w:val="none" w:sz="0" w:space="0" w:color="auto"/>
        <w:left w:val="none" w:sz="0" w:space="0" w:color="auto"/>
        <w:bottom w:val="none" w:sz="0" w:space="0" w:color="auto"/>
        <w:right w:val="none" w:sz="0" w:space="0" w:color="auto"/>
      </w:divBdr>
      <w:divsChild>
        <w:div w:id="949513241">
          <w:marLeft w:val="640"/>
          <w:marRight w:val="0"/>
          <w:marTop w:val="0"/>
          <w:marBottom w:val="0"/>
          <w:divBdr>
            <w:top w:val="none" w:sz="0" w:space="0" w:color="auto"/>
            <w:left w:val="none" w:sz="0" w:space="0" w:color="auto"/>
            <w:bottom w:val="none" w:sz="0" w:space="0" w:color="auto"/>
            <w:right w:val="none" w:sz="0" w:space="0" w:color="auto"/>
          </w:divBdr>
        </w:div>
        <w:div w:id="818424265">
          <w:marLeft w:val="640"/>
          <w:marRight w:val="0"/>
          <w:marTop w:val="0"/>
          <w:marBottom w:val="0"/>
          <w:divBdr>
            <w:top w:val="none" w:sz="0" w:space="0" w:color="auto"/>
            <w:left w:val="none" w:sz="0" w:space="0" w:color="auto"/>
            <w:bottom w:val="none" w:sz="0" w:space="0" w:color="auto"/>
            <w:right w:val="none" w:sz="0" w:space="0" w:color="auto"/>
          </w:divBdr>
        </w:div>
        <w:div w:id="302463274">
          <w:marLeft w:val="640"/>
          <w:marRight w:val="0"/>
          <w:marTop w:val="0"/>
          <w:marBottom w:val="0"/>
          <w:divBdr>
            <w:top w:val="none" w:sz="0" w:space="0" w:color="auto"/>
            <w:left w:val="none" w:sz="0" w:space="0" w:color="auto"/>
            <w:bottom w:val="none" w:sz="0" w:space="0" w:color="auto"/>
            <w:right w:val="none" w:sz="0" w:space="0" w:color="auto"/>
          </w:divBdr>
        </w:div>
      </w:divsChild>
    </w:div>
    <w:div w:id="496729603">
      <w:bodyDiv w:val="1"/>
      <w:marLeft w:val="0"/>
      <w:marRight w:val="0"/>
      <w:marTop w:val="0"/>
      <w:marBottom w:val="0"/>
      <w:divBdr>
        <w:top w:val="none" w:sz="0" w:space="0" w:color="auto"/>
        <w:left w:val="none" w:sz="0" w:space="0" w:color="auto"/>
        <w:bottom w:val="none" w:sz="0" w:space="0" w:color="auto"/>
        <w:right w:val="none" w:sz="0" w:space="0" w:color="auto"/>
      </w:divBdr>
      <w:divsChild>
        <w:div w:id="64837696">
          <w:marLeft w:val="0"/>
          <w:marRight w:val="0"/>
          <w:marTop w:val="0"/>
          <w:marBottom w:val="0"/>
          <w:divBdr>
            <w:top w:val="none" w:sz="0" w:space="0" w:color="auto"/>
            <w:left w:val="none" w:sz="0" w:space="0" w:color="auto"/>
            <w:bottom w:val="none" w:sz="0" w:space="0" w:color="auto"/>
            <w:right w:val="none" w:sz="0" w:space="0" w:color="auto"/>
          </w:divBdr>
        </w:div>
        <w:div w:id="995300921">
          <w:marLeft w:val="0"/>
          <w:marRight w:val="0"/>
          <w:marTop w:val="0"/>
          <w:marBottom w:val="0"/>
          <w:divBdr>
            <w:top w:val="none" w:sz="0" w:space="0" w:color="auto"/>
            <w:left w:val="none" w:sz="0" w:space="0" w:color="auto"/>
            <w:bottom w:val="none" w:sz="0" w:space="0" w:color="auto"/>
            <w:right w:val="none" w:sz="0" w:space="0" w:color="auto"/>
          </w:divBdr>
        </w:div>
      </w:divsChild>
    </w:div>
    <w:div w:id="549344314">
      <w:bodyDiv w:val="1"/>
      <w:marLeft w:val="0"/>
      <w:marRight w:val="0"/>
      <w:marTop w:val="0"/>
      <w:marBottom w:val="0"/>
      <w:divBdr>
        <w:top w:val="none" w:sz="0" w:space="0" w:color="auto"/>
        <w:left w:val="none" w:sz="0" w:space="0" w:color="auto"/>
        <w:bottom w:val="none" w:sz="0" w:space="0" w:color="auto"/>
        <w:right w:val="none" w:sz="0" w:space="0" w:color="auto"/>
      </w:divBdr>
    </w:div>
    <w:div w:id="612204115">
      <w:bodyDiv w:val="1"/>
      <w:marLeft w:val="0"/>
      <w:marRight w:val="0"/>
      <w:marTop w:val="0"/>
      <w:marBottom w:val="0"/>
      <w:divBdr>
        <w:top w:val="none" w:sz="0" w:space="0" w:color="auto"/>
        <w:left w:val="none" w:sz="0" w:space="0" w:color="auto"/>
        <w:bottom w:val="none" w:sz="0" w:space="0" w:color="auto"/>
        <w:right w:val="none" w:sz="0" w:space="0" w:color="auto"/>
      </w:divBdr>
    </w:div>
    <w:div w:id="657154669">
      <w:bodyDiv w:val="1"/>
      <w:marLeft w:val="0"/>
      <w:marRight w:val="0"/>
      <w:marTop w:val="0"/>
      <w:marBottom w:val="0"/>
      <w:divBdr>
        <w:top w:val="none" w:sz="0" w:space="0" w:color="auto"/>
        <w:left w:val="none" w:sz="0" w:space="0" w:color="auto"/>
        <w:bottom w:val="none" w:sz="0" w:space="0" w:color="auto"/>
        <w:right w:val="none" w:sz="0" w:space="0" w:color="auto"/>
      </w:divBdr>
    </w:div>
    <w:div w:id="657660151">
      <w:bodyDiv w:val="1"/>
      <w:marLeft w:val="0"/>
      <w:marRight w:val="0"/>
      <w:marTop w:val="0"/>
      <w:marBottom w:val="0"/>
      <w:divBdr>
        <w:top w:val="none" w:sz="0" w:space="0" w:color="auto"/>
        <w:left w:val="none" w:sz="0" w:space="0" w:color="auto"/>
        <w:bottom w:val="none" w:sz="0" w:space="0" w:color="auto"/>
        <w:right w:val="none" w:sz="0" w:space="0" w:color="auto"/>
      </w:divBdr>
    </w:div>
    <w:div w:id="662777210">
      <w:bodyDiv w:val="1"/>
      <w:marLeft w:val="0"/>
      <w:marRight w:val="0"/>
      <w:marTop w:val="0"/>
      <w:marBottom w:val="0"/>
      <w:divBdr>
        <w:top w:val="none" w:sz="0" w:space="0" w:color="auto"/>
        <w:left w:val="none" w:sz="0" w:space="0" w:color="auto"/>
        <w:bottom w:val="none" w:sz="0" w:space="0" w:color="auto"/>
        <w:right w:val="none" w:sz="0" w:space="0" w:color="auto"/>
      </w:divBdr>
    </w:div>
    <w:div w:id="675425881">
      <w:bodyDiv w:val="1"/>
      <w:marLeft w:val="0"/>
      <w:marRight w:val="0"/>
      <w:marTop w:val="0"/>
      <w:marBottom w:val="0"/>
      <w:divBdr>
        <w:top w:val="none" w:sz="0" w:space="0" w:color="auto"/>
        <w:left w:val="none" w:sz="0" w:space="0" w:color="auto"/>
        <w:bottom w:val="none" w:sz="0" w:space="0" w:color="auto"/>
        <w:right w:val="none" w:sz="0" w:space="0" w:color="auto"/>
      </w:divBdr>
    </w:div>
    <w:div w:id="677392622">
      <w:bodyDiv w:val="1"/>
      <w:marLeft w:val="0"/>
      <w:marRight w:val="0"/>
      <w:marTop w:val="0"/>
      <w:marBottom w:val="0"/>
      <w:divBdr>
        <w:top w:val="none" w:sz="0" w:space="0" w:color="auto"/>
        <w:left w:val="none" w:sz="0" w:space="0" w:color="auto"/>
        <w:bottom w:val="none" w:sz="0" w:space="0" w:color="auto"/>
        <w:right w:val="none" w:sz="0" w:space="0" w:color="auto"/>
      </w:divBdr>
      <w:divsChild>
        <w:div w:id="1823229516">
          <w:marLeft w:val="640"/>
          <w:marRight w:val="0"/>
          <w:marTop w:val="0"/>
          <w:marBottom w:val="0"/>
          <w:divBdr>
            <w:top w:val="none" w:sz="0" w:space="0" w:color="auto"/>
            <w:left w:val="none" w:sz="0" w:space="0" w:color="auto"/>
            <w:bottom w:val="none" w:sz="0" w:space="0" w:color="auto"/>
            <w:right w:val="none" w:sz="0" w:space="0" w:color="auto"/>
          </w:divBdr>
        </w:div>
        <w:div w:id="1715929634">
          <w:marLeft w:val="640"/>
          <w:marRight w:val="0"/>
          <w:marTop w:val="0"/>
          <w:marBottom w:val="0"/>
          <w:divBdr>
            <w:top w:val="none" w:sz="0" w:space="0" w:color="auto"/>
            <w:left w:val="none" w:sz="0" w:space="0" w:color="auto"/>
            <w:bottom w:val="none" w:sz="0" w:space="0" w:color="auto"/>
            <w:right w:val="none" w:sz="0" w:space="0" w:color="auto"/>
          </w:divBdr>
        </w:div>
        <w:div w:id="1347442885">
          <w:marLeft w:val="640"/>
          <w:marRight w:val="0"/>
          <w:marTop w:val="0"/>
          <w:marBottom w:val="0"/>
          <w:divBdr>
            <w:top w:val="none" w:sz="0" w:space="0" w:color="auto"/>
            <w:left w:val="none" w:sz="0" w:space="0" w:color="auto"/>
            <w:bottom w:val="none" w:sz="0" w:space="0" w:color="auto"/>
            <w:right w:val="none" w:sz="0" w:space="0" w:color="auto"/>
          </w:divBdr>
        </w:div>
      </w:divsChild>
    </w:div>
    <w:div w:id="686367561">
      <w:bodyDiv w:val="1"/>
      <w:marLeft w:val="0"/>
      <w:marRight w:val="0"/>
      <w:marTop w:val="0"/>
      <w:marBottom w:val="0"/>
      <w:divBdr>
        <w:top w:val="none" w:sz="0" w:space="0" w:color="auto"/>
        <w:left w:val="none" w:sz="0" w:space="0" w:color="auto"/>
        <w:bottom w:val="none" w:sz="0" w:space="0" w:color="auto"/>
        <w:right w:val="none" w:sz="0" w:space="0" w:color="auto"/>
      </w:divBdr>
    </w:div>
    <w:div w:id="702482534">
      <w:bodyDiv w:val="1"/>
      <w:marLeft w:val="0"/>
      <w:marRight w:val="0"/>
      <w:marTop w:val="0"/>
      <w:marBottom w:val="0"/>
      <w:divBdr>
        <w:top w:val="none" w:sz="0" w:space="0" w:color="auto"/>
        <w:left w:val="none" w:sz="0" w:space="0" w:color="auto"/>
        <w:bottom w:val="none" w:sz="0" w:space="0" w:color="auto"/>
        <w:right w:val="none" w:sz="0" w:space="0" w:color="auto"/>
      </w:divBdr>
    </w:div>
    <w:div w:id="734859421">
      <w:bodyDiv w:val="1"/>
      <w:marLeft w:val="0"/>
      <w:marRight w:val="0"/>
      <w:marTop w:val="0"/>
      <w:marBottom w:val="0"/>
      <w:divBdr>
        <w:top w:val="none" w:sz="0" w:space="0" w:color="auto"/>
        <w:left w:val="none" w:sz="0" w:space="0" w:color="auto"/>
        <w:bottom w:val="none" w:sz="0" w:space="0" w:color="auto"/>
        <w:right w:val="none" w:sz="0" w:space="0" w:color="auto"/>
      </w:divBdr>
      <w:divsChild>
        <w:div w:id="74328281">
          <w:marLeft w:val="446"/>
          <w:marRight w:val="0"/>
          <w:marTop w:val="0"/>
          <w:marBottom w:val="0"/>
          <w:divBdr>
            <w:top w:val="none" w:sz="0" w:space="0" w:color="auto"/>
            <w:left w:val="none" w:sz="0" w:space="0" w:color="auto"/>
            <w:bottom w:val="none" w:sz="0" w:space="0" w:color="auto"/>
            <w:right w:val="none" w:sz="0" w:space="0" w:color="auto"/>
          </w:divBdr>
        </w:div>
      </w:divsChild>
    </w:div>
    <w:div w:id="794520686">
      <w:bodyDiv w:val="1"/>
      <w:marLeft w:val="0"/>
      <w:marRight w:val="0"/>
      <w:marTop w:val="0"/>
      <w:marBottom w:val="0"/>
      <w:divBdr>
        <w:top w:val="none" w:sz="0" w:space="0" w:color="auto"/>
        <w:left w:val="none" w:sz="0" w:space="0" w:color="auto"/>
        <w:bottom w:val="none" w:sz="0" w:space="0" w:color="auto"/>
        <w:right w:val="none" w:sz="0" w:space="0" w:color="auto"/>
      </w:divBdr>
    </w:div>
    <w:div w:id="835002403">
      <w:bodyDiv w:val="1"/>
      <w:marLeft w:val="0"/>
      <w:marRight w:val="0"/>
      <w:marTop w:val="0"/>
      <w:marBottom w:val="0"/>
      <w:divBdr>
        <w:top w:val="none" w:sz="0" w:space="0" w:color="auto"/>
        <w:left w:val="none" w:sz="0" w:space="0" w:color="auto"/>
        <w:bottom w:val="none" w:sz="0" w:space="0" w:color="auto"/>
        <w:right w:val="none" w:sz="0" w:space="0" w:color="auto"/>
      </w:divBdr>
    </w:div>
    <w:div w:id="935483708">
      <w:bodyDiv w:val="1"/>
      <w:marLeft w:val="0"/>
      <w:marRight w:val="0"/>
      <w:marTop w:val="0"/>
      <w:marBottom w:val="0"/>
      <w:divBdr>
        <w:top w:val="none" w:sz="0" w:space="0" w:color="auto"/>
        <w:left w:val="none" w:sz="0" w:space="0" w:color="auto"/>
        <w:bottom w:val="none" w:sz="0" w:space="0" w:color="auto"/>
        <w:right w:val="none" w:sz="0" w:space="0" w:color="auto"/>
      </w:divBdr>
    </w:div>
    <w:div w:id="949821858">
      <w:bodyDiv w:val="1"/>
      <w:marLeft w:val="0"/>
      <w:marRight w:val="0"/>
      <w:marTop w:val="0"/>
      <w:marBottom w:val="0"/>
      <w:divBdr>
        <w:top w:val="none" w:sz="0" w:space="0" w:color="auto"/>
        <w:left w:val="none" w:sz="0" w:space="0" w:color="auto"/>
        <w:bottom w:val="none" w:sz="0" w:space="0" w:color="auto"/>
        <w:right w:val="none" w:sz="0" w:space="0" w:color="auto"/>
      </w:divBdr>
    </w:div>
    <w:div w:id="960111536">
      <w:bodyDiv w:val="1"/>
      <w:marLeft w:val="0"/>
      <w:marRight w:val="0"/>
      <w:marTop w:val="0"/>
      <w:marBottom w:val="0"/>
      <w:divBdr>
        <w:top w:val="none" w:sz="0" w:space="0" w:color="auto"/>
        <w:left w:val="none" w:sz="0" w:space="0" w:color="auto"/>
        <w:bottom w:val="none" w:sz="0" w:space="0" w:color="auto"/>
        <w:right w:val="none" w:sz="0" w:space="0" w:color="auto"/>
      </w:divBdr>
    </w:div>
    <w:div w:id="992104282">
      <w:bodyDiv w:val="1"/>
      <w:marLeft w:val="0"/>
      <w:marRight w:val="0"/>
      <w:marTop w:val="0"/>
      <w:marBottom w:val="0"/>
      <w:divBdr>
        <w:top w:val="none" w:sz="0" w:space="0" w:color="auto"/>
        <w:left w:val="none" w:sz="0" w:space="0" w:color="auto"/>
        <w:bottom w:val="none" w:sz="0" w:space="0" w:color="auto"/>
        <w:right w:val="none" w:sz="0" w:space="0" w:color="auto"/>
      </w:divBdr>
    </w:div>
    <w:div w:id="1026759187">
      <w:bodyDiv w:val="1"/>
      <w:marLeft w:val="0"/>
      <w:marRight w:val="0"/>
      <w:marTop w:val="0"/>
      <w:marBottom w:val="0"/>
      <w:divBdr>
        <w:top w:val="none" w:sz="0" w:space="0" w:color="auto"/>
        <w:left w:val="none" w:sz="0" w:space="0" w:color="auto"/>
        <w:bottom w:val="none" w:sz="0" w:space="0" w:color="auto"/>
        <w:right w:val="none" w:sz="0" w:space="0" w:color="auto"/>
      </w:divBdr>
    </w:div>
    <w:div w:id="1030954568">
      <w:bodyDiv w:val="1"/>
      <w:marLeft w:val="0"/>
      <w:marRight w:val="0"/>
      <w:marTop w:val="0"/>
      <w:marBottom w:val="0"/>
      <w:divBdr>
        <w:top w:val="none" w:sz="0" w:space="0" w:color="auto"/>
        <w:left w:val="none" w:sz="0" w:space="0" w:color="auto"/>
        <w:bottom w:val="none" w:sz="0" w:space="0" w:color="auto"/>
        <w:right w:val="none" w:sz="0" w:space="0" w:color="auto"/>
      </w:divBdr>
      <w:divsChild>
        <w:div w:id="1752314732">
          <w:marLeft w:val="640"/>
          <w:marRight w:val="0"/>
          <w:marTop w:val="0"/>
          <w:marBottom w:val="0"/>
          <w:divBdr>
            <w:top w:val="none" w:sz="0" w:space="0" w:color="auto"/>
            <w:left w:val="none" w:sz="0" w:space="0" w:color="auto"/>
            <w:bottom w:val="none" w:sz="0" w:space="0" w:color="auto"/>
            <w:right w:val="none" w:sz="0" w:space="0" w:color="auto"/>
          </w:divBdr>
        </w:div>
        <w:div w:id="1384521602">
          <w:marLeft w:val="640"/>
          <w:marRight w:val="0"/>
          <w:marTop w:val="0"/>
          <w:marBottom w:val="0"/>
          <w:divBdr>
            <w:top w:val="none" w:sz="0" w:space="0" w:color="auto"/>
            <w:left w:val="none" w:sz="0" w:space="0" w:color="auto"/>
            <w:bottom w:val="none" w:sz="0" w:space="0" w:color="auto"/>
            <w:right w:val="none" w:sz="0" w:space="0" w:color="auto"/>
          </w:divBdr>
        </w:div>
        <w:div w:id="1351494991">
          <w:marLeft w:val="640"/>
          <w:marRight w:val="0"/>
          <w:marTop w:val="0"/>
          <w:marBottom w:val="0"/>
          <w:divBdr>
            <w:top w:val="none" w:sz="0" w:space="0" w:color="auto"/>
            <w:left w:val="none" w:sz="0" w:space="0" w:color="auto"/>
            <w:bottom w:val="none" w:sz="0" w:space="0" w:color="auto"/>
            <w:right w:val="none" w:sz="0" w:space="0" w:color="auto"/>
          </w:divBdr>
        </w:div>
        <w:div w:id="1170869924">
          <w:marLeft w:val="640"/>
          <w:marRight w:val="0"/>
          <w:marTop w:val="0"/>
          <w:marBottom w:val="0"/>
          <w:divBdr>
            <w:top w:val="none" w:sz="0" w:space="0" w:color="auto"/>
            <w:left w:val="none" w:sz="0" w:space="0" w:color="auto"/>
            <w:bottom w:val="none" w:sz="0" w:space="0" w:color="auto"/>
            <w:right w:val="none" w:sz="0" w:space="0" w:color="auto"/>
          </w:divBdr>
        </w:div>
      </w:divsChild>
    </w:div>
    <w:div w:id="1123115843">
      <w:bodyDiv w:val="1"/>
      <w:marLeft w:val="0"/>
      <w:marRight w:val="0"/>
      <w:marTop w:val="0"/>
      <w:marBottom w:val="0"/>
      <w:divBdr>
        <w:top w:val="none" w:sz="0" w:space="0" w:color="auto"/>
        <w:left w:val="none" w:sz="0" w:space="0" w:color="auto"/>
        <w:bottom w:val="none" w:sz="0" w:space="0" w:color="auto"/>
        <w:right w:val="none" w:sz="0" w:space="0" w:color="auto"/>
      </w:divBdr>
      <w:divsChild>
        <w:div w:id="136412776">
          <w:marLeft w:val="640"/>
          <w:marRight w:val="0"/>
          <w:marTop w:val="0"/>
          <w:marBottom w:val="0"/>
          <w:divBdr>
            <w:top w:val="none" w:sz="0" w:space="0" w:color="auto"/>
            <w:left w:val="none" w:sz="0" w:space="0" w:color="auto"/>
            <w:bottom w:val="none" w:sz="0" w:space="0" w:color="auto"/>
            <w:right w:val="none" w:sz="0" w:space="0" w:color="auto"/>
          </w:divBdr>
        </w:div>
        <w:div w:id="414740608">
          <w:marLeft w:val="640"/>
          <w:marRight w:val="0"/>
          <w:marTop w:val="0"/>
          <w:marBottom w:val="0"/>
          <w:divBdr>
            <w:top w:val="none" w:sz="0" w:space="0" w:color="auto"/>
            <w:left w:val="none" w:sz="0" w:space="0" w:color="auto"/>
            <w:bottom w:val="none" w:sz="0" w:space="0" w:color="auto"/>
            <w:right w:val="none" w:sz="0" w:space="0" w:color="auto"/>
          </w:divBdr>
        </w:div>
        <w:div w:id="134182162">
          <w:marLeft w:val="640"/>
          <w:marRight w:val="0"/>
          <w:marTop w:val="0"/>
          <w:marBottom w:val="0"/>
          <w:divBdr>
            <w:top w:val="none" w:sz="0" w:space="0" w:color="auto"/>
            <w:left w:val="none" w:sz="0" w:space="0" w:color="auto"/>
            <w:bottom w:val="none" w:sz="0" w:space="0" w:color="auto"/>
            <w:right w:val="none" w:sz="0" w:space="0" w:color="auto"/>
          </w:divBdr>
        </w:div>
        <w:div w:id="1421562370">
          <w:marLeft w:val="640"/>
          <w:marRight w:val="0"/>
          <w:marTop w:val="0"/>
          <w:marBottom w:val="0"/>
          <w:divBdr>
            <w:top w:val="none" w:sz="0" w:space="0" w:color="auto"/>
            <w:left w:val="none" w:sz="0" w:space="0" w:color="auto"/>
            <w:bottom w:val="none" w:sz="0" w:space="0" w:color="auto"/>
            <w:right w:val="none" w:sz="0" w:space="0" w:color="auto"/>
          </w:divBdr>
        </w:div>
      </w:divsChild>
    </w:div>
    <w:div w:id="1156143016">
      <w:bodyDiv w:val="1"/>
      <w:marLeft w:val="0"/>
      <w:marRight w:val="0"/>
      <w:marTop w:val="0"/>
      <w:marBottom w:val="0"/>
      <w:divBdr>
        <w:top w:val="none" w:sz="0" w:space="0" w:color="auto"/>
        <w:left w:val="none" w:sz="0" w:space="0" w:color="auto"/>
        <w:bottom w:val="none" w:sz="0" w:space="0" w:color="auto"/>
        <w:right w:val="none" w:sz="0" w:space="0" w:color="auto"/>
      </w:divBdr>
      <w:divsChild>
        <w:div w:id="1228493454">
          <w:marLeft w:val="640"/>
          <w:marRight w:val="0"/>
          <w:marTop w:val="0"/>
          <w:marBottom w:val="0"/>
          <w:divBdr>
            <w:top w:val="none" w:sz="0" w:space="0" w:color="auto"/>
            <w:left w:val="none" w:sz="0" w:space="0" w:color="auto"/>
            <w:bottom w:val="none" w:sz="0" w:space="0" w:color="auto"/>
            <w:right w:val="none" w:sz="0" w:space="0" w:color="auto"/>
          </w:divBdr>
        </w:div>
        <w:div w:id="1132600816">
          <w:marLeft w:val="640"/>
          <w:marRight w:val="0"/>
          <w:marTop w:val="0"/>
          <w:marBottom w:val="0"/>
          <w:divBdr>
            <w:top w:val="none" w:sz="0" w:space="0" w:color="auto"/>
            <w:left w:val="none" w:sz="0" w:space="0" w:color="auto"/>
            <w:bottom w:val="none" w:sz="0" w:space="0" w:color="auto"/>
            <w:right w:val="none" w:sz="0" w:space="0" w:color="auto"/>
          </w:divBdr>
        </w:div>
        <w:div w:id="438335465">
          <w:marLeft w:val="640"/>
          <w:marRight w:val="0"/>
          <w:marTop w:val="0"/>
          <w:marBottom w:val="0"/>
          <w:divBdr>
            <w:top w:val="none" w:sz="0" w:space="0" w:color="auto"/>
            <w:left w:val="none" w:sz="0" w:space="0" w:color="auto"/>
            <w:bottom w:val="none" w:sz="0" w:space="0" w:color="auto"/>
            <w:right w:val="none" w:sz="0" w:space="0" w:color="auto"/>
          </w:divBdr>
        </w:div>
        <w:div w:id="1160194499">
          <w:marLeft w:val="640"/>
          <w:marRight w:val="0"/>
          <w:marTop w:val="0"/>
          <w:marBottom w:val="0"/>
          <w:divBdr>
            <w:top w:val="none" w:sz="0" w:space="0" w:color="auto"/>
            <w:left w:val="none" w:sz="0" w:space="0" w:color="auto"/>
            <w:bottom w:val="none" w:sz="0" w:space="0" w:color="auto"/>
            <w:right w:val="none" w:sz="0" w:space="0" w:color="auto"/>
          </w:divBdr>
        </w:div>
      </w:divsChild>
    </w:div>
    <w:div w:id="1182891162">
      <w:bodyDiv w:val="1"/>
      <w:marLeft w:val="0"/>
      <w:marRight w:val="0"/>
      <w:marTop w:val="0"/>
      <w:marBottom w:val="0"/>
      <w:divBdr>
        <w:top w:val="none" w:sz="0" w:space="0" w:color="auto"/>
        <w:left w:val="none" w:sz="0" w:space="0" w:color="auto"/>
        <w:bottom w:val="none" w:sz="0" w:space="0" w:color="auto"/>
        <w:right w:val="none" w:sz="0" w:space="0" w:color="auto"/>
      </w:divBdr>
    </w:div>
    <w:div w:id="1195070870">
      <w:bodyDiv w:val="1"/>
      <w:marLeft w:val="0"/>
      <w:marRight w:val="0"/>
      <w:marTop w:val="0"/>
      <w:marBottom w:val="0"/>
      <w:divBdr>
        <w:top w:val="none" w:sz="0" w:space="0" w:color="auto"/>
        <w:left w:val="none" w:sz="0" w:space="0" w:color="auto"/>
        <w:bottom w:val="none" w:sz="0" w:space="0" w:color="auto"/>
        <w:right w:val="none" w:sz="0" w:space="0" w:color="auto"/>
      </w:divBdr>
      <w:divsChild>
        <w:div w:id="1285578621">
          <w:marLeft w:val="640"/>
          <w:marRight w:val="0"/>
          <w:marTop w:val="0"/>
          <w:marBottom w:val="0"/>
          <w:divBdr>
            <w:top w:val="none" w:sz="0" w:space="0" w:color="auto"/>
            <w:left w:val="none" w:sz="0" w:space="0" w:color="auto"/>
            <w:bottom w:val="none" w:sz="0" w:space="0" w:color="auto"/>
            <w:right w:val="none" w:sz="0" w:space="0" w:color="auto"/>
          </w:divBdr>
        </w:div>
        <w:div w:id="1921866093">
          <w:marLeft w:val="640"/>
          <w:marRight w:val="0"/>
          <w:marTop w:val="0"/>
          <w:marBottom w:val="0"/>
          <w:divBdr>
            <w:top w:val="none" w:sz="0" w:space="0" w:color="auto"/>
            <w:left w:val="none" w:sz="0" w:space="0" w:color="auto"/>
            <w:bottom w:val="none" w:sz="0" w:space="0" w:color="auto"/>
            <w:right w:val="none" w:sz="0" w:space="0" w:color="auto"/>
          </w:divBdr>
        </w:div>
        <w:div w:id="1244728933">
          <w:marLeft w:val="640"/>
          <w:marRight w:val="0"/>
          <w:marTop w:val="0"/>
          <w:marBottom w:val="0"/>
          <w:divBdr>
            <w:top w:val="none" w:sz="0" w:space="0" w:color="auto"/>
            <w:left w:val="none" w:sz="0" w:space="0" w:color="auto"/>
            <w:bottom w:val="none" w:sz="0" w:space="0" w:color="auto"/>
            <w:right w:val="none" w:sz="0" w:space="0" w:color="auto"/>
          </w:divBdr>
        </w:div>
        <w:div w:id="884634024">
          <w:marLeft w:val="640"/>
          <w:marRight w:val="0"/>
          <w:marTop w:val="0"/>
          <w:marBottom w:val="0"/>
          <w:divBdr>
            <w:top w:val="none" w:sz="0" w:space="0" w:color="auto"/>
            <w:left w:val="none" w:sz="0" w:space="0" w:color="auto"/>
            <w:bottom w:val="none" w:sz="0" w:space="0" w:color="auto"/>
            <w:right w:val="none" w:sz="0" w:space="0" w:color="auto"/>
          </w:divBdr>
        </w:div>
        <w:div w:id="1690789876">
          <w:marLeft w:val="640"/>
          <w:marRight w:val="0"/>
          <w:marTop w:val="0"/>
          <w:marBottom w:val="0"/>
          <w:divBdr>
            <w:top w:val="none" w:sz="0" w:space="0" w:color="auto"/>
            <w:left w:val="none" w:sz="0" w:space="0" w:color="auto"/>
            <w:bottom w:val="none" w:sz="0" w:space="0" w:color="auto"/>
            <w:right w:val="none" w:sz="0" w:space="0" w:color="auto"/>
          </w:divBdr>
        </w:div>
        <w:div w:id="269318047">
          <w:marLeft w:val="640"/>
          <w:marRight w:val="0"/>
          <w:marTop w:val="0"/>
          <w:marBottom w:val="0"/>
          <w:divBdr>
            <w:top w:val="none" w:sz="0" w:space="0" w:color="auto"/>
            <w:left w:val="none" w:sz="0" w:space="0" w:color="auto"/>
            <w:bottom w:val="none" w:sz="0" w:space="0" w:color="auto"/>
            <w:right w:val="none" w:sz="0" w:space="0" w:color="auto"/>
          </w:divBdr>
        </w:div>
      </w:divsChild>
    </w:div>
    <w:div w:id="1233078167">
      <w:bodyDiv w:val="1"/>
      <w:marLeft w:val="0"/>
      <w:marRight w:val="0"/>
      <w:marTop w:val="0"/>
      <w:marBottom w:val="0"/>
      <w:divBdr>
        <w:top w:val="none" w:sz="0" w:space="0" w:color="auto"/>
        <w:left w:val="none" w:sz="0" w:space="0" w:color="auto"/>
        <w:bottom w:val="none" w:sz="0" w:space="0" w:color="auto"/>
        <w:right w:val="none" w:sz="0" w:space="0" w:color="auto"/>
      </w:divBdr>
    </w:div>
    <w:div w:id="1304577002">
      <w:bodyDiv w:val="1"/>
      <w:marLeft w:val="0"/>
      <w:marRight w:val="0"/>
      <w:marTop w:val="0"/>
      <w:marBottom w:val="0"/>
      <w:divBdr>
        <w:top w:val="none" w:sz="0" w:space="0" w:color="auto"/>
        <w:left w:val="none" w:sz="0" w:space="0" w:color="auto"/>
        <w:bottom w:val="none" w:sz="0" w:space="0" w:color="auto"/>
        <w:right w:val="none" w:sz="0" w:space="0" w:color="auto"/>
      </w:divBdr>
    </w:div>
    <w:div w:id="1319532381">
      <w:bodyDiv w:val="1"/>
      <w:marLeft w:val="0"/>
      <w:marRight w:val="0"/>
      <w:marTop w:val="0"/>
      <w:marBottom w:val="0"/>
      <w:divBdr>
        <w:top w:val="none" w:sz="0" w:space="0" w:color="auto"/>
        <w:left w:val="none" w:sz="0" w:space="0" w:color="auto"/>
        <w:bottom w:val="none" w:sz="0" w:space="0" w:color="auto"/>
        <w:right w:val="none" w:sz="0" w:space="0" w:color="auto"/>
      </w:divBdr>
      <w:divsChild>
        <w:div w:id="1589004385">
          <w:marLeft w:val="0"/>
          <w:marRight w:val="0"/>
          <w:marTop w:val="0"/>
          <w:marBottom w:val="0"/>
          <w:divBdr>
            <w:top w:val="none" w:sz="0" w:space="0" w:color="auto"/>
            <w:left w:val="none" w:sz="0" w:space="0" w:color="auto"/>
            <w:bottom w:val="none" w:sz="0" w:space="0" w:color="auto"/>
            <w:right w:val="none" w:sz="0" w:space="0" w:color="auto"/>
          </w:divBdr>
          <w:divsChild>
            <w:div w:id="1165244416">
              <w:marLeft w:val="0"/>
              <w:marRight w:val="0"/>
              <w:marTop w:val="0"/>
              <w:marBottom w:val="0"/>
              <w:divBdr>
                <w:top w:val="none" w:sz="0" w:space="0" w:color="auto"/>
                <w:left w:val="none" w:sz="0" w:space="0" w:color="auto"/>
                <w:bottom w:val="none" w:sz="0" w:space="0" w:color="auto"/>
                <w:right w:val="none" w:sz="0" w:space="0" w:color="auto"/>
              </w:divBdr>
              <w:divsChild>
                <w:div w:id="99526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077762">
      <w:bodyDiv w:val="1"/>
      <w:marLeft w:val="0"/>
      <w:marRight w:val="0"/>
      <w:marTop w:val="0"/>
      <w:marBottom w:val="0"/>
      <w:divBdr>
        <w:top w:val="none" w:sz="0" w:space="0" w:color="auto"/>
        <w:left w:val="none" w:sz="0" w:space="0" w:color="auto"/>
        <w:bottom w:val="none" w:sz="0" w:space="0" w:color="auto"/>
        <w:right w:val="none" w:sz="0" w:space="0" w:color="auto"/>
      </w:divBdr>
    </w:div>
    <w:div w:id="1323389790">
      <w:bodyDiv w:val="1"/>
      <w:marLeft w:val="0"/>
      <w:marRight w:val="0"/>
      <w:marTop w:val="0"/>
      <w:marBottom w:val="0"/>
      <w:divBdr>
        <w:top w:val="none" w:sz="0" w:space="0" w:color="auto"/>
        <w:left w:val="none" w:sz="0" w:space="0" w:color="auto"/>
        <w:bottom w:val="none" w:sz="0" w:space="0" w:color="auto"/>
        <w:right w:val="none" w:sz="0" w:space="0" w:color="auto"/>
      </w:divBdr>
    </w:div>
    <w:div w:id="1324821736">
      <w:bodyDiv w:val="1"/>
      <w:marLeft w:val="0"/>
      <w:marRight w:val="0"/>
      <w:marTop w:val="0"/>
      <w:marBottom w:val="0"/>
      <w:divBdr>
        <w:top w:val="none" w:sz="0" w:space="0" w:color="auto"/>
        <w:left w:val="none" w:sz="0" w:space="0" w:color="auto"/>
        <w:bottom w:val="none" w:sz="0" w:space="0" w:color="auto"/>
        <w:right w:val="none" w:sz="0" w:space="0" w:color="auto"/>
      </w:divBdr>
      <w:divsChild>
        <w:div w:id="1860852438">
          <w:marLeft w:val="640"/>
          <w:marRight w:val="0"/>
          <w:marTop w:val="0"/>
          <w:marBottom w:val="0"/>
          <w:divBdr>
            <w:top w:val="none" w:sz="0" w:space="0" w:color="auto"/>
            <w:left w:val="none" w:sz="0" w:space="0" w:color="auto"/>
            <w:bottom w:val="none" w:sz="0" w:space="0" w:color="auto"/>
            <w:right w:val="none" w:sz="0" w:space="0" w:color="auto"/>
          </w:divBdr>
        </w:div>
        <w:div w:id="2002003896">
          <w:marLeft w:val="640"/>
          <w:marRight w:val="0"/>
          <w:marTop w:val="0"/>
          <w:marBottom w:val="0"/>
          <w:divBdr>
            <w:top w:val="none" w:sz="0" w:space="0" w:color="auto"/>
            <w:left w:val="none" w:sz="0" w:space="0" w:color="auto"/>
            <w:bottom w:val="none" w:sz="0" w:space="0" w:color="auto"/>
            <w:right w:val="none" w:sz="0" w:space="0" w:color="auto"/>
          </w:divBdr>
        </w:div>
        <w:div w:id="1153523089">
          <w:marLeft w:val="640"/>
          <w:marRight w:val="0"/>
          <w:marTop w:val="0"/>
          <w:marBottom w:val="0"/>
          <w:divBdr>
            <w:top w:val="none" w:sz="0" w:space="0" w:color="auto"/>
            <w:left w:val="none" w:sz="0" w:space="0" w:color="auto"/>
            <w:bottom w:val="none" w:sz="0" w:space="0" w:color="auto"/>
            <w:right w:val="none" w:sz="0" w:space="0" w:color="auto"/>
          </w:divBdr>
        </w:div>
        <w:div w:id="867448428">
          <w:marLeft w:val="640"/>
          <w:marRight w:val="0"/>
          <w:marTop w:val="0"/>
          <w:marBottom w:val="0"/>
          <w:divBdr>
            <w:top w:val="none" w:sz="0" w:space="0" w:color="auto"/>
            <w:left w:val="none" w:sz="0" w:space="0" w:color="auto"/>
            <w:bottom w:val="none" w:sz="0" w:space="0" w:color="auto"/>
            <w:right w:val="none" w:sz="0" w:space="0" w:color="auto"/>
          </w:divBdr>
        </w:div>
        <w:div w:id="1623534546">
          <w:marLeft w:val="640"/>
          <w:marRight w:val="0"/>
          <w:marTop w:val="0"/>
          <w:marBottom w:val="0"/>
          <w:divBdr>
            <w:top w:val="none" w:sz="0" w:space="0" w:color="auto"/>
            <w:left w:val="none" w:sz="0" w:space="0" w:color="auto"/>
            <w:bottom w:val="none" w:sz="0" w:space="0" w:color="auto"/>
            <w:right w:val="none" w:sz="0" w:space="0" w:color="auto"/>
          </w:divBdr>
        </w:div>
        <w:div w:id="995186366">
          <w:marLeft w:val="640"/>
          <w:marRight w:val="0"/>
          <w:marTop w:val="0"/>
          <w:marBottom w:val="0"/>
          <w:divBdr>
            <w:top w:val="none" w:sz="0" w:space="0" w:color="auto"/>
            <w:left w:val="none" w:sz="0" w:space="0" w:color="auto"/>
            <w:bottom w:val="none" w:sz="0" w:space="0" w:color="auto"/>
            <w:right w:val="none" w:sz="0" w:space="0" w:color="auto"/>
          </w:divBdr>
        </w:div>
      </w:divsChild>
    </w:div>
    <w:div w:id="1366441588">
      <w:bodyDiv w:val="1"/>
      <w:marLeft w:val="0"/>
      <w:marRight w:val="0"/>
      <w:marTop w:val="0"/>
      <w:marBottom w:val="0"/>
      <w:divBdr>
        <w:top w:val="none" w:sz="0" w:space="0" w:color="auto"/>
        <w:left w:val="none" w:sz="0" w:space="0" w:color="auto"/>
        <w:bottom w:val="none" w:sz="0" w:space="0" w:color="auto"/>
        <w:right w:val="none" w:sz="0" w:space="0" w:color="auto"/>
      </w:divBdr>
    </w:div>
    <w:div w:id="1369600033">
      <w:bodyDiv w:val="1"/>
      <w:marLeft w:val="0"/>
      <w:marRight w:val="0"/>
      <w:marTop w:val="0"/>
      <w:marBottom w:val="0"/>
      <w:divBdr>
        <w:top w:val="none" w:sz="0" w:space="0" w:color="auto"/>
        <w:left w:val="none" w:sz="0" w:space="0" w:color="auto"/>
        <w:bottom w:val="none" w:sz="0" w:space="0" w:color="auto"/>
        <w:right w:val="none" w:sz="0" w:space="0" w:color="auto"/>
      </w:divBdr>
      <w:divsChild>
        <w:div w:id="683897107">
          <w:marLeft w:val="640"/>
          <w:marRight w:val="0"/>
          <w:marTop w:val="0"/>
          <w:marBottom w:val="0"/>
          <w:divBdr>
            <w:top w:val="none" w:sz="0" w:space="0" w:color="auto"/>
            <w:left w:val="none" w:sz="0" w:space="0" w:color="auto"/>
            <w:bottom w:val="none" w:sz="0" w:space="0" w:color="auto"/>
            <w:right w:val="none" w:sz="0" w:space="0" w:color="auto"/>
          </w:divBdr>
        </w:div>
        <w:div w:id="413822299">
          <w:marLeft w:val="640"/>
          <w:marRight w:val="0"/>
          <w:marTop w:val="0"/>
          <w:marBottom w:val="0"/>
          <w:divBdr>
            <w:top w:val="none" w:sz="0" w:space="0" w:color="auto"/>
            <w:left w:val="none" w:sz="0" w:space="0" w:color="auto"/>
            <w:bottom w:val="none" w:sz="0" w:space="0" w:color="auto"/>
            <w:right w:val="none" w:sz="0" w:space="0" w:color="auto"/>
          </w:divBdr>
        </w:div>
      </w:divsChild>
    </w:div>
    <w:div w:id="1369835004">
      <w:bodyDiv w:val="1"/>
      <w:marLeft w:val="0"/>
      <w:marRight w:val="0"/>
      <w:marTop w:val="0"/>
      <w:marBottom w:val="0"/>
      <w:divBdr>
        <w:top w:val="none" w:sz="0" w:space="0" w:color="auto"/>
        <w:left w:val="none" w:sz="0" w:space="0" w:color="auto"/>
        <w:bottom w:val="none" w:sz="0" w:space="0" w:color="auto"/>
        <w:right w:val="none" w:sz="0" w:space="0" w:color="auto"/>
      </w:divBdr>
    </w:div>
    <w:div w:id="1380089028">
      <w:bodyDiv w:val="1"/>
      <w:marLeft w:val="0"/>
      <w:marRight w:val="0"/>
      <w:marTop w:val="0"/>
      <w:marBottom w:val="0"/>
      <w:divBdr>
        <w:top w:val="none" w:sz="0" w:space="0" w:color="auto"/>
        <w:left w:val="none" w:sz="0" w:space="0" w:color="auto"/>
        <w:bottom w:val="none" w:sz="0" w:space="0" w:color="auto"/>
        <w:right w:val="none" w:sz="0" w:space="0" w:color="auto"/>
      </w:divBdr>
      <w:divsChild>
        <w:div w:id="997536541">
          <w:marLeft w:val="640"/>
          <w:marRight w:val="0"/>
          <w:marTop w:val="0"/>
          <w:marBottom w:val="0"/>
          <w:divBdr>
            <w:top w:val="none" w:sz="0" w:space="0" w:color="auto"/>
            <w:left w:val="none" w:sz="0" w:space="0" w:color="auto"/>
            <w:bottom w:val="none" w:sz="0" w:space="0" w:color="auto"/>
            <w:right w:val="none" w:sz="0" w:space="0" w:color="auto"/>
          </w:divBdr>
        </w:div>
        <w:div w:id="36662669">
          <w:marLeft w:val="640"/>
          <w:marRight w:val="0"/>
          <w:marTop w:val="0"/>
          <w:marBottom w:val="0"/>
          <w:divBdr>
            <w:top w:val="none" w:sz="0" w:space="0" w:color="auto"/>
            <w:left w:val="none" w:sz="0" w:space="0" w:color="auto"/>
            <w:bottom w:val="none" w:sz="0" w:space="0" w:color="auto"/>
            <w:right w:val="none" w:sz="0" w:space="0" w:color="auto"/>
          </w:divBdr>
        </w:div>
        <w:div w:id="1960211741">
          <w:marLeft w:val="640"/>
          <w:marRight w:val="0"/>
          <w:marTop w:val="0"/>
          <w:marBottom w:val="0"/>
          <w:divBdr>
            <w:top w:val="none" w:sz="0" w:space="0" w:color="auto"/>
            <w:left w:val="none" w:sz="0" w:space="0" w:color="auto"/>
            <w:bottom w:val="none" w:sz="0" w:space="0" w:color="auto"/>
            <w:right w:val="none" w:sz="0" w:space="0" w:color="auto"/>
          </w:divBdr>
        </w:div>
        <w:div w:id="227541668">
          <w:marLeft w:val="640"/>
          <w:marRight w:val="0"/>
          <w:marTop w:val="0"/>
          <w:marBottom w:val="0"/>
          <w:divBdr>
            <w:top w:val="none" w:sz="0" w:space="0" w:color="auto"/>
            <w:left w:val="none" w:sz="0" w:space="0" w:color="auto"/>
            <w:bottom w:val="none" w:sz="0" w:space="0" w:color="auto"/>
            <w:right w:val="none" w:sz="0" w:space="0" w:color="auto"/>
          </w:divBdr>
        </w:div>
      </w:divsChild>
    </w:div>
    <w:div w:id="1388912649">
      <w:bodyDiv w:val="1"/>
      <w:marLeft w:val="0"/>
      <w:marRight w:val="0"/>
      <w:marTop w:val="0"/>
      <w:marBottom w:val="0"/>
      <w:divBdr>
        <w:top w:val="none" w:sz="0" w:space="0" w:color="auto"/>
        <w:left w:val="none" w:sz="0" w:space="0" w:color="auto"/>
        <w:bottom w:val="none" w:sz="0" w:space="0" w:color="auto"/>
        <w:right w:val="none" w:sz="0" w:space="0" w:color="auto"/>
      </w:divBdr>
    </w:div>
    <w:div w:id="1408456412">
      <w:bodyDiv w:val="1"/>
      <w:marLeft w:val="0"/>
      <w:marRight w:val="0"/>
      <w:marTop w:val="0"/>
      <w:marBottom w:val="0"/>
      <w:divBdr>
        <w:top w:val="none" w:sz="0" w:space="0" w:color="auto"/>
        <w:left w:val="none" w:sz="0" w:space="0" w:color="auto"/>
        <w:bottom w:val="none" w:sz="0" w:space="0" w:color="auto"/>
        <w:right w:val="none" w:sz="0" w:space="0" w:color="auto"/>
      </w:divBdr>
    </w:div>
    <w:div w:id="1411850071">
      <w:bodyDiv w:val="1"/>
      <w:marLeft w:val="0"/>
      <w:marRight w:val="0"/>
      <w:marTop w:val="0"/>
      <w:marBottom w:val="0"/>
      <w:divBdr>
        <w:top w:val="none" w:sz="0" w:space="0" w:color="auto"/>
        <w:left w:val="none" w:sz="0" w:space="0" w:color="auto"/>
        <w:bottom w:val="none" w:sz="0" w:space="0" w:color="auto"/>
        <w:right w:val="none" w:sz="0" w:space="0" w:color="auto"/>
      </w:divBdr>
    </w:div>
    <w:div w:id="1413696737">
      <w:bodyDiv w:val="1"/>
      <w:marLeft w:val="0"/>
      <w:marRight w:val="0"/>
      <w:marTop w:val="0"/>
      <w:marBottom w:val="0"/>
      <w:divBdr>
        <w:top w:val="none" w:sz="0" w:space="0" w:color="auto"/>
        <w:left w:val="none" w:sz="0" w:space="0" w:color="auto"/>
        <w:bottom w:val="none" w:sz="0" w:space="0" w:color="auto"/>
        <w:right w:val="none" w:sz="0" w:space="0" w:color="auto"/>
      </w:divBdr>
    </w:div>
    <w:div w:id="1474563525">
      <w:bodyDiv w:val="1"/>
      <w:marLeft w:val="0"/>
      <w:marRight w:val="0"/>
      <w:marTop w:val="0"/>
      <w:marBottom w:val="0"/>
      <w:divBdr>
        <w:top w:val="none" w:sz="0" w:space="0" w:color="auto"/>
        <w:left w:val="none" w:sz="0" w:space="0" w:color="auto"/>
        <w:bottom w:val="none" w:sz="0" w:space="0" w:color="auto"/>
        <w:right w:val="none" w:sz="0" w:space="0" w:color="auto"/>
      </w:divBdr>
    </w:div>
    <w:div w:id="1522746265">
      <w:bodyDiv w:val="1"/>
      <w:marLeft w:val="0"/>
      <w:marRight w:val="0"/>
      <w:marTop w:val="0"/>
      <w:marBottom w:val="0"/>
      <w:divBdr>
        <w:top w:val="none" w:sz="0" w:space="0" w:color="auto"/>
        <w:left w:val="none" w:sz="0" w:space="0" w:color="auto"/>
        <w:bottom w:val="none" w:sz="0" w:space="0" w:color="auto"/>
        <w:right w:val="none" w:sz="0" w:space="0" w:color="auto"/>
      </w:divBdr>
    </w:div>
    <w:div w:id="1572345158">
      <w:bodyDiv w:val="1"/>
      <w:marLeft w:val="0"/>
      <w:marRight w:val="0"/>
      <w:marTop w:val="0"/>
      <w:marBottom w:val="0"/>
      <w:divBdr>
        <w:top w:val="none" w:sz="0" w:space="0" w:color="auto"/>
        <w:left w:val="none" w:sz="0" w:space="0" w:color="auto"/>
        <w:bottom w:val="none" w:sz="0" w:space="0" w:color="auto"/>
        <w:right w:val="none" w:sz="0" w:space="0" w:color="auto"/>
      </w:divBdr>
    </w:div>
    <w:div w:id="1646200826">
      <w:bodyDiv w:val="1"/>
      <w:marLeft w:val="0"/>
      <w:marRight w:val="0"/>
      <w:marTop w:val="0"/>
      <w:marBottom w:val="0"/>
      <w:divBdr>
        <w:top w:val="none" w:sz="0" w:space="0" w:color="auto"/>
        <w:left w:val="none" w:sz="0" w:space="0" w:color="auto"/>
        <w:bottom w:val="none" w:sz="0" w:space="0" w:color="auto"/>
        <w:right w:val="none" w:sz="0" w:space="0" w:color="auto"/>
      </w:divBdr>
      <w:divsChild>
        <w:div w:id="424574288">
          <w:marLeft w:val="640"/>
          <w:marRight w:val="0"/>
          <w:marTop w:val="0"/>
          <w:marBottom w:val="0"/>
          <w:divBdr>
            <w:top w:val="none" w:sz="0" w:space="0" w:color="auto"/>
            <w:left w:val="none" w:sz="0" w:space="0" w:color="auto"/>
            <w:bottom w:val="none" w:sz="0" w:space="0" w:color="auto"/>
            <w:right w:val="none" w:sz="0" w:space="0" w:color="auto"/>
          </w:divBdr>
        </w:div>
        <w:div w:id="417674356">
          <w:marLeft w:val="640"/>
          <w:marRight w:val="0"/>
          <w:marTop w:val="0"/>
          <w:marBottom w:val="0"/>
          <w:divBdr>
            <w:top w:val="none" w:sz="0" w:space="0" w:color="auto"/>
            <w:left w:val="none" w:sz="0" w:space="0" w:color="auto"/>
            <w:bottom w:val="none" w:sz="0" w:space="0" w:color="auto"/>
            <w:right w:val="none" w:sz="0" w:space="0" w:color="auto"/>
          </w:divBdr>
        </w:div>
      </w:divsChild>
    </w:div>
    <w:div w:id="1668944614">
      <w:bodyDiv w:val="1"/>
      <w:marLeft w:val="0"/>
      <w:marRight w:val="0"/>
      <w:marTop w:val="0"/>
      <w:marBottom w:val="0"/>
      <w:divBdr>
        <w:top w:val="none" w:sz="0" w:space="0" w:color="auto"/>
        <w:left w:val="none" w:sz="0" w:space="0" w:color="auto"/>
        <w:bottom w:val="none" w:sz="0" w:space="0" w:color="auto"/>
        <w:right w:val="none" w:sz="0" w:space="0" w:color="auto"/>
      </w:divBdr>
      <w:divsChild>
        <w:div w:id="1199930689">
          <w:marLeft w:val="446"/>
          <w:marRight w:val="0"/>
          <w:marTop w:val="0"/>
          <w:marBottom w:val="0"/>
          <w:divBdr>
            <w:top w:val="none" w:sz="0" w:space="0" w:color="auto"/>
            <w:left w:val="none" w:sz="0" w:space="0" w:color="auto"/>
            <w:bottom w:val="none" w:sz="0" w:space="0" w:color="auto"/>
            <w:right w:val="none" w:sz="0" w:space="0" w:color="auto"/>
          </w:divBdr>
        </w:div>
      </w:divsChild>
    </w:div>
    <w:div w:id="1688410384">
      <w:bodyDiv w:val="1"/>
      <w:marLeft w:val="0"/>
      <w:marRight w:val="0"/>
      <w:marTop w:val="0"/>
      <w:marBottom w:val="0"/>
      <w:divBdr>
        <w:top w:val="none" w:sz="0" w:space="0" w:color="auto"/>
        <w:left w:val="none" w:sz="0" w:space="0" w:color="auto"/>
        <w:bottom w:val="none" w:sz="0" w:space="0" w:color="auto"/>
        <w:right w:val="none" w:sz="0" w:space="0" w:color="auto"/>
      </w:divBdr>
    </w:div>
    <w:div w:id="1721519696">
      <w:bodyDiv w:val="1"/>
      <w:marLeft w:val="0"/>
      <w:marRight w:val="0"/>
      <w:marTop w:val="0"/>
      <w:marBottom w:val="0"/>
      <w:divBdr>
        <w:top w:val="none" w:sz="0" w:space="0" w:color="auto"/>
        <w:left w:val="none" w:sz="0" w:space="0" w:color="auto"/>
        <w:bottom w:val="none" w:sz="0" w:space="0" w:color="auto"/>
        <w:right w:val="none" w:sz="0" w:space="0" w:color="auto"/>
      </w:divBdr>
    </w:div>
    <w:div w:id="1747337538">
      <w:bodyDiv w:val="1"/>
      <w:marLeft w:val="0"/>
      <w:marRight w:val="0"/>
      <w:marTop w:val="0"/>
      <w:marBottom w:val="0"/>
      <w:divBdr>
        <w:top w:val="none" w:sz="0" w:space="0" w:color="auto"/>
        <w:left w:val="none" w:sz="0" w:space="0" w:color="auto"/>
        <w:bottom w:val="none" w:sz="0" w:space="0" w:color="auto"/>
        <w:right w:val="none" w:sz="0" w:space="0" w:color="auto"/>
      </w:divBdr>
      <w:divsChild>
        <w:div w:id="634071072">
          <w:marLeft w:val="640"/>
          <w:marRight w:val="0"/>
          <w:marTop w:val="0"/>
          <w:marBottom w:val="0"/>
          <w:divBdr>
            <w:top w:val="none" w:sz="0" w:space="0" w:color="auto"/>
            <w:left w:val="none" w:sz="0" w:space="0" w:color="auto"/>
            <w:bottom w:val="none" w:sz="0" w:space="0" w:color="auto"/>
            <w:right w:val="none" w:sz="0" w:space="0" w:color="auto"/>
          </w:divBdr>
        </w:div>
        <w:div w:id="1603416097">
          <w:marLeft w:val="640"/>
          <w:marRight w:val="0"/>
          <w:marTop w:val="0"/>
          <w:marBottom w:val="0"/>
          <w:divBdr>
            <w:top w:val="none" w:sz="0" w:space="0" w:color="auto"/>
            <w:left w:val="none" w:sz="0" w:space="0" w:color="auto"/>
            <w:bottom w:val="none" w:sz="0" w:space="0" w:color="auto"/>
            <w:right w:val="none" w:sz="0" w:space="0" w:color="auto"/>
          </w:divBdr>
        </w:div>
      </w:divsChild>
    </w:div>
    <w:div w:id="1815221948">
      <w:bodyDiv w:val="1"/>
      <w:marLeft w:val="0"/>
      <w:marRight w:val="0"/>
      <w:marTop w:val="0"/>
      <w:marBottom w:val="0"/>
      <w:divBdr>
        <w:top w:val="none" w:sz="0" w:space="0" w:color="auto"/>
        <w:left w:val="none" w:sz="0" w:space="0" w:color="auto"/>
        <w:bottom w:val="none" w:sz="0" w:space="0" w:color="auto"/>
        <w:right w:val="none" w:sz="0" w:space="0" w:color="auto"/>
      </w:divBdr>
    </w:div>
    <w:div w:id="1825588012">
      <w:bodyDiv w:val="1"/>
      <w:marLeft w:val="0"/>
      <w:marRight w:val="0"/>
      <w:marTop w:val="0"/>
      <w:marBottom w:val="0"/>
      <w:divBdr>
        <w:top w:val="none" w:sz="0" w:space="0" w:color="auto"/>
        <w:left w:val="none" w:sz="0" w:space="0" w:color="auto"/>
        <w:bottom w:val="none" w:sz="0" w:space="0" w:color="auto"/>
        <w:right w:val="none" w:sz="0" w:space="0" w:color="auto"/>
      </w:divBdr>
    </w:div>
    <w:div w:id="1828128857">
      <w:bodyDiv w:val="1"/>
      <w:marLeft w:val="0"/>
      <w:marRight w:val="0"/>
      <w:marTop w:val="0"/>
      <w:marBottom w:val="0"/>
      <w:divBdr>
        <w:top w:val="none" w:sz="0" w:space="0" w:color="auto"/>
        <w:left w:val="none" w:sz="0" w:space="0" w:color="auto"/>
        <w:bottom w:val="none" w:sz="0" w:space="0" w:color="auto"/>
        <w:right w:val="none" w:sz="0" w:space="0" w:color="auto"/>
      </w:divBdr>
      <w:divsChild>
        <w:div w:id="699626087">
          <w:marLeft w:val="640"/>
          <w:marRight w:val="0"/>
          <w:marTop w:val="0"/>
          <w:marBottom w:val="0"/>
          <w:divBdr>
            <w:top w:val="none" w:sz="0" w:space="0" w:color="auto"/>
            <w:left w:val="none" w:sz="0" w:space="0" w:color="auto"/>
            <w:bottom w:val="none" w:sz="0" w:space="0" w:color="auto"/>
            <w:right w:val="none" w:sz="0" w:space="0" w:color="auto"/>
          </w:divBdr>
        </w:div>
        <w:div w:id="2050714054">
          <w:marLeft w:val="640"/>
          <w:marRight w:val="0"/>
          <w:marTop w:val="0"/>
          <w:marBottom w:val="0"/>
          <w:divBdr>
            <w:top w:val="none" w:sz="0" w:space="0" w:color="auto"/>
            <w:left w:val="none" w:sz="0" w:space="0" w:color="auto"/>
            <w:bottom w:val="none" w:sz="0" w:space="0" w:color="auto"/>
            <w:right w:val="none" w:sz="0" w:space="0" w:color="auto"/>
          </w:divBdr>
        </w:div>
        <w:div w:id="45373345">
          <w:marLeft w:val="640"/>
          <w:marRight w:val="0"/>
          <w:marTop w:val="0"/>
          <w:marBottom w:val="0"/>
          <w:divBdr>
            <w:top w:val="none" w:sz="0" w:space="0" w:color="auto"/>
            <w:left w:val="none" w:sz="0" w:space="0" w:color="auto"/>
            <w:bottom w:val="none" w:sz="0" w:space="0" w:color="auto"/>
            <w:right w:val="none" w:sz="0" w:space="0" w:color="auto"/>
          </w:divBdr>
        </w:div>
      </w:divsChild>
    </w:div>
    <w:div w:id="1845582384">
      <w:bodyDiv w:val="1"/>
      <w:marLeft w:val="0"/>
      <w:marRight w:val="0"/>
      <w:marTop w:val="0"/>
      <w:marBottom w:val="0"/>
      <w:divBdr>
        <w:top w:val="none" w:sz="0" w:space="0" w:color="auto"/>
        <w:left w:val="none" w:sz="0" w:space="0" w:color="auto"/>
        <w:bottom w:val="none" w:sz="0" w:space="0" w:color="auto"/>
        <w:right w:val="none" w:sz="0" w:space="0" w:color="auto"/>
      </w:divBdr>
      <w:divsChild>
        <w:div w:id="1249315986">
          <w:marLeft w:val="640"/>
          <w:marRight w:val="0"/>
          <w:marTop w:val="0"/>
          <w:marBottom w:val="0"/>
          <w:divBdr>
            <w:top w:val="none" w:sz="0" w:space="0" w:color="auto"/>
            <w:left w:val="none" w:sz="0" w:space="0" w:color="auto"/>
            <w:bottom w:val="none" w:sz="0" w:space="0" w:color="auto"/>
            <w:right w:val="none" w:sz="0" w:space="0" w:color="auto"/>
          </w:divBdr>
        </w:div>
        <w:div w:id="1182161068">
          <w:marLeft w:val="640"/>
          <w:marRight w:val="0"/>
          <w:marTop w:val="0"/>
          <w:marBottom w:val="0"/>
          <w:divBdr>
            <w:top w:val="none" w:sz="0" w:space="0" w:color="auto"/>
            <w:left w:val="none" w:sz="0" w:space="0" w:color="auto"/>
            <w:bottom w:val="none" w:sz="0" w:space="0" w:color="auto"/>
            <w:right w:val="none" w:sz="0" w:space="0" w:color="auto"/>
          </w:divBdr>
        </w:div>
        <w:div w:id="1457791251">
          <w:marLeft w:val="640"/>
          <w:marRight w:val="0"/>
          <w:marTop w:val="0"/>
          <w:marBottom w:val="0"/>
          <w:divBdr>
            <w:top w:val="none" w:sz="0" w:space="0" w:color="auto"/>
            <w:left w:val="none" w:sz="0" w:space="0" w:color="auto"/>
            <w:bottom w:val="none" w:sz="0" w:space="0" w:color="auto"/>
            <w:right w:val="none" w:sz="0" w:space="0" w:color="auto"/>
          </w:divBdr>
        </w:div>
      </w:divsChild>
    </w:div>
    <w:div w:id="1860046411">
      <w:bodyDiv w:val="1"/>
      <w:marLeft w:val="0"/>
      <w:marRight w:val="0"/>
      <w:marTop w:val="0"/>
      <w:marBottom w:val="0"/>
      <w:divBdr>
        <w:top w:val="none" w:sz="0" w:space="0" w:color="auto"/>
        <w:left w:val="none" w:sz="0" w:space="0" w:color="auto"/>
        <w:bottom w:val="none" w:sz="0" w:space="0" w:color="auto"/>
        <w:right w:val="none" w:sz="0" w:space="0" w:color="auto"/>
      </w:divBdr>
    </w:div>
    <w:div w:id="1865944097">
      <w:bodyDiv w:val="1"/>
      <w:marLeft w:val="0"/>
      <w:marRight w:val="0"/>
      <w:marTop w:val="0"/>
      <w:marBottom w:val="0"/>
      <w:divBdr>
        <w:top w:val="none" w:sz="0" w:space="0" w:color="auto"/>
        <w:left w:val="none" w:sz="0" w:space="0" w:color="auto"/>
        <w:bottom w:val="none" w:sz="0" w:space="0" w:color="auto"/>
        <w:right w:val="none" w:sz="0" w:space="0" w:color="auto"/>
      </w:divBdr>
    </w:div>
    <w:div w:id="1977447803">
      <w:bodyDiv w:val="1"/>
      <w:marLeft w:val="0"/>
      <w:marRight w:val="0"/>
      <w:marTop w:val="0"/>
      <w:marBottom w:val="0"/>
      <w:divBdr>
        <w:top w:val="none" w:sz="0" w:space="0" w:color="auto"/>
        <w:left w:val="none" w:sz="0" w:space="0" w:color="auto"/>
        <w:bottom w:val="none" w:sz="0" w:space="0" w:color="auto"/>
        <w:right w:val="none" w:sz="0" w:space="0" w:color="auto"/>
      </w:divBdr>
    </w:div>
    <w:div w:id="2020545335">
      <w:bodyDiv w:val="1"/>
      <w:marLeft w:val="0"/>
      <w:marRight w:val="0"/>
      <w:marTop w:val="0"/>
      <w:marBottom w:val="0"/>
      <w:divBdr>
        <w:top w:val="none" w:sz="0" w:space="0" w:color="auto"/>
        <w:left w:val="none" w:sz="0" w:space="0" w:color="auto"/>
        <w:bottom w:val="none" w:sz="0" w:space="0" w:color="auto"/>
        <w:right w:val="none" w:sz="0" w:space="0" w:color="auto"/>
      </w:divBdr>
    </w:div>
    <w:div w:id="2081168790">
      <w:bodyDiv w:val="1"/>
      <w:marLeft w:val="0"/>
      <w:marRight w:val="0"/>
      <w:marTop w:val="0"/>
      <w:marBottom w:val="0"/>
      <w:divBdr>
        <w:top w:val="none" w:sz="0" w:space="0" w:color="auto"/>
        <w:left w:val="none" w:sz="0" w:space="0" w:color="auto"/>
        <w:bottom w:val="none" w:sz="0" w:space="0" w:color="auto"/>
        <w:right w:val="none" w:sz="0" w:space="0" w:color="auto"/>
      </w:divBdr>
      <w:divsChild>
        <w:div w:id="1730613286">
          <w:marLeft w:val="640"/>
          <w:marRight w:val="0"/>
          <w:marTop w:val="0"/>
          <w:marBottom w:val="0"/>
          <w:divBdr>
            <w:top w:val="none" w:sz="0" w:space="0" w:color="auto"/>
            <w:left w:val="none" w:sz="0" w:space="0" w:color="auto"/>
            <w:bottom w:val="none" w:sz="0" w:space="0" w:color="auto"/>
            <w:right w:val="none" w:sz="0" w:space="0" w:color="auto"/>
          </w:divBdr>
          <w:divsChild>
            <w:div w:id="1747721508">
              <w:marLeft w:val="0"/>
              <w:marRight w:val="0"/>
              <w:marTop w:val="0"/>
              <w:marBottom w:val="0"/>
              <w:divBdr>
                <w:top w:val="none" w:sz="0" w:space="0" w:color="auto"/>
                <w:left w:val="none" w:sz="0" w:space="0" w:color="auto"/>
                <w:bottom w:val="none" w:sz="0" w:space="0" w:color="auto"/>
                <w:right w:val="none" w:sz="0" w:space="0" w:color="auto"/>
              </w:divBdr>
              <w:divsChild>
                <w:div w:id="2043163447">
                  <w:marLeft w:val="640"/>
                  <w:marRight w:val="0"/>
                  <w:marTop w:val="0"/>
                  <w:marBottom w:val="0"/>
                  <w:divBdr>
                    <w:top w:val="none" w:sz="0" w:space="0" w:color="auto"/>
                    <w:left w:val="none" w:sz="0" w:space="0" w:color="auto"/>
                    <w:bottom w:val="none" w:sz="0" w:space="0" w:color="auto"/>
                    <w:right w:val="none" w:sz="0" w:space="0" w:color="auto"/>
                  </w:divBdr>
                </w:div>
                <w:div w:id="1613248013">
                  <w:marLeft w:val="640"/>
                  <w:marRight w:val="0"/>
                  <w:marTop w:val="0"/>
                  <w:marBottom w:val="0"/>
                  <w:divBdr>
                    <w:top w:val="none" w:sz="0" w:space="0" w:color="auto"/>
                    <w:left w:val="none" w:sz="0" w:space="0" w:color="auto"/>
                    <w:bottom w:val="none" w:sz="0" w:space="0" w:color="auto"/>
                    <w:right w:val="none" w:sz="0" w:space="0" w:color="auto"/>
                  </w:divBdr>
                </w:div>
                <w:div w:id="998536052">
                  <w:marLeft w:val="640"/>
                  <w:marRight w:val="0"/>
                  <w:marTop w:val="0"/>
                  <w:marBottom w:val="0"/>
                  <w:divBdr>
                    <w:top w:val="none" w:sz="0" w:space="0" w:color="auto"/>
                    <w:left w:val="none" w:sz="0" w:space="0" w:color="auto"/>
                    <w:bottom w:val="none" w:sz="0" w:space="0" w:color="auto"/>
                    <w:right w:val="none" w:sz="0" w:space="0" w:color="auto"/>
                  </w:divBdr>
                </w:div>
                <w:div w:id="1688947643">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273899564">
          <w:marLeft w:val="640"/>
          <w:marRight w:val="0"/>
          <w:marTop w:val="0"/>
          <w:marBottom w:val="0"/>
          <w:divBdr>
            <w:top w:val="none" w:sz="0" w:space="0" w:color="auto"/>
            <w:left w:val="none" w:sz="0" w:space="0" w:color="auto"/>
            <w:bottom w:val="none" w:sz="0" w:space="0" w:color="auto"/>
            <w:right w:val="none" w:sz="0" w:space="0" w:color="auto"/>
          </w:divBdr>
        </w:div>
        <w:div w:id="404492412">
          <w:marLeft w:val="640"/>
          <w:marRight w:val="0"/>
          <w:marTop w:val="0"/>
          <w:marBottom w:val="0"/>
          <w:divBdr>
            <w:top w:val="none" w:sz="0" w:space="0" w:color="auto"/>
            <w:left w:val="none" w:sz="0" w:space="0" w:color="auto"/>
            <w:bottom w:val="none" w:sz="0" w:space="0" w:color="auto"/>
            <w:right w:val="none" w:sz="0" w:space="0" w:color="auto"/>
          </w:divBdr>
        </w:div>
        <w:div w:id="1851947473">
          <w:marLeft w:val="640"/>
          <w:marRight w:val="0"/>
          <w:marTop w:val="0"/>
          <w:marBottom w:val="0"/>
          <w:divBdr>
            <w:top w:val="none" w:sz="0" w:space="0" w:color="auto"/>
            <w:left w:val="none" w:sz="0" w:space="0" w:color="auto"/>
            <w:bottom w:val="none" w:sz="0" w:space="0" w:color="auto"/>
            <w:right w:val="none" w:sz="0" w:space="0" w:color="auto"/>
          </w:divBdr>
        </w:div>
      </w:divsChild>
    </w:div>
    <w:div w:id="2101438404">
      <w:bodyDiv w:val="1"/>
      <w:marLeft w:val="0"/>
      <w:marRight w:val="0"/>
      <w:marTop w:val="0"/>
      <w:marBottom w:val="0"/>
      <w:divBdr>
        <w:top w:val="none" w:sz="0" w:space="0" w:color="auto"/>
        <w:left w:val="none" w:sz="0" w:space="0" w:color="auto"/>
        <w:bottom w:val="none" w:sz="0" w:space="0" w:color="auto"/>
        <w:right w:val="none" w:sz="0" w:space="0" w:color="auto"/>
      </w:divBdr>
      <w:divsChild>
        <w:div w:id="45688403">
          <w:marLeft w:val="640"/>
          <w:marRight w:val="0"/>
          <w:marTop w:val="0"/>
          <w:marBottom w:val="0"/>
          <w:divBdr>
            <w:top w:val="none" w:sz="0" w:space="0" w:color="auto"/>
            <w:left w:val="none" w:sz="0" w:space="0" w:color="auto"/>
            <w:bottom w:val="none" w:sz="0" w:space="0" w:color="auto"/>
            <w:right w:val="none" w:sz="0" w:space="0" w:color="auto"/>
          </w:divBdr>
        </w:div>
        <w:div w:id="1424691912">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E3F26D3-F17C-1348-9BA0-39E24478E945}">
  <we:reference id="wa104382081" version="1.55.1.0" store="en-US" storeType="OMEX"/>
  <we:alternateReferences>
    <we:reference id="wa104382081" version="1.55.1.0" store="en-US" storeType="OMEX"/>
  </we:alternateReferences>
  <we:properties>
    <we:property name="MENDELEY_CITATIONS" value="[{&quot;citationID&quot;:&quot;MENDELEY_CITATION_b4757143-a0d1-404d-a7d9-9b9978074b31&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&quot;,&quot;citationItems&quot;:[{&quot;id&quot;:&quot;3e278392-d230-33f0-9a03-192e83694c42&quot;,&quot;itemData&quot;:{&quot;type&quot;:&quot;article-journal&quot;,&quot;id&quot;:&quot;3e278392-d230-33f0-9a03-192e83694c42&quot;,&quot;title&quot;:&quot;Enhancing CO2 Reduction Efficiency on Cobalt Phthalocyanine via Axial Ligation&quot;,&quot;author&quot;:[{&quot;family&quot;:&quot;Kang&quot;,&quot;given&quot;:&quot;Hongxing&quot;,&quot;parse-names&quot;:false,&quot;dropping-particle&quot;:&quot;&quot;,&quot;non-dropping-particle&quot;:&quot;&quot;},{&quot;family&quot;:&quot;Staples-West&quot;,&quot;given&quot;:&quot;Aaliyah&quot;,&quot;parse-names&quot;:false,&quot;dropping-particle&quot;:&quot;&quot;,&quot;non-dropping-particle&quot;:&quot;&quot;},{&quot;family&quot;:&quot;Washington&quot;,&quot;given&quot;:&quot;Audrey&quot;,&quot;parse-names&quot;:false,&quot;dropping-particle&quot;:&quot;&quot;,&quot;non-dropping-particle&quot;:&quot;&quot;},{&quot;family&quot;:&quot;Turchiano&quot;,&quot;given&quot;:&quot;Chris&quot;,&quot;parse-names&quot;:false,&quot;dropping-particle&quot;:&quot;&quot;,&quot;non-dropping-particle&quot;:&quot;&quot;},{&quot;family&quot;:&quot;Cooksy&quot;,&quot;given&quot;:&quot;Andrew&quot;,&quot;parse-names&quot;:false,&quot;dropping-particle&quot;:&quot;&quot;,&quot;non-dropping-particle&quot;:&quot;&quot;},{&quot;family&quot;:&quot;Huang&quot;,&quot;given&quot;:&quot;Jier&quot;,&quot;parse-names&quot;:false,&quot;dropping-particle&quot;:&quot;&quot;,&quot;non-dropping-particle&quot;:&quot;&quot;},{&quot;family&quot;:&quot;Gu&quot;,&quot;given&quot;:&quot;Jing&quot;,&quot;parse-names&quot;:false,&quot;dropping-particle&quot;:&quot;&quot;,&quot;non-dropping-particle&quot;:&quot;&quot;}],&quot;container-title&quot;:&quot;ChemCatChem&quot;,&quot;container-title-short&quot;:&quot;ChemCatChem&quot;,&quot;accessed&quot;:{&quot;date-parts&quot;:[[2024,8,15]]},&quot;DOI&quot;:&quot;10.1002/CCTC.202300576&quot;,&quot;ISSN&quot;:&quot;1867-3899&quot;,&quot;URL&quot;:&quot;https://onlinelibrary.wiley.com/doi/full/10.1002/cctc.202300576&quot;,&quot;issued&quot;:{&quot;date-parts&quot;:[[2023,7,21]]},&quot;page&quot;:&quot;e202300576&quot;,&quot;abstract&quot;:&quot;Electrochemical reduction of carbon dioxide (CO2RR) to value-added products is a promising strategy to alleviate the greenhouse gas effect. Molecular catalysts, such as cobalt (II) phthalocyanine (CoPc), are known to be efficient electrocatalysts that are capable of converting CO2 into carbon monoxide (CO). Herein, we report an axial modification strategy to enhance CoPc's CO2RR performance. After coordinating with axial ligands, the electron density of Co was depleted via π-backbonding. This π-backbonding weakened the Co-CO bond, resulting in rapid desorption of CO. Also, the presence axial ligands elevated the Co dz2 orbital energy, resulting in a significantly enhanced CO selectivity, evidenced by an increased faradaic efficiency (FE) from 82 % (CoPc) to 91 % and 94 % with the presence of pyridine (CoPc-py) and imidizal ligands (CoPc-im), respectively, at −0.82 V vs. RHE. Density functional theory calculations reveal that axial ligation of CoPc can reduce the energy barrier for CO2 activation and facilitate the formation of *COOH.&quot;,&quot;publisher&quot;:&quot;John Wiley &amp; Sons, Ltd&quot;,&quot;issue&quot;:&quot;14&quot;,&quot;volume&quot;:&quot;15&quot;},&quot;isTemporary&quot;:false}]},{&quot;citationID&quot;:&quot;MENDELEY_CITATION_2d587a65-53f7-47f8-bafa-d4bb876f2127&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&quot;,&quot;citationItems&quot;:[{&quot;id&quot;:&quot;4a02472b-97ae-3267-8bca-072ae26f428e&quot;,&quot;itemData&quot;:{&quot;type&quot;:&quot;article-journal&quot;,&quot;id&quot;:&quot;4a02472b-97ae-3267-8bca-072ae26f428e&quot;,&quot;title&quot;:&quot;Axial coordination modification of M–N4 single-atom catalysts to regulate the electrocatalytic CO2 reduction reaction&quot;,&quot;author&quot;:[{&quot;family&quot;:&quot;Ma&quot;,&quot;given&quot;:&quot;Mengbo&quot;,&quot;parse-names&quot;:false,&quot;dropping-particle&quot;:&quot;&quot;,&quot;non-dropping-particle&quot;:&quot;&quot;},{&quot;family&quot;:&quot;Tang&quot;,&quot;given&quot;:&quot;Qing&quot;,&quot;parse-names&quot;:false,&quot;dropping-particle&quot;:&quot;&quot;,&quot;non-dropping-particle&quot;:&quot;&quot;}],&quot;container-title&quot;:&quot;Journal of Materials Chemistry C&quot;,&quot;container-title-short&quot;:&quot;J Mater Chem C Mater&quot;,&quot;accessed&quot;:{&quot;date-parts&quot;:[[2024,8,15]]},&quot;DOI&quot;:&quot;10.1039/D2TC02467E&quot;,&quot;ISSN&quot;:&quot;2050-7534&quot;,&quot;URL&quot;:&quot;https://pubs.rsc.org/en/content/articlehtml/2022/tc/d2tc02467e&quot;,&quot;issued&quot;:{&quot;date-parts&quot;:[[2022,11,3]]},&quot;page&quot;:&quot;15948-15956&quot;,&quot;abstract&quot;:&quot;Earth-abundant Fe, Co, Ni based single-atom catalysts (SACs) show great promise in catalyzing the electrochemical CO2 reduction reaction (CO2RR) to CO, yet the reaction activity and selectivity are still unsatisfactory. Recent experiments have witnessed great activity enhancement of M–N–C SACs by axial coordination, but the reported ligands are only limited to O, Cl and N. Various organic ligands have been widely applied in stabilizing metal nanoclusters/nanoparticles, which can, in principle, be covalently grafted onto the metal SACs. Thus rationalizing this axial modification tactic is important for the design of promising CO2RR SACs. Herein, we systematically studied MN4 (M = Fe, Co, Ni) SACs modified by a series of organic ligands via density functional theory (DFT) computations. The introduction of axial ligands can significantly affect the adsorption and reaction characteristics. The *COOH and *CO adsorption are both weakened at Fe and Co, which changes the thermodynamically most sluggish step from *CO desorption at the Fe site and CO2 adsorption at the Co site to *COOH formation. By contrast, the adsorption of *COOH is greatly enhanced while the physisorbed CO has barely changed at the Ni site, leading to greatly improved *COOH formation. The CO2RR selectivity of ligand coordinated Fe and Co is enhanced, and that of Ni is well maintained by –CH3 and –NH2. The ligand-induced regulation of the reaction thermodynamics is related to the changes in the d-band center gap of the spin state and the electron density around the Fermi level. Our findings open new avenues for developing highly effective CO2RR catalysts.&quot;,&quot;publisher&quot;:&quot;The Royal Society of Chemistry&quot;,&quot;issue&quot;:&quot;42&quot;,&quot;volume&quot;:&quot;10&quot;},&quot;isTemporary&quot;:false},{&quot;id&quot;:&quot;4b20dc6b-3a1b-33d3-b165-deb7b94b2729&quot;,&quot;itemData&quot;:{&quot;type&quot;:&quot;article-journal&quot;,&quot;id&quot;:&quot;4b20dc6b-3a1b-33d3-b165-deb7b94b2729&quot;,&quot;title&quot;:&quot;Axial Coordination Regulating Single Atoms for Enhanced CO2 Electroreduction&quot;,&quot;author&quot;:[{&quot;family&quot;:&quot;Lv&quot;,&quot;given&quot;:&quot;Runyu&quot;,&quot;parse-names&quot;:false,&quot;dropping-particle&quot;:&quot;&quot;,&quot;non-dropping-particle&quot;:&quot;&quot;},{&quot;family&quot;:&quot;Chen&quot;,&quot;given&quot;:&quot;Shan&quot;,&quot;parse-names&quot;:false,&quot;dropping-particle&quot;:&quot;&quot;,&quot;non-dropping-particle&quot;:&quot;&quot;},{&quot;family&quot;:&quot;Wang&quot;,&quot;given&quot;:&quot;Huan&quot;,&quot;parse-names&quot;:false,&quot;dropping-particle&quot;:&quot;&quot;,&quot;non-dropping-particle&quot;:&quot;&quot;}],&quot;container-title&quot;:&quot;ChemElectroChem&quot;,&quot;container-title-short&quot;:&quot;ChemElectroChem&quot;,&quot;accessed&quot;:{&quot;date-parts&quot;:[[2024,8,15]]},&quot;DOI&quot;:&quot;10.1002/CELC.202300857&quot;,&quot;ISSN&quot;:&quot;2196-0216&quot;,&quot;URL&quot;:&quot;https://onlinelibrary.wiley.com/doi/full/10.1002/celc.202300857&quot;,&quot;issued&quot;:{&quot;date-parts&quot;:[[2024,7,2]]},&quot;page&quot;:&quot;e202300857&quot;,&quot;abstract&quot;:&quot;With the merits of high atomic utilization and well-defined configuration, metal−nitrogen−carbon (M−N−C) single-atomic catalysts (SACs), show great capability in selective reduction of CO2 into CO and formate. However, the metal center with the planar configuration of M−N4 has a highly symmetric structure, which is not conductive to charge transfer, thus limiting the intrinsic activity of SACs. Introduction of axially coordinated atoms with M−N4 center can break the symmetry and optimize the intermediate adsorption for accelerating CO2 reduction. Here, we briefly discuss the CO2RR pathway on single atoms and introduce the emerging synthetic methods for SACs with axial ligands. Then we review the axial coordination effect on CO2RR behavior. This review will be helpful for understanding the working mechanism of axially coordinated single atoms for enhancing CO2RR performance and thereby designing ideal coordination ligand in the axial direction.&quot;,&quot;publisher&quot;:&quot;John Wiley &amp; Sons, Ltd&quot;,&quot;issue&quot;:&quot;13&quot;,&quot;volume&quot;:&quot;11&quot;},&quot;isTemporary&quot;:false},{&quot;id&quot;:&quot;0431fa29-29c9-3cc1-a2d3-0bb129217554&quot;,&quot;itemData&quot;:{&quot;type&quot;:&quot;article-journal&quot;,&quot;id&quot;:&quot;0431fa29-29c9-3cc1-a2d3-0bb129217554&quot;,&quot;title&quot;:&quot;Controlled Modification of Axial Coordination for Transition-Metal Single-Atom Electrocatalyst&quot;,&quot;author&quot;:[{&quot;family&quot;:&quot;Liu&quot;,&quot;given&quot;:&quot;Xiangjian&quot;,&quot;parse-names&quot;:false,&quot;dropping-particle&quot;:&quot;&quot;,&quot;non-dropping-particle&quot;:&quot;&quot;},{&quot;family&quot;:&quot;Liu&quot;,&quot;given&quot;:&quot;Yarong&quot;,&quot;parse-names&quot;:false,&quot;dropping-particle&quot;:&quot;&quot;,&quot;non-dropping-particle&quot;:&quot;&quot;},{&quot;family&quot;:&quot;Yang&quot;,&quot;given&quot;:&quot;Wenxiu&quot;,&quot;parse-names&quot;:false,&quot;dropping-particle&quot;:&quot;&quot;,&quot;non-dropping-particle&quot;:&quot;&quot;},{&quot;family&quot;:&quot;Feng&quot;,&quot;given&quot;:&quot;Xiao&quot;,&quot;parse-names&quot;:false,&quot;dropping-particle&quot;:&quot;&quot;,&quot;non-dropping-particle&quot;:&quot;&quot;},{&quot;family&quot;:&quot;Wang&quot;,&quot;given&quot;:&quot;Bo&quot;,&quot;parse-names&quot;:false,&quot;dropping-particle&quot;:&quot;&quot;,&quot;non-dropping-particle&quot;:&quot;&quot;}],&quot;container-title&quot;:&quot;Chemistry – A European Journal&quot;,&quot;accessed&quot;:{&quot;date-parts&quot;:[[2024,8,15]]},&quot;DOI&quot;:&quot;10.1002/CHEM.202201471&quot;,&quot;ISSN&quot;:&quot;1521-3765&quot;,&quot;URL&quot;:&quot;https://onlinelibrary.wiley.com/doi/full/10.1002/chem.202201471&quot;,&quot;issued&quot;:{&quot;date-parts&quot;:[[2022,10,21]]},&quot;page&quot;:&quot;e202201471&quot;,&quot;abstract&quot;:&quot;Single-atom catalysts (SACs) have emerged as a new frontier in areas such as electrocatalysis, photocatalysis, and enzymatic catalysis. Aided by recent advances in the synthetic methodologies of nanomaterials, atomic characterization technologies, and theoretical calculation modeling, various SACs have been prepared for a variety of catalytic reactions. To meet the requirements of SACs with distinctive performance and appreciable selectivity, much research has been carried out to adjust the coordination configuration and electronic properties of SACs. This concept summarizes the latest advances in the experimental and computational efforts aimed at tuning the axial coordination of SACs. Series of atoms, functional groups or even macrocycles are oriented into the atomic metal center, and how this affects the electrocatalytic performance is also reviewed. Finally, this concept presents perspectives for the further precise design, preparation and in-situ detection of axially coordinated SACs.&quot;,&quot;publisher&quot;:&quot;John Wiley &amp; Sons, Ltd&quot;,&quot;issue&quot;:&quot;59&quot;,&quot;volume&quot;:&quot;28&quot;,&quot;container-title-short&quot;:&quot;&quot;},&quot;isTemporary&quot;:false},{&quot;id&quot;:&quot;3e278392-d230-33f0-9a03-192e83694c42&quot;,&quot;itemData&quot;:{&quot;type&quot;:&quot;article-journal&quot;,&quot;id&quot;:&quot;3e278392-d230-33f0-9a03-192e83694c42&quot;,&quot;title&quot;:&quot;Enhancing CO2 Reduction Efficiency on Cobalt Phthalocyanine via Axial Ligation&quot;,&quot;author&quot;:[{&quot;family&quot;:&quot;Kang&quot;,&quot;given&quot;:&quot;Hongxing&quot;,&quot;parse-names&quot;:false,&quot;dropping-particle&quot;:&quot;&quot;,&quot;non-dropping-particle&quot;:&quot;&quot;},{&quot;family&quot;:&quot;Staples-West&quot;,&quot;given&quot;:&quot;Aaliyah&quot;,&quot;parse-names&quot;:false,&quot;dropping-particle&quot;:&quot;&quot;,&quot;non-dropping-particle&quot;:&quot;&quot;},{&quot;family&quot;:&quot;Washington&quot;,&quot;given&quot;:&quot;Audrey&quot;,&quot;parse-names&quot;:false,&quot;dropping-particle&quot;:&quot;&quot;,&quot;non-dropping-particle&quot;:&quot;&quot;},{&quot;family&quot;:&quot;Turchiano&quot;,&quot;given&quot;:&quot;Chris&quot;,&quot;parse-names&quot;:false,&quot;dropping-particle&quot;:&quot;&quot;,&quot;non-dropping-particle&quot;:&quot;&quot;},{&quot;family&quot;:&quot;Cooksy&quot;,&quot;given&quot;:&quot;Andrew&quot;,&quot;parse-names&quot;:false,&quot;dropping-particle&quot;:&quot;&quot;,&quot;non-dropping-particle&quot;:&quot;&quot;},{&quot;family&quot;:&quot;Huang&quot;,&quot;given&quot;:&quot;Jier&quot;,&quot;parse-names&quot;:false,&quot;dropping-particle&quot;:&quot;&quot;,&quot;non-dropping-particle&quot;:&quot;&quot;},{&quot;family&quot;:&quot;Gu&quot;,&quot;given&quot;:&quot;Jing&quot;,&quot;parse-names&quot;:false,&quot;dropping-particle&quot;:&quot;&quot;,&quot;non-dropping-particle&quot;:&quot;&quot;}],&quot;container-title&quot;:&quot;ChemCatChem&quot;,&quot;container-title-short&quot;:&quot;ChemCatChem&quot;,&quot;accessed&quot;:{&quot;date-parts&quot;:[[2024,8,15]]},&quot;DOI&quot;:&quot;10.1002/CCTC.202300576&quot;,&quot;ISSN&quot;:&quot;1867-3899&quot;,&quot;URL&quot;:&quot;https://onlinelibrary.wiley.com/doi/full/10.1002/cctc.202300576&quot;,&quot;issued&quot;:{&quot;date-parts&quot;:[[2023,7,21]]},&quot;page&quot;:&quot;e202300576&quot;,&quot;abstract&quot;:&quot;Electrochemical reduction of carbon dioxide (CO2RR) to value-added products is a promising strategy to alleviate the greenhouse gas effect. Molecular catalysts, such as cobalt (II) phthalocyanine (CoPc), are known to be efficient electrocatalysts that are capable of converting CO2 into carbon monoxide (CO). Herein, we report an axial modification strategy to enhance CoPc's CO2RR performance. After coordinating with axial ligands, the electron density of Co was depleted via π-backbonding. This π-backbonding weakened the Co-CO bond, resulting in rapid desorption of CO. Also, the presence axial ligands elevated the Co dz2 orbital energy, resulting in a significantly enhanced CO selectivity, evidenced by an increased faradaic efficiency (FE) from 82 % (CoPc) to 91 % and 94 % with the presence of pyridine (CoPc-py) and imidizal ligands (CoPc-im), respectively, at −0.82 V vs. RHE. Density functional theory calculations reveal that axial ligation of CoPc can reduce the energy barrier for CO2 activation and facilitate the formation of *COOH.&quot;,&quot;publisher&quot;:&quot;John Wiley &amp; Sons, Ltd&quot;,&quot;issue&quot;:&quot;14&quot;,&quot;volume&quot;:&quot;15&quot;},&quot;isTemporar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E73DE0-8FBA-F74E-A5D6-C856BA981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7</Pages>
  <Words>1080</Words>
  <Characters>6162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Heng Chheang</dc:creator>
  <cp:keywords/>
  <dc:description/>
  <cp:lastModifiedBy>SOTHEAROTH HENG</cp:lastModifiedBy>
  <cp:revision>33</cp:revision>
  <cp:lastPrinted>2025-03-17T06:13:00Z</cp:lastPrinted>
  <dcterms:created xsi:type="dcterms:W3CDTF">2025-01-16T02:44:00Z</dcterms:created>
  <dcterms:modified xsi:type="dcterms:W3CDTF">2025-05-15T10:17:00Z</dcterms:modified>
</cp:coreProperties>
</file>