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59702847" w:rsidR="00F21405" w:rsidRPr="00B9711B" w:rsidRDefault="00E22A94" w:rsidP="001C4724">
      <w:pPr>
        <w:spacing w:line="360" w:lineRule="auto"/>
        <w:jc w:val="center"/>
        <w:rPr>
          <w:rFonts w:ascii="Arial" w:hAnsi="Arial" w:cs="Arial"/>
          <w:sz w:val="28"/>
          <w:szCs w:val="28"/>
        </w:rPr>
      </w:pPr>
      <w:r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44D5871F">
                <wp:simplePos x="0" y="0"/>
                <wp:positionH relativeFrom="column">
                  <wp:posOffset>3990975</wp:posOffset>
                </wp:positionH>
                <wp:positionV relativeFrom="paragraph">
                  <wp:posOffset>8783411</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4.25pt;margin-top:691.6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" filled="f" stroked="f">
                <v:textbox style="mso-fit-shape-to-text:t" inset="0,0,0,0">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69527A"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wps:txbx>
                      <wps:bodyPr wrap="square" lIns="0" tIns="0" rIns="0" bIns="0" rtlCol="0" anchor="t">
                        <a:spAutoFit/>
                      </wps:bodyPr>
                    </wps:wsp>
                  </a:graphicData>
                </a:graphic>
                <wp14:sizeRelH relativeFrom="margin">
                  <wp14:pctWidth>0</wp14:pctWidth>
                </wp14:sizeRelH>
              </wp:anchor>
            </w:drawing>
          </mc:Choice>
          <mc:Fallback>
            <w:pict>
              <v:shape w14:anchorId="1086180F" id="TextBox 8" o:spid="_x0000_s1027"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" filled="f" stroked="f">
                <v:textbox style="mso-fit-shape-to-text:t" inset="0,0,0,0">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" filled="f" stroked="f">
                <v:textbox style="mso-fit-shape-to-text:t" inset="0,0,0,0">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B771FA3">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1AFB57F1"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65404B">
                              <w:rPr>
                                <w:rFonts w:ascii="TH SarabunPSK" w:hAnsi="TH SarabunPSK" w:cs="TH SarabunPSK"/>
                                <w:color w:val="000000"/>
                                <w:kern w:val="24"/>
                                <w:sz w:val="36"/>
                                <w:szCs w:val="36"/>
                              </w:rPr>
                              <w:t>7</w:t>
                            </w:r>
                            <w:r>
                              <w:rPr>
                                <w:rFonts w:ascii="TH SarabunPSK" w:hAnsi="TH SarabunPSK" w:cs="TH SarabunPSK"/>
                                <w:color w:val="000000"/>
                                <w:kern w:val="24"/>
                                <w:sz w:val="36"/>
                                <w:szCs w:val="36"/>
                              </w:rPr>
                              <w:t xml:space="preserve">: 1 </w:t>
                            </w:r>
                            <w:r w:rsidR="0065404B">
                              <w:rPr>
                                <w:rFonts w:ascii="TH SarabunPSK" w:hAnsi="TH SarabunPSK" w:cs="TH SarabunPSK"/>
                                <w:color w:val="000000"/>
                                <w:kern w:val="24"/>
                                <w:sz w:val="36"/>
                                <w:szCs w:val="36"/>
                              </w:rPr>
                              <w:t>October</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2568 – 3</w:t>
                            </w:r>
                            <w:r w:rsidR="00E22A94">
                              <w:rPr>
                                <w:rFonts w:ascii="TH SarabunPSK" w:hAnsi="TH SarabunPSK" w:cs="TH SarabunPSK"/>
                                <w:color w:val="000000"/>
                                <w:kern w:val="24"/>
                                <w:sz w:val="36"/>
                                <w:szCs w:val="36"/>
                              </w:rPr>
                              <w:t>0</w:t>
                            </w:r>
                            <w:r>
                              <w:rPr>
                                <w:rFonts w:ascii="TH SarabunPSK" w:hAnsi="TH SarabunPSK" w:cs="TH SarabunPSK"/>
                                <w:color w:val="000000"/>
                                <w:kern w:val="24"/>
                                <w:sz w:val="36"/>
                                <w:szCs w:val="36"/>
                              </w:rPr>
                              <w:t xml:space="preserve"> </w:t>
                            </w:r>
                            <w:r w:rsidR="0065404B">
                              <w:rPr>
                                <w:rFonts w:ascii="TH SarabunPSK" w:hAnsi="TH SarabunPSK" w:cs="TH SarabunPSK"/>
                                <w:color w:val="000000"/>
                                <w:kern w:val="24"/>
                                <w:sz w:val="36"/>
                                <w:szCs w:val="36"/>
                              </w:rPr>
                              <w:t xml:space="preserve">October </w:t>
                            </w:r>
                            <w:r>
                              <w:rPr>
                                <w:rFonts w:ascii="TH SarabunPSK" w:hAnsi="TH SarabunPSK" w:cs="TH SarabunPSK"/>
                                <w:color w:val="000000"/>
                                <w:kern w:val="24"/>
                                <w:sz w:val="36"/>
                                <w:szCs w:val="36"/>
                              </w:rPr>
                              <w:t>2568</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9"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RnYi5ZIBAAAU&#13;&#10;AwAADgAAAAAAAAAAAAAAAAAuAgAAZHJzL2Uyb0RvYy54bWxQSwECLQAUAAYACAAAACEAAA0yeeUA&#13;&#10;AAAQAQAADwAAAAAAAAAAAAAAAADsAwAAZHJzL2Rvd25yZXYueG1sUEsFBgAAAAAEAAQA8wAAAP4E&#13;&#10;AAAAAA==&#13;&#10;" filled="f" stroked="f">
                <v:textbox style="mso-fit-shape-to-text:t" inset="0,0,0,0">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1AFB57F1"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65404B">
                        <w:rPr>
                          <w:rFonts w:ascii="TH SarabunPSK" w:hAnsi="TH SarabunPSK" w:cs="TH SarabunPSK"/>
                          <w:color w:val="000000"/>
                          <w:kern w:val="24"/>
                          <w:sz w:val="36"/>
                          <w:szCs w:val="36"/>
                        </w:rPr>
                        <w:t>7</w:t>
                      </w:r>
                      <w:r>
                        <w:rPr>
                          <w:rFonts w:ascii="TH SarabunPSK" w:hAnsi="TH SarabunPSK" w:cs="TH SarabunPSK"/>
                          <w:color w:val="000000"/>
                          <w:kern w:val="24"/>
                          <w:sz w:val="36"/>
                          <w:szCs w:val="36"/>
                        </w:rPr>
                        <w:t xml:space="preserve">: 1 </w:t>
                      </w:r>
                      <w:r w:rsidR="0065404B">
                        <w:rPr>
                          <w:rFonts w:ascii="TH SarabunPSK" w:hAnsi="TH SarabunPSK" w:cs="TH SarabunPSK"/>
                          <w:color w:val="000000"/>
                          <w:kern w:val="24"/>
                          <w:sz w:val="36"/>
                          <w:szCs w:val="36"/>
                        </w:rPr>
                        <w:t>October</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2568 – 3</w:t>
                      </w:r>
                      <w:r w:rsidR="00E22A94">
                        <w:rPr>
                          <w:rFonts w:ascii="TH SarabunPSK" w:hAnsi="TH SarabunPSK" w:cs="TH SarabunPSK"/>
                          <w:color w:val="000000"/>
                          <w:kern w:val="24"/>
                          <w:sz w:val="36"/>
                          <w:szCs w:val="36"/>
                        </w:rPr>
                        <w:t>0</w:t>
                      </w:r>
                      <w:r>
                        <w:rPr>
                          <w:rFonts w:ascii="TH SarabunPSK" w:hAnsi="TH SarabunPSK" w:cs="TH SarabunPSK"/>
                          <w:color w:val="000000"/>
                          <w:kern w:val="24"/>
                          <w:sz w:val="36"/>
                          <w:szCs w:val="36"/>
                        </w:rPr>
                        <w:t xml:space="preserve"> </w:t>
                      </w:r>
                      <w:r w:rsidR="0065404B">
                        <w:rPr>
                          <w:rFonts w:ascii="TH SarabunPSK" w:hAnsi="TH SarabunPSK" w:cs="TH SarabunPSK"/>
                          <w:color w:val="000000"/>
                          <w:kern w:val="24"/>
                          <w:sz w:val="36"/>
                          <w:szCs w:val="36"/>
                        </w:rPr>
                        <w:t xml:space="preserve">October </w:t>
                      </w:r>
                      <w:r>
                        <w:rPr>
                          <w:rFonts w:ascii="TH SarabunPSK" w:hAnsi="TH SarabunPSK" w:cs="TH SarabunPSK"/>
                          <w:color w:val="000000"/>
                          <w:kern w:val="24"/>
                          <w:sz w:val="36"/>
                          <w:szCs w:val="36"/>
                        </w:rPr>
                        <w:t>2568</w:t>
                      </w:r>
                    </w:p>
                  </w:txbxContent>
                </v:textbox>
              </v:shape>
            </w:pict>
          </mc:Fallback>
        </mc:AlternateContent>
      </w:r>
      <w:r w:rsidR="006076A5">
        <w:rPr>
          <w:rFonts w:ascii="Arial" w:hAnsi="Arial" w:cs="Arial"/>
        </w:rPr>
        <w:br w:type="page"/>
      </w:r>
      <w:r w:rsidR="0065404B">
        <w:rPr>
          <w:rFonts w:ascii="Arial" w:hAnsi="Arial" w:cs="Arial"/>
          <w:b/>
          <w:bCs/>
          <w:sz w:val="28"/>
          <w:szCs w:val="28"/>
        </w:rPr>
        <w:lastRenderedPageBreak/>
        <w:t>October</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7B9DBDF6"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856C16">
        <w:rPr>
          <w:rFonts w:ascii="Arial" w:hAnsi="Arial" w:cs="Arial"/>
          <w:b/>
          <w:bCs/>
        </w:rPr>
        <w:t xml:space="preserve">in </w:t>
      </w:r>
      <w:r w:rsidR="007D7CB5">
        <w:rPr>
          <w:rFonts w:ascii="Arial" w:hAnsi="Arial" w:cs="Arial"/>
          <w:b/>
          <w:bCs/>
        </w:rPr>
        <w:t>October</w:t>
      </w:r>
    </w:p>
    <w:p w14:paraId="6E485077" w14:textId="77777777" w:rsidR="00343F25" w:rsidRPr="0059516E" w:rsidRDefault="00343F25" w:rsidP="00343F25">
      <w:pPr>
        <w:pStyle w:val="ListParagraph"/>
        <w:numPr>
          <w:ilvl w:val="1"/>
          <w:numId w:val="31"/>
        </w:numPr>
        <w:spacing w:line="360" w:lineRule="auto"/>
        <w:ind w:left="567"/>
        <w:rPr>
          <w:rFonts w:ascii="Arial" w:hAnsi="Arial" w:cs="Arial"/>
        </w:rPr>
      </w:pPr>
      <w:r>
        <w:rPr>
          <w:rFonts w:ascii="Arial" w:hAnsi="Arial" w:cs="Arial"/>
        </w:rPr>
        <w:t>100cm</w:t>
      </w:r>
      <w:r w:rsidRPr="00555B04">
        <w:rPr>
          <w:rFonts w:ascii="Arial" w:hAnsi="Arial" w:cs="Arial"/>
          <w:vertAlign w:val="superscript"/>
        </w:rPr>
        <w:t>2</w:t>
      </w:r>
      <w:r>
        <w:rPr>
          <w:rFonts w:ascii="Arial" w:hAnsi="Arial" w:cs="Arial"/>
        </w:rPr>
        <w:t xml:space="preserve"> MEA </w:t>
      </w:r>
      <w:proofErr w:type="spellStart"/>
      <w:r>
        <w:rPr>
          <w:rFonts w:ascii="Arial" w:hAnsi="Arial" w:cs="Arial"/>
        </w:rPr>
        <w:t>electrolyzer</w:t>
      </w:r>
      <w:proofErr w:type="spellEnd"/>
      <w:r>
        <w:rPr>
          <w:rFonts w:ascii="Arial" w:hAnsi="Arial" w:cs="Arial"/>
        </w:rPr>
        <w:t xml:space="preserve"> – CO</w:t>
      </w:r>
      <w:r w:rsidRPr="00E50CD9">
        <w:rPr>
          <w:rFonts w:ascii="Arial" w:hAnsi="Arial" w:cs="Arial"/>
          <w:vertAlign w:val="subscript"/>
        </w:rPr>
        <w:t>2</w:t>
      </w:r>
      <w:r>
        <w:rPr>
          <w:rFonts w:ascii="Arial" w:hAnsi="Arial" w:cs="Arial"/>
        </w:rPr>
        <w:t xml:space="preserve"> electrolysis of serpentine-BPM system under a dried 200ml/min CO</w:t>
      </w:r>
      <w:r w:rsidRPr="00E50CD9">
        <w:rPr>
          <w:rFonts w:ascii="Arial" w:hAnsi="Arial" w:cs="Arial"/>
          <w:vertAlign w:val="subscript"/>
        </w:rPr>
        <w:t>2</w:t>
      </w:r>
      <w:r>
        <w:rPr>
          <w:rFonts w:ascii="Arial" w:hAnsi="Arial" w:cs="Arial"/>
        </w:rPr>
        <w:t>, 100ml/min of 0.25M KOH, and IrO</w:t>
      </w:r>
      <w:r w:rsidRPr="00343F25">
        <w:rPr>
          <w:rFonts w:ascii="Arial" w:hAnsi="Arial" w:cs="Arial"/>
          <w:vertAlign w:val="subscript"/>
        </w:rPr>
        <w:t>2</w:t>
      </w:r>
      <w:r>
        <w:rPr>
          <w:rFonts w:ascii="Arial" w:hAnsi="Arial" w:cs="Arial"/>
        </w:rPr>
        <w:t>-TiPt anode at 100mA/cm</w:t>
      </w:r>
      <w:r w:rsidRPr="00555B04">
        <w:rPr>
          <w:rFonts w:ascii="Arial" w:hAnsi="Arial" w:cs="Arial"/>
          <w:vertAlign w:val="superscript"/>
        </w:rPr>
        <w:t>2</w:t>
      </w:r>
    </w:p>
    <w:p w14:paraId="379F1DD5" w14:textId="5837F2FD" w:rsidR="00343F25" w:rsidRPr="00343F25" w:rsidRDefault="00343F25" w:rsidP="00343F25">
      <w:pPr>
        <w:pStyle w:val="ListParagraph"/>
        <w:numPr>
          <w:ilvl w:val="1"/>
          <w:numId w:val="31"/>
        </w:numPr>
        <w:spacing w:line="360" w:lineRule="auto"/>
        <w:ind w:left="567"/>
        <w:rPr>
          <w:rFonts w:ascii="Arial" w:hAnsi="Arial" w:cs="Arial"/>
        </w:rPr>
      </w:pPr>
      <w:r>
        <w:rPr>
          <w:rFonts w:ascii="Arial" w:hAnsi="Arial" w:cs="Arial"/>
        </w:rPr>
        <w:t>100cm</w:t>
      </w:r>
      <w:r w:rsidRPr="00555B04">
        <w:rPr>
          <w:rFonts w:ascii="Arial" w:hAnsi="Arial" w:cs="Arial"/>
          <w:vertAlign w:val="superscript"/>
        </w:rPr>
        <w:t>2</w:t>
      </w:r>
      <w:r>
        <w:rPr>
          <w:rFonts w:ascii="Arial" w:hAnsi="Arial" w:cs="Arial"/>
        </w:rPr>
        <w:t xml:space="preserve"> MEA </w:t>
      </w:r>
      <w:proofErr w:type="spellStart"/>
      <w:r>
        <w:rPr>
          <w:rFonts w:ascii="Arial" w:hAnsi="Arial" w:cs="Arial"/>
        </w:rPr>
        <w:t>electrolyzer</w:t>
      </w:r>
      <w:proofErr w:type="spellEnd"/>
      <w:r>
        <w:rPr>
          <w:rFonts w:ascii="Arial" w:hAnsi="Arial" w:cs="Arial"/>
        </w:rPr>
        <w:t xml:space="preserve"> – CO</w:t>
      </w:r>
      <w:r w:rsidRPr="00E50CD9">
        <w:rPr>
          <w:rFonts w:ascii="Arial" w:hAnsi="Arial" w:cs="Arial"/>
          <w:vertAlign w:val="subscript"/>
        </w:rPr>
        <w:t>2</w:t>
      </w:r>
      <w:r>
        <w:rPr>
          <w:rFonts w:ascii="Arial" w:hAnsi="Arial" w:cs="Arial"/>
        </w:rPr>
        <w:t xml:space="preserve"> electrolysis of serpentine-BPM system under a humidified </w:t>
      </w:r>
      <w:r>
        <w:rPr>
          <w:rFonts w:ascii="Arial" w:hAnsi="Arial" w:cs="Arial"/>
        </w:rPr>
        <w:t>2</w:t>
      </w:r>
      <w:r>
        <w:rPr>
          <w:rFonts w:ascii="Arial" w:hAnsi="Arial" w:cs="Arial"/>
        </w:rPr>
        <w:t>00ml/min CO</w:t>
      </w:r>
      <w:r w:rsidRPr="00E50CD9">
        <w:rPr>
          <w:rFonts w:ascii="Arial" w:hAnsi="Arial" w:cs="Arial"/>
          <w:vertAlign w:val="subscript"/>
        </w:rPr>
        <w:t>2</w:t>
      </w:r>
      <w:r>
        <w:rPr>
          <w:rFonts w:ascii="Arial" w:hAnsi="Arial" w:cs="Arial"/>
        </w:rPr>
        <w:t xml:space="preserve">, 100ml/min of 0.25M </w:t>
      </w:r>
      <w:r>
        <w:rPr>
          <w:rFonts w:ascii="Arial" w:hAnsi="Arial" w:cs="Arial"/>
        </w:rPr>
        <w:t>Cs</w:t>
      </w:r>
      <w:r>
        <w:rPr>
          <w:rFonts w:ascii="Arial" w:hAnsi="Arial" w:cs="Arial"/>
        </w:rPr>
        <w:t>OH, and IrO</w:t>
      </w:r>
      <w:r w:rsidRPr="00343F25">
        <w:rPr>
          <w:rFonts w:ascii="Arial" w:hAnsi="Arial" w:cs="Arial"/>
          <w:vertAlign w:val="subscript"/>
        </w:rPr>
        <w:t>2</w:t>
      </w:r>
      <w:r>
        <w:rPr>
          <w:rFonts w:ascii="Arial" w:hAnsi="Arial" w:cs="Arial"/>
        </w:rPr>
        <w:t>-TiPt anode at 100mA/cm</w:t>
      </w:r>
      <w:r w:rsidRPr="00555B04">
        <w:rPr>
          <w:rFonts w:ascii="Arial" w:hAnsi="Arial" w:cs="Arial"/>
          <w:vertAlign w:val="superscript"/>
        </w:rPr>
        <w:t>2</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016476D7" w14:textId="671DCA66" w:rsidR="00EE6E37" w:rsidRDefault="001A3504" w:rsidP="001C4724">
      <w:pPr>
        <w:spacing w:line="360" w:lineRule="auto"/>
        <w:rPr>
          <w:rFonts w:ascii="Arial" w:hAnsi="Arial" w:cs="Browallia New"/>
          <w:b/>
          <w:bCs/>
          <w:sz w:val="22"/>
          <w:szCs w:val="28"/>
        </w:rPr>
      </w:pPr>
      <w:r>
        <w:rPr>
          <w:rFonts w:ascii="Arial" w:hAnsi="Arial" w:cs="Browallia New"/>
          <w:b/>
          <w:bCs/>
          <w:sz w:val="22"/>
          <w:szCs w:val="28"/>
        </w:rPr>
        <w:t>Synthesis of NiSAC by pyrolysis method</w:t>
      </w:r>
    </w:p>
    <w:p w14:paraId="5D0BBE15" w14:textId="3D86DF3F" w:rsidR="00D2074D" w:rsidRDefault="00D2074D" w:rsidP="001A3504">
      <w:pPr>
        <w:spacing w:line="360" w:lineRule="auto"/>
        <w:jc w:val="both"/>
        <w:rPr>
          <w:rFonts w:ascii="Arial" w:eastAsiaTheme="minorHAnsi" w:hAnsi="Arial" w:cs="Arial"/>
          <w:sz w:val="22"/>
          <w:szCs w:val="22"/>
          <w:lang w:bidi="km-KH"/>
          <w14:ligatures w14:val="standardContextual"/>
        </w:rPr>
      </w:pPr>
      <w:r w:rsidRPr="00D2074D">
        <w:rPr>
          <w:rFonts w:ascii="Arial" w:eastAsiaTheme="minorHAnsi" w:hAnsi="Arial" w:cs="Arial"/>
          <w:sz w:val="22"/>
          <w:szCs w:val="22"/>
          <w:lang w:bidi="km-KH"/>
          <w14:ligatures w14:val="standardContextual"/>
        </w:rPr>
        <w:t>The synthesis of Ni</w:t>
      </w:r>
      <w:r w:rsidR="003623DB">
        <w:rPr>
          <w:rFonts w:ascii="Arial" w:eastAsiaTheme="minorHAnsi" w:hAnsi="Arial" w:cs="Arial"/>
          <w:sz w:val="22"/>
          <w:szCs w:val="22"/>
          <w:lang w:bidi="km-KH"/>
          <w14:ligatures w14:val="standardContextual"/>
        </w:rPr>
        <w:t>SAC catalyst was</w:t>
      </w:r>
      <w:r w:rsidRPr="00D2074D">
        <w:rPr>
          <w:rFonts w:ascii="Arial" w:eastAsiaTheme="minorHAnsi" w:hAnsi="Arial" w:cs="Arial"/>
          <w:sz w:val="22"/>
          <w:szCs w:val="22"/>
          <w:lang w:bidi="km-KH"/>
          <w14:ligatures w14:val="standardContextual"/>
        </w:rPr>
        <w:t xml:space="preserve"> followed </w:t>
      </w:r>
      <w:r w:rsidR="003623DB">
        <w:rPr>
          <w:rFonts w:ascii="Arial" w:eastAsiaTheme="minorHAnsi" w:hAnsi="Arial" w:cs="Arial"/>
          <w:sz w:val="22"/>
          <w:szCs w:val="22"/>
          <w:lang w:bidi="km-KH"/>
          <w14:ligatures w14:val="standardContextual"/>
        </w:rPr>
        <w:t>by our previous work</w:t>
      </w:r>
      <w:r w:rsidRPr="00D2074D">
        <w:rPr>
          <w:rFonts w:ascii="Arial" w:eastAsiaTheme="minorHAnsi" w:hAnsi="Arial" w:cs="Arial"/>
          <w:sz w:val="22"/>
          <w:szCs w:val="22"/>
          <w:lang w:bidi="km-KH"/>
          <w14:ligatures w14:val="standardContextual"/>
        </w:rPr>
        <w:t>. Initially, nickel phthalocyanine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urea, and dicyanamide precursors were stoichiometrically weighed according to mass ratios of x:5:5, wherein urea and dicyanamide were maintained at 5 g each while varying the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content (x = 0.25, 0.5, 1.0, and 2.0 g). Subsequently, the mixture was thoroughly </w:t>
      </w:r>
      <w:r w:rsidR="003623DB">
        <w:rPr>
          <w:rFonts w:ascii="Arial" w:eastAsiaTheme="minorHAnsi" w:hAnsi="Arial" w:cs="Arial"/>
          <w:sz w:val="22"/>
          <w:szCs w:val="22"/>
          <w:lang w:bidi="km-KH"/>
          <w14:ligatures w14:val="standardContextual"/>
        </w:rPr>
        <w:t xml:space="preserve">mixed and ground </w:t>
      </w:r>
      <w:r w:rsidRPr="00D2074D">
        <w:rPr>
          <w:rFonts w:ascii="Arial" w:eastAsiaTheme="minorHAnsi" w:hAnsi="Arial" w:cs="Arial"/>
          <w:sz w:val="22"/>
          <w:szCs w:val="22"/>
          <w:lang w:bidi="km-KH"/>
          <w14:ligatures w14:val="standardContextual"/>
        </w:rPr>
        <w:t xml:space="preserve">until a </w:t>
      </w:r>
      <w:r w:rsidR="003623DB">
        <w:rPr>
          <w:rFonts w:ascii="Arial" w:eastAsiaTheme="minorHAnsi" w:hAnsi="Arial" w:cs="Arial"/>
          <w:sz w:val="22"/>
          <w:szCs w:val="22"/>
          <w:lang w:bidi="km-KH"/>
          <w14:ligatures w14:val="standardContextual"/>
        </w:rPr>
        <w:t>homogeneous</w:t>
      </w:r>
      <w:r w:rsidRPr="00D2074D">
        <w:rPr>
          <w:rFonts w:ascii="Arial" w:eastAsiaTheme="minorHAnsi" w:hAnsi="Arial" w:cs="Arial"/>
          <w:sz w:val="22"/>
          <w:szCs w:val="22"/>
          <w:lang w:bidi="km-KH"/>
          <w14:ligatures w14:val="standardContextual"/>
        </w:rPr>
        <w:t xml:space="preserve"> midnight blue powder was obtained. The </w:t>
      </w:r>
      <w:r w:rsidR="003623DB">
        <w:rPr>
          <w:rFonts w:ascii="Arial" w:eastAsiaTheme="minorHAnsi" w:hAnsi="Arial" w:cs="Arial"/>
          <w:sz w:val="22"/>
          <w:szCs w:val="22"/>
          <w:lang w:bidi="km-KH"/>
          <w14:ligatures w14:val="standardContextual"/>
        </w:rPr>
        <w:t>fine</w:t>
      </w:r>
      <w:r w:rsidRPr="00D2074D">
        <w:rPr>
          <w:rFonts w:ascii="Arial" w:eastAsiaTheme="minorHAnsi" w:hAnsi="Arial" w:cs="Arial"/>
          <w:sz w:val="22"/>
          <w:szCs w:val="22"/>
          <w:lang w:bidi="km-KH"/>
          <w14:ligatures w14:val="standardContextual"/>
        </w:rPr>
        <w:t xml:space="preserve"> powder was then transferred into a quartz boat covered with a capsule lid and subjected to polymerization at 800 °C (</w:t>
      </w:r>
      <w:r w:rsidR="003623DB">
        <w:rPr>
          <w:rFonts w:ascii="Arial" w:eastAsiaTheme="minorHAnsi" w:hAnsi="Arial" w:cs="Arial"/>
          <w:sz w:val="22"/>
          <w:szCs w:val="22"/>
          <w:lang w:bidi="km-KH"/>
          <w14:ligatures w14:val="standardContextual"/>
        </w:rPr>
        <w:t>ramp</w:t>
      </w:r>
      <w:r w:rsidRPr="00D2074D">
        <w:rPr>
          <w:rFonts w:ascii="Arial" w:eastAsiaTheme="minorHAnsi" w:hAnsi="Arial" w:cs="Arial"/>
          <w:sz w:val="22"/>
          <w:szCs w:val="22"/>
          <w:lang w:bidi="km-KH"/>
          <w14:ligatures w14:val="standardContextual"/>
        </w:rPr>
        <w:t xml:space="preserve"> rate = 10 °C·min</w:t>
      </w:r>
      <w:r w:rsidRPr="00D2074D">
        <w:rPr>
          <w:rFonts w:ascii="Cambria Math" w:eastAsiaTheme="minorHAnsi" w:hAnsi="Cambria Math" w:cs="Cambria Math"/>
          <w:sz w:val="22"/>
          <w:szCs w:val="22"/>
          <w:lang w:bidi="km-KH"/>
          <w14:ligatures w14:val="standardContextual"/>
        </w:rPr>
        <w:t>⁻</w:t>
      </w:r>
      <w:r w:rsidRPr="00D2074D">
        <w:rPr>
          <w:rFonts w:ascii="Arial" w:eastAsiaTheme="minorHAnsi" w:hAnsi="Arial" w:cs="Arial"/>
          <w:sz w:val="22"/>
          <w:szCs w:val="22"/>
          <w:lang w:bidi="km-KH"/>
          <w14:ligatures w14:val="standardContextual"/>
        </w:rPr>
        <w:t xml:space="preserve">¹) in a horizontal tube furnace under an argon atmosphere (flow rate = 200 </w:t>
      </w:r>
      <w:proofErr w:type="spellStart"/>
      <w:r w:rsidRPr="00D2074D">
        <w:rPr>
          <w:rFonts w:ascii="Arial" w:eastAsiaTheme="minorHAnsi" w:hAnsi="Arial" w:cs="Arial"/>
          <w:sz w:val="22"/>
          <w:szCs w:val="22"/>
          <w:lang w:bidi="km-KH"/>
          <w14:ligatures w14:val="standardContextual"/>
        </w:rPr>
        <w:t>sccm</w:t>
      </w:r>
      <w:proofErr w:type="spellEnd"/>
      <w:r w:rsidRPr="00D2074D">
        <w:rPr>
          <w:rFonts w:ascii="Arial" w:eastAsiaTheme="minorHAnsi" w:hAnsi="Arial" w:cs="Arial"/>
          <w:sz w:val="22"/>
          <w:szCs w:val="22"/>
          <w:lang w:bidi="km-KH"/>
          <w14:ligatures w14:val="standardContextual"/>
        </w:rPr>
        <w:t>) for 2 h.</w:t>
      </w:r>
      <w:r w:rsidR="003623DB">
        <w:rPr>
          <w:rFonts w:ascii="Arial" w:eastAsiaTheme="minorHAnsi" w:hAnsi="Arial" w:cs="Arial"/>
          <w:sz w:val="22"/>
          <w:szCs w:val="22"/>
          <w:lang w:bidi="km-KH"/>
          <w14:ligatures w14:val="standardContextual"/>
        </w:rPr>
        <w:t xml:space="preserve"> The </w:t>
      </w:r>
      <w:proofErr w:type="gramStart"/>
      <w:r w:rsidR="003623DB">
        <w:rPr>
          <w:rFonts w:ascii="Arial" w:eastAsiaTheme="minorHAnsi" w:hAnsi="Arial" w:cs="Arial"/>
          <w:sz w:val="22"/>
          <w:szCs w:val="22"/>
          <w:lang w:bidi="km-KH"/>
          <w14:ligatures w14:val="standardContextual"/>
        </w:rPr>
        <w:t>as-prepared</w:t>
      </w:r>
      <w:proofErr w:type="gramEnd"/>
      <w:r w:rsidR="00874475">
        <w:rPr>
          <w:rFonts w:ascii="Arial" w:eastAsiaTheme="minorHAnsi" w:hAnsi="Arial" w:cs="Arial"/>
          <w:sz w:val="22"/>
          <w:szCs w:val="22"/>
          <w:lang w:bidi="km-KH"/>
          <w14:ligatures w14:val="standardContextual"/>
        </w:rPr>
        <w:t xml:space="preserve"> </w:t>
      </w:r>
      <w:proofErr w:type="spellStart"/>
      <w:r w:rsidR="003623DB">
        <w:rPr>
          <w:rFonts w:ascii="Arial" w:eastAsiaTheme="minorHAnsi" w:hAnsi="Arial" w:cs="Arial"/>
          <w:sz w:val="22"/>
          <w:szCs w:val="22"/>
          <w:lang w:bidi="km-KH"/>
          <w14:ligatures w14:val="standardContextual"/>
        </w:rPr>
        <w:t>xNiSAC</w:t>
      </w:r>
      <w:proofErr w:type="spellEnd"/>
      <w:r w:rsidR="003623DB">
        <w:rPr>
          <w:rFonts w:ascii="Arial" w:eastAsiaTheme="minorHAnsi" w:hAnsi="Arial" w:cs="Arial"/>
          <w:sz w:val="22"/>
          <w:szCs w:val="22"/>
          <w:lang w:bidi="km-KH"/>
          <w14:ligatures w14:val="standardContextual"/>
        </w:rPr>
        <w:t xml:space="preserve"> catalysts with different </w:t>
      </w:r>
      <w:proofErr w:type="spellStart"/>
      <w:r w:rsidR="003623DB">
        <w:rPr>
          <w:rFonts w:ascii="Arial" w:eastAsiaTheme="minorHAnsi" w:hAnsi="Arial" w:cs="Arial"/>
          <w:sz w:val="22"/>
          <w:szCs w:val="22"/>
          <w:lang w:bidi="km-KH"/>
          <w14:ligatures w14:val="standardContextual"/>
        </w:rPr>
        <w:t>NiPc</w:t>
      </w:r>
      <w:proofErr w:type="spellEnd"/>
      <w:r w:rsidR="003623DB">
        <w:rPr>
          <w:rFonts w:ascii="Arial" w:eastAsiaTheme="minorHAnsi" w:hAnsi="Arial" w:cs="Arial"/>
          <w:sz w:val="22"/>
          <w:szCs w:val="22"/>
          <w:lang w:bidi="km-KH"/>
          <w14:ligatures w14:val="standardContextual"/>
        </w:rPr>
        <w:t xml:space="preserve"> contents were </w:t>
      </w:r>
      <w:r w:rsidR="00F37D48">
        <w:rPr>
          <w:rFonts w:ascii="Arial" w:eastAsiaTheme="minorHAnsi" w:hAnsi="Arial" w:cs="Arial"/>
          <w:sz w:val="22"/>
          <w:szCs w:val="22"/>
          <w:lang w:bidi="km-KH"/>
          <w14:ligatures w14:val="standardContextual"/>
        </w:rPr>
        <w:t xml:space="preserve">finally </w:t>
      </w:r>
      <w:r w:rsidR="003623DB">
        <w:rPr>
          <w:rFonts w:ascii="Arial" w:eastAsiaTheme="minorHAnsi" w:hAnsi="Arial" w:cs="Arial"/>
          <w:sz w:val="22"/>
          <w:szCs w:val="22"/>
          <w:lang w:bidi="km-KH"/>
          <w14:ligatures w14:val="standardContextual"/>
        </w:rPr>
        <w:t>obtained and labeled as 0.25NiSAC, 0.5NiSAC, 1.0NiSAC, and 2.0NiSAC</w:t>
      </w:r>
      <w:r w:rsidR="00F37D48">
        <w:rPr>
          <w:rFonts w:ascii="Arial" w:eastAsiaTheme="minorHAnsi" w:hAnsi="Arial" w:cs="Arial"/>
          <w:sz w:val="22"/>
          <w:szCs w:val="22"/>
          <w:lang w:bidi="km-KH"/>
          <w14:ligatures w14:val="standardContextual"/>
        </w:rPr>
        <w:t>.</w:t>
      </w:r>
    </w:p>
    <w:p w14:paraId="7A727CE7" w14:textId="77777777" w:rsidR="00ED68AE" w:rsidRDefault="00ED68AE" w:rsidP="001A3504">
      <w:pPr>
        <w:spacing w:line="360" w:lineRule="auto"/>
        <w:jc w:val="both"/>
        <w:rPr>
          <w:rFonts w:ascii="Arial" w:eastAsiaTheme="minorHAnsi" w:hAnsi="Arial" w:cs="Arial"/>
          <w:sz w:val="22"/>
          <w:szCs w:val="22"/>
          <w:lang w:bidi="km-KH"/>
          <w14:ligatures w14:val="standardContextual"/>
        </w:rPr>
      </w:pPr>
    </w:p>
    <w:p w14:paraId="1284E74E" w14:textId="4B2D7F76" w:rsidR="00F37D48" w:rsidRDefault="00FE29F0" w:rsidP="001A3504">
      <w:pPr>
        <w:spacing w:line="360" w:lineRule="auto"/>
        <w:jc w:val="both"/>
        <w:rPr>
          <w:rFonts w:ascii="Arial" w:eastAsiaTheme="minorHAnsi" w:hAnsi="Arial" w:cs="Arial"/>
          <w:b/>
          <w:bCs/>
          <w:sz w:val="22"/>
          <w:szCs w:val="22"/>
          <w:lang w:bidi="km-KH"/>
          <w14:ligatures w14:val="standardContextual"/>
        </w:rPr>
      </w:pPr>
      <w:r>
        <w:rPr>
          <w:rFonts w:ascii="Arial" w:eastAsiaTheme="minorHAnsi" w:hAnsi="Arial" w:cs="Arial"/>
          <w:b/>
          <w:bCs/>
          <w:sz w:val="22"/>
          <w:szCs w:val="22"/>
          <w:lang w:bidi="km-KH"/>
          <w14:ligatures w14:val="standardContextual"/>
        </w:rPr>
        <w:t>Fabrication</w:t>
      </w:r>
      <w:r w:rsidR="00F37D48">
        <w:rPr>
          <w:rFonts w:ascii="Arial" w:eastAsiaTheme="minorHAnsi" w:hAnsi="Arial" w:cs="Arial"/>
          <w:b/>
          <w:bCs/>
          <w:sz w:val="22"/>
          <w:szCs w:val="22"/>
          <w:lang w:bidi="km-KH"/>
          <w14:ligatures w14:val="standardContextual"/>
        </w:rPr>
        <w:t xml:space="preserve"> of IrO</w:t>
      </w:r>
      <w:r w:rsidR="00F37D48" w:rsidRPr="00FE29F0">
        <w:rPr>
          <w:rFonts w:ascii="Arial" w:eastAsiaTheme="minorHAnsi" w:hAnsi="Arial" w:cs="Arial"/>
          <w:b/>
          <w:bCs/>
          <w:sz w:val="22"/>
          <w:szCs w:val="22"/>
          <w:vertAlign w:val="subscript"/>
          <w:lang w:bidi="km-KH"/>
          <w14:ligatures w14:val="standardContextual"/>
        </w:rPr>
        <w:t>2</w:t>
      </w:r>
      <w:r>
        <w:rPr>
          <w:rFonts w:ascii="Arial" w:eastAsiaTheme="minorHAnsi" w:hAnsi="Arial" w:cs="Arial"/>
          <w:b/>
          <w:bCs/>
          <w:sz w:val="22"/>
          <w:szCs w:val="22"/>
          <w:lang w:bidi="km-KH"/>
          <w14:ligatures w14:val="standardContextual"/>
        </w:rPr>
        <w:t>/</w:t>
      </w:r>
      <w:proofErr w:type="spellStart"/>
      <w:r w:rsidR="00F37D48">
        <w:rPr>
          <w:rFonts w:ascii="Arial" w:eastAsiaTheme="minorHAnsi" w:hAnsi="Arial" w:cs="Arial"/>
          <w:b/>
          <w:bCs/>
          <w:sz w:val="22"/>
          <w:szCs w:val="22"/>
          <w:lang w:bidi="km-KH"/>
          <w14:ligatures w14:val="standardContextual"/>
        </w:rPr>
        <w:t>Ti</w:t>
      </w:r>
      <w:r>
        <w:rPr>
          <w:rFonts w:ascii="Arial" w:eastAsiaTheme="minorHAnsi" w:hAnsi="Arial" w:cs="Arial"/>
          <w:b/>
          <w:bCs/>
          <w:sz w:val="22"/>
          <w:szCs w:val="22"/>
          <w:lang w:bidi="km-KH"/>
          <w14:ligatures w14:val="standardContextual"/>
        </w:rPr>
        <w:t>Pt</w:t>
      </w:r>
      <w:proofErr w:type="spellEnd"/>
      <w:r>
        <w:rPr>
          <w:rFonts w:ascii="Arial" w:eastAsiaTheme="minorHAnsi" w:hAnsi="Arial" w:cs="Arial"/>
          <w:b/>
          <w:bCs/>
          <w:sz w:val="22"/>
          <w:szCs w:val="22"/>
          <w:lang w:bidi="km-KH"/>
          <w14:ligatures w14:val="standardContextual"/>
        </w:rPr>
        <w:t xml:space="preserve"> felt anode electrode </w:t>
      </w:r>
    </w:p>
    <w:p w14:paraId="242AF963" w14:textId="60B97DA3" w:rsidR="00FE29F0" w:rsidRDefault="00FE29F0" w:rsidP="001A3504">
      <w:pPr>
        <w:spacing w:line="360" w:lineRule="auto"/>
        <w:jc w:val="both"/>
        <w:rPr>
          <w:rFonts w:ascii="Arial" w:eastAsiaTheme="minorHAnsi" w:hAnsi="Arial" w:cs="Arial"/>
          <w:sz w:val="22"/>
          <w:szCs w:val="22"/>
          <w:lang w:bidi="km-KH"/>
          <w14:ligatures w14:val="standardContextual"/>
        </w:rPr>
      </w:pPr>
      <w:r w:rsidRPr="00FE29F0">
        <w:rPr>
          <w:rFonts w:ascii="Arial" w:eastAsiaTheme="minorHAnsi" w:hAnsi="Arial" w:cs="Arial"/>
          <w:sz w:val="22"/>
          <w:szCs w:val="22"/>
          <w:lang w:bidi="km-KH"/>
          <w14:ligatures w14:val="standardContextual"/>
        </w:rPr>
        <w:t>The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-felt anode electrode was prepared using a thermal deposition method involving multiple sequential steps. Initially, the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(Purchased from ...) substrate was ultrasonically cleaned with deionized water and acetone to remove any surface contaminants. The cleaned substrate was subsequently etched in a 6M HCl solution at 90°C for 45 min to enhance surface roughness and adhesion properties. The dip-coating solution was prepared by dissolving </w:t>
      </w:r>
      <w:r w:rsidR="00AD5AB9">
        <w:rPr>
          <w:rFonts w:ascii="Arial" w:eastAsiaTheme="minorHAnsi" w:hAnsi="Arial" w:cs="Arial"/>
          <w:sz w:val="22"/>
          <w:szCs w:val="22"/>
          <w:lang w:bidi="km-KH"/>
          <w14:ligatures w14:val="standardContextual"/>
        </w:rPr>
        <w:t>200</w:t>
      </w:r>
      <w:r w:rsidRPr="00FE29F0">
        <w:rPr>
          <w:rFonts w:ascii="Arial" w:eastAsiaTheme="minorHAnsi" w:hAnsi="Arial" w:cs="Arial"/>
          <w:sz w:val="22"/>
          <w:szCs w:val="22"/>
          <w:lang w:bidi="km-KH"/>
          <w14:ligatures w14:val="standardContextual"/>
        </w:rPr>
        <w:t xml:space="preserve"> mg of IrCl</w:t>
      </w:r>
      <w:r w:rsidRPr="00FE29F0">
        <w:rPr>
          <w:rFonts w:ascii="Arial" w:eastAsiaTheme="minorHAnsi" w:hAnsi="Arial" w:cs="Arial"/>
          <w:sz w:val="22"/>
          <w:szCs w:val="22"/>
          <w:vertAlign w:val="subscript"/>
          <w:lang w:bidi="km-KH"/>
          <w14:ligatures w14:val="standardContextual"/>
        </w:rPr>
        <w:t>6</w:t>
      </w:r>
      <w:r w:rsidRPr="00FE29F0">
        <w:rPr>
          <w:rFonts w:ascii="Arial" w:eastAsiaTheme="minorHAnsi" w:hAnsi="Arial" w:cs="Arial"/>
          <w:sz w:val="22"/>
          <w:szCs w:val="22"/>
          <w:lang w:bidi="km-KH"/>
          <w14:ligatures w14:val="standardContextual"/>
        </w:rPr>
        <w:t>·xH</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O in 1</w:t>
      </w:r>
      <w:r w:rsidR="00AD5AB9">
        <w:rPr>
          <w:rFonts w:ascii="Arial" w:eastAsiaTheme="minorHAnsi" w:hAnsi="Arial" w:cs="Arial"/>
          <w:sz w:val="22"/>
          <w:szCs w:val="22"/>
          <w:lang w:bidi="km-KH"/>
          <w14:ligatures w14:val="standardContextual"/>
        </w:rPr>
        <w:t>8</w:t>
      </w:r>
      <w:r w:rsidRPr="00FE29F0">
        <w:rPr>
          <w:rFonts w:ascii="Arial" w:eastAsiaTheme="minorHAnsi" w:hAnsi="Arial" w:cs="Arial"/>
          <w:sz w:val="22"/>
          <w:szCs w:val="22"/>
          <w:lang w:bidi="km-KH"/>
          <w14:ligatures w14:val="standardContextual"/>
        </w:rPr>
        <w:t xml:space="preserve"> mL of isopropanol (IPA) containing 10% v/v HCl</w:t>
      </w:r>
      <w:r w:rsidR="00AD5AB9">
        <w:rPr>
          <w:rFonts w:ascii="Arial" w:eastAsiaTheme="minorHAnsi" w:hAnsi="Arial" w:cs="Arial"/>
          <w:sz w:val="22"/>
          <w:szCs w:val="22"/>
          <w:lang w:bidi="km-KH"/>
          <w14:ligatures w14:val="standardContextual"/>
        </w:rPr>
        <w:t xml:space="preserve"> (2 mL of conc. HCl)</w:t>
      </w:r>
      <w:r w:rsidRPr="00FE29F0">
        <w:rPr>
          <w:rFonts w:ascii="Arial" w:eastAsiaTheme="minorHAnsi" w:hAnsi="Arial" w:cs="Arial"/>
          <w:sz w:val="22"/>
          <w:szCs w:val="22"/>
          <w:lang w:bidi="km-KH"/>
          <w14:ligatures w14:val="standardContextual"/>
        </w:rPr>
        <w:t xml:space="preserve">. The etched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substrate was then immersed in the dip-coating solution, followed by drying at 100°C for 5 min in an oven and subsequent calcination at 500°C for 10 min in a muffle furnace. After cooling to room temperature, the treated substrate was reweighed to determine mass gain. This dipping-drying-calcination cycle was repeated several times until the desired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 xml:space="preserve"> mass loading (1</w:t>
      </w:r>
      <w:r>
        <w:rPr>
          <w:rFonts w:ascii="Arial" w:eastAsiaTheme="minorHAnsi" w:hAnsi="Arial" w:cs="Arial"/>
          <w:sz w:val="22"/>
          <w:szCs w:val="22"/>
          <w:lang w:bidi="km-KH"/>
          <w14:ligatures w14:val="standardContextual"/>
        </w:rPr>
        <w:sym w:font="Symbol" w:char="F0B1"/>
      </w:r>
      <w:r>
        <w:rPr>
          <w:rFonts w:ascii="Arial" w:eastAsiaTheme="minorHAnsi" w:hAnsi="Arial" w:cs="Arial"/>
          <w:sz w:val="22"/>
          <w:szCs w:val="22"/>
          <w:lang w:bidi="km-KH"/>
          <w14:ligatures w14:val="standardContextual"/>
        </w:rPr>
        <w:t>0.2</w:t>
      </w:r>
      <w:r w:rsidRPr="00FE29F0">
        <w:rPr>
          <w:rFonts w:ascii="Arial" w:eastAsiaTheme="minorHAnsi" w:hAnsi="Arial" w:cs="Arial"/>
          <w:sz w:val="22"/>
          <w:szCs w:val="22"/>
          <w:lang w:bidi="km-KH"/>
          <w14:ligatures w14:val="standardContextual"/>
        </w:rPr>
        <w:t xml:space="preserve"> mg/cm</w:t>
      </w:r>
      <w:r w:rsidRPr="00FE29F0">
        <w:rPr>
          <w:rFonts w:ascii="Arial" w:eastAsiaTheme="minorHAnsi" w:hAnsi="Arial" w:cs="Arial"/>
          <w:sz w:val="22"/>
          <w:szCs w:val="22"/>
          <w:vertAlign w:val="superscript"/>
          <w:lang w:bidi="km-KH"/>
          <w14:ligatures w14:val="standardContextual"/>
        </w:rPr>
        <w:t>2</w:t>
      </w:r>
      <w:r w:rsidRPr="00FE29F0">
        <w:rPr>
          <w:rFonts w:ascii="Arial" w:eastAsiaTheme="minorHAnsi" w:hAnsi="Arial" w:cs="Arial"/>
          <w:sz w:val="22"/>
          <w:szCs w:val="22"/>
          <w:lang w:bidi="km-KH"/>
          <w14:ligatures w14:val="standardContextual"/>
        </w:rPr>
        <w:t>) was achieved.</w:t>
      </w:r>
    </w:p>
    <w:p w14:paraId="5DE4439C" w14:textId="77777777" w:rsidR="008E4595" w:rsidRDefault="008E4595" w:rsidP="001A3504">
      <w:pPr>
        <w:spacing w:line="360" w:lineRule="auto"/>
        <w:jc w:val="both"/>
        <w:rPr>
          <w:rFonts w:ascii="Arial" w:hAnsi="Arial" w:cs="Arial"/>
          <w:b/>
          <w:bCs/>
          <w:sz w:val="22"/>
          <w:szCs w:val="22"/>
        </w:rPr>
      </w:pPr>
    </w:p>
    <w:p w14:paraId="4DA34AFE" w14:textId="5AA27698"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t xml:space="preserve">Preparation of NiSAC </w:t>
      </w:r>
      <w:r>
        <w:rPr>
          <w:rFonts w:ascii="Arial" w:eastAsiaTheme="minorHAnsi" w:hAnsi="Arial" w:cs="Arial"/>
          <w:b/>
          <w:bCs/>
          <w:sz w:val="22"/>
          <w:szCs w:val="22"/>
          <w:lang w:bidi="km-KH"/>
          <w14:ligatures w14:val="standardContextual"/>
        </w:rPr>
        <w:t xml:space="preserve">cathode </w:t>
      </w:r>
      <w:r w:rsidRPr="00631E64">
        <w:rPr>
          <w:rFonts w:ascii="Arial" w:eastAsiaTheme="minorHAnsi" w:hAnsi="Arial" w:cs="Arial"/>
          <w:b/>
          <w:bCs/>
          <w:sz w:val="22"/>
          <w:szCs w:val="22"/>
          <w:lang w:bidi="km-KH"/>
          <w14:ligatures w14:val="standardContextual"/>
        </w:rPr>
        <w:t>electrode</w:t>
      </w:r>
      <w:r>
        <w:rPr>
          <w:rFonts w:ascii="Arial" w:eastAsiaTheme="minorHAnsi" w:hAnsi="Arial" w:cs="Arial"/>
          <w:b/>
          <w:bCs/>
          <w:sz w:val="22"/>
          <w:szCs w:val="22"/>
          <w:lang w:bidi="km-KH"/>
          <w14:ligatures w14:val="standardContextual"/>
        </w:rPr>
        <w:t xml:space="preserve"> via spray coating method</w:t>
      </w:r>
    </w:p>
    <w:p w14:paraId="2FEBCD15" w14:textId="101E23B3"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lastRenderedPageBreak/>
        <w:t xml:space="preserve">The NiSAC gas-diffusion electrode was fabricated by spray coating onto </w:t>
      </w:r>
      <w:proofErr w:type="spellStart"/>
      <w:r w:rsidRPr="00631E64">
        <w:rPr>
          <w:rFonts w:ascii="Arial" w:eastAsiaTheme="minorHAnsi" w:hAnsi="Arial" w:cs="Arial"/>
          <w:sz w:val="22"/>
          <w:szCs w:val="22"/>
          <w:lang w:bidi="km-KH"/>
          <w14:ligatures w14:val="standardContextual"/>
        </w:rPr>
        <w:t>Sigracet</w:t>
      </w:r>
      <w:proofErr w:type="spellEnd"/>
      <w:r w:rsidRPr="00631E64">
        <w:rPr>
          <w:rFonts w:ascii="Arial" w:eastAsiaTheme="minorHAnsi" w:hAnsi="Arial" w:cs="Arial"/>
          <w:sz w:val="22"/>
          <w:szCs w:val="22"/>
          <w:lang w:bidi="km-KH"/>
          <w14:ligatures w14:val="standardContextual"/>
        </w:rPr>
        <w:t xml:space="preserve"> 39BB carbon paper or hydrophilic carbon cloth substrates. Typically, 150 mg of as-prepared NiSAC and 381 </w:t>
      </w:r>
      <w:proofErr w:type="spellStart"/>
      <w:r w:rsidRPr="00631E64">
        <w:rPr>
          <w:rFonts w:ascii="Arial" w:eastAsiaTheme="minorHAnsi" w:hAnsi="Arial" w:cs="Arial"/>
          <w:sz w:val="22"/>
          <w:szCs w:val="22"/>
          <w:lang w:bidi="km-KH"/>
          <w14:ligatures w14:val="standardContextual"/>
        </w:rPr>
        <w:t>μL</w:t>
      </w:r>
      <w:proofErr w:type="spellEnd"/>
      <w:r w:rsidRPr="00631E64">
        <w:rPr>
          <w:rFonts w:ascii="Arial" w:eastAsiaTheme="minorHAnsi" w:hAnsi="Arial" w:cs="Arial"/>
          <w:sz w:val="22"/>
          <w:szCs w:val="22"/>
          <w:lang w:bidi="km-KH"/>
          <w14:ligatures w14:val="standardContextual"/>
        </w:rPr>
        <w:t xml:space="preserve"> of XC-2 ionomer were ultrasonically dispersed in 10 mL of isopropanol (IPA) for at least 1 h to form a homogeneous dark colloidal suspension. The ink suspension was subsequently spray-coated onto a </w:t>
      </w:r>
      <w:r w:rsidR="00185F26">
        <w:rPr>
          <w:rFonts w:ascii="Arial" w:eastAsiaTheme="minorHAnsi" w:hAnsi="Arial" w:cs="Arial"/>
          <w:sz w:val="22"/>
          <w:szCs w:val="22"/>
          <w:lang w:bidi="km-KH"/>
          <w14:ligatures w14:val="standardContextual"/>
        </w:rPr>
        <w:t xml:space="preserve">11 </w:t>
      </w:r>
      <w:r w:rsidR="008A2CC2">
        <w:rPr>
          <w:rFonts w:ascii="Arial" w:eastAsiaTheme="minorHAnsi" w:hAnsi="Arial" w:cs="Arial"/>
          <w:sz w:val="22"/>
          <w:szCs w:val="22"/>
          <w:lang w:bidi="km-KH"/>
          <w14:ligatures w14:val="standardContextual"/>
        </w:rPr>
        <w:t>x</w:t>
      </w:r>
      <w:r w:rsidR="00185F26">
        <w:rPr>
          <w:rFonts w:ascii="Arial" w:eastAsiaTheme="minorHAnsi" w:hAnsi="Arial" w:cs="Arial"/>
          <w:sz w:val="22"/>
          <w:szCs w:val="22"/>
          <w:lang w:bidi="km-KH"/>
          <w14:ligatures w14:val="standardContextual"/>
        </w:rPr>
        <w:t xml:space="preserve"> 11</w:t>
      </w:r>
      <w:r w:rsidRPr="00631E64">
        <w:rPr>
          <w:rFonts w:ascii="Arial" w:eastAsiaTheme="minorHAnsi" w:hAnsi="Arial" w:cs="Arial"/>
          <w:sz w:val="22"/>
          <w:szCs w:val="22"/>
          <w:lang w:bidi="km-KH"/>
          <w14:ligatures w14:val="standardContextual"/>
        </w:rPr>
        <w:t xml:space="preserve"> cm</w:t>
      </w:r>
      <w:r w:rsidR="008A2CC2"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setup equipped with a syringe pump operating at a flow rate of 0.6 mL min</w:t>
      </w:r>
      <w:r w:rsidRPr="00631E64">
        <w:rPr>
          <w:rFonts w:ascii="Cambria Math" w:eastAsiaTheme="minorHAnsi" w:hAnsi="Cambria Math" w:cs="Cambria Math"/>
          <w:sz w:val="22"/>
          <w:szCs w:val="22"/>
          <w:lang w:bidi="km-KH"/>
          <w14:ligatures w14:val="standardContextual"/>
        </w:rPr>
        <w:t>⁻</w:t>
      </w:r>
      <w:r w:rsidR="008A2CC2"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w:t>
      </w:r>
      <w:r w:rsidR="00185F26">
        <w:rPr>
          <w:rFonts w:ascii="Arial" w:eastAsiaTheme="minorHAnsi" w:hAnsi="Arial" w:cs="Arial"/>
          <w:sz w:val="22"/>
          <w:szCs w:val="22"/>
          <w:lang w:bidi="km-KH"/>
          <w14:ligatures w14:val="standardContextual"/>
        </w:rPr>
        <w:t>3</w:t>
      </w:r>
      <w:r w:rsidRPr="00631E64">
        <w:rPr>
          <w:rFonts w:ascii="Arial" w:eastAsiaTheme="minorHAnsi" w:hAnsi="Arial" w:cs="Arial"/>
          <w:sz w:val="22"/>
          <w:szCs w:val="22"/>
          <w:lang w:bidi="km-KH"/>
          <w14:ligatures w14:val="standardContextual"/>
        </w:rPr>
        <w:t>0°C, yielding a catalyst mass loading of 1.8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w:t>
      </w:r>
    </w:p>
    <w:p w14:paraId="3DF31653" w14:textId="030A7490" w:rsidR="009412FA" w:rsidRPr="00185F26" w:rsidRDefault="00185F26" w:rsidP="001C4724">
      <w:pPr>
        <w:spacing w:line="360" w:lineRule="auto"/>
        <w:rPr>
          <w:rFonts w:ascii="Arial" w:hAnsi="Arial" w:cs="Browallia New"/>
          <w:sz w:val="22"/>
          <w:szCs w:val="28"/>
        </w:rPr>
      </w:pPr>
      <w:r>
        <w:rPr>
          <w:rFonts w:ascii="Arial" w:hAnsi="Arial" w:cs="Browallia New"/>
          <w:b/>
          <w:bCs/>
          <w:sz w:val="22"/>
          <w:szCs w:val="28"/>
        </w:rPr>
        <w:t xml:space="preserve">Note: </w:t>
      </w:r>
      <w:r>
        <w:rPr>
          <w:rFonts w:ascii="Arial" w:hAnsi="Arial" w:cs="Browallia New"/>
          <w:sz w:val="22"/>
          <w:szCs w:val="28"/>
        </w:rPr>
        <w:t xml:space="preserve">a bottle of ink suspension containing 150mg of Ni-SAC catalyst yields only ~ 0.7 </w:t>
      </w:r>
      <w:r w:rsidRPr="00631E64">
        <w:rPr>
          <w:rFonts w:ascii="Arial" w:eastAsiaTheme="minorHAnsi" w:hAnsi="Arial" w:cs="Arial"/>
          <w:sz w:val="22"/>
          <w:szCs w:val="22"/>
          <w:lang w:bidi="km-KH"/>
          <w14:ligatures w14:val="standardContextual"/>
        </w:rPr>
        <w:t>±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Pr>
          <w:rFonts w:ascii="Arial" w:eastAsiaTheme="minorHAnsi" w:hAnsi="Arial" w:cs="Arial"/>
          <w:sz w:val="22"/>
          <w:szCs w:val="22"/>
          <w:lang w:bidi="km-KH"/>
          <w14:ligatures w14:val="standardContextual"/>
        </w:rPr>
        <w:t>.</w:t>
      </w:r>
    </w:p>
    <w:p w14:paraId="298D7E9B" w14:textId="77777777" w:rsidR="00185F26" w:rsidRDefault="00185F26" w:rsidP="001C4724">
      <w:pPr>
        <w:spacing w:line="360" w:lineRule="auto"/>
        <w:rPr>
          <w:rFonts w:ascii="Arial" w:hAnsi="Arial" w:cs="Browallia New"/>
          <w:b/>
          <w:bCs/>
          <w:sz w:val="22"/>
          <w:szCs w:val="28"/>
        </w:rPr>
      </w:pPr>
    </w:p>
    <w:p w14:paraId="48877D04" w14:textId="485E5A7A" w:rsidR="002E0CEC" w:rsidRDefault="005E3345" w:rsidP="001C4724">
      <w:pPr>
        <w:spacing w:line="360" w:lineRule="auto"/>
        <w:rPr>
          <w:rFonts w:ascii="Arial" w:hAnsi="Arial" w:cs="Browallia New"/>
          <w:b/>
          <w:bCs/>
          <w:sz w:val="22"/>
          <w:szCs w:val="28"/>
        </w:rPr>
      </w:pPr>
      <w:r>
        <w:rPr>
          <w:rFonts w:ascii="Arial" w:hAnsi="Arial" w:cs="Browallia New"/>
          <w:b/>
          <w:bCs/>
          <w:sz w:val="22"/>
          <w:szCs w:val="28"/>
        </w:rPr>
        <w:t xml:space="preserve">Electrochemical measurements in </w:t>
      </w:r>
      <w:r w:rsidR="00492EC2">
        <w:rPr>
          <w:rFonts w:ascii="Arial" w:hAnsi="Arial" w:cs="Browallia New"/>
          <w:b/>
          <w:bCs/>
          <w:sz w:val="22"/>
          <w:szCs w:val="28"/>
        </w:rPr>
        <w:t>membrane-electrode assembly (MEA)</w:t>
      </w:r>
      <w:r>
        <w:rPr>
          <w:rFonts w:ascii="Arial" w:hAnsi="Arial" w:cs="Browallia New"/>
          <w:b/>
          <w:bCs/>
          <w:sz w:val="22"/>
          <w:szCs w:val="28"/>
        </w:rPr>
        <w:t xml:space="preserve"> electrolyzer</w:t>
      </w:r>
    </w:p>
    <w:p w14:paraId="35BE3184" w14:textId="0B19B65B" w:rsidR="00492EC2" w:rsidRPr="00492EC2" w:rsidRDefault="00492EC2" w:rsidP="00ED68AE">
      <w:pPr>
        <w:spacing w:line="360" w:lineRule="auto"/>
        <w:rPr>
          <w:rFonts w:ascii="Arial" w:hAnsi="Arial" w:cs="Browallia New"/>
          <w:b/>
          <w:bCs/>
          <w:sz w:val="22"/>
          <w:szCs w:val="28"/>
        </w:rPr>
      </w:pPr>
      <w:r w:rsidRPr="00492EC2">
        <w:rPr>
          <w:rFonts w:ascii="Arial" w:hAnsi="Arial" w:cs="Browallia New"/>
          <w:b/>
          <w:bCs/>
          <w:sz w:val="22"/>
          <w:szCs w:val="28"/>
        </w:rPr>
        <w:t xml:space="preserve">100cm2 MEA </w:t>
      </w:r>
      <w:proofErr w:type="spellStart"/>
      <w:r w:rsidRPr="00492EC2">
        <w:rPr>
          <w:rFonts w:ascii="Arial" w:hAnsi="Arial" w:cs="Browallia New"/>
          <w:b/>
          <w:bCs/>
          <w:sz w:val="22"/>
          <w:szCs w:val="28"/>
        </w:rPr>
        <w:t>electrolyzer</w:t>
      </w:r>
      <w:proofErr w:type="spellEnd"/>
      <w:r w:rsidRPr="00492EC2">
        <w:rPr>
          <w:rFonts w:ascii="Arial" w:hAnsi="Arial" w:cs="Browallia New"/>
          <w:b/>
          <w:bCs/>
          <w:sz w:val="22"/>
          <w:szCs w:val="28"/>
        </w:rPr>
        <w:t xml:space="preserve"> operational set-up</w:t>
      </w:r>
    </w:p>
    <w:p w14:paraId="6793DA02" w14:textId="1F7CE86E" w:rsidR="00674715" w:rsidRDefault="00AD5AB9" w:rsidP="001C4724">
      <w:pPr>
        <w:spacing w:line="360" w:lineRule="auto"/>
        <w:jc w:val="both"/>
        <w:rPr>
          <w:rFonts w:ascii="Arial" w:hAnsi="Arial" w:cs="Arial"/>
          <w:sz w:val="22"/>
          <w:szCs w:val="22"/>
        </w:rPr>
      </w:pPr>
      <w:r w:rsidRPr="00B9711B">
        <w:rPr>
          <w:rFonts w:ascii="Arial" w:hAnsi="Arial" w:cs="Arial"/>
          <w:sz w:val="22"/>
          <w:szCs w:val="22"/>
        </w:rPr>
        <w:t xml:space="preserve">A </w:t>
      </w:r>
      <w:r>
        <w:rPr>
          <w:rFonts w:ascii="Arial" w:hAnsi="Arial" w:cs="Arial"/>
          <w:sz w:val="22"/>
          <w:szCs w:val="22"/>
        </w:rPr>
        <w:t>100</w:t>
      </w:r>
      <w:r w:rsidRPr="00B9711B">
        <w:rPr>
          <w:rFonts w:ascii="Arial" w:hAnsi="Arial" w:cs="Arial"/>
          <w:sz w:val="22"/>
          <w:szCs w:val="22"/>
        </w:rPr>
        <w:t xml:space="preserve">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performance under modulated operating conditions. The</w:t>
      </w:r>
      <w:r>
        <w:rPr>
          <w:rFonts w:ascii="Arial" w:hAnsi="Arial" w:cs="Arial"/>
          <w:sz w:val="22"/>
          <w:szCs w:val="22"/>
        </w:rPr>
        <w:t xml:space="preserve"> Ni foam or IrO</w:t>
      </w:r>
      <w:r w:rsidRPr="00AD5AB9">
        <w:rPr>
          <w:rFonts w:ascii="Arial" w:hAnsi="Arial" w:cs="Arial"/>
          <w:sz w:val="22"/>
          <w:szCs w:val="22"/>
          <w:vertAlign w:val="subscript"/>
        </w:rPr>
        <w:t>2</w:t>
      </w:r>
      <w:r>
        <w:rPr>
          <w:rFonts w:ascii="Arial" w:hAnsi="Arial" w:cs="Arial"/>
          <w:sz w:val="22"/>
          <w:szCs w:val="22"/>
        </w:rPr>
        <w:t>-TiPt felt (10.5 x 10.5 cm</w:t>
      </w:r>
      <w:r w:rsidRPr="00AD5AB9">
        <w:rPr>
          <w:rFonts w:ascii="Arial" w:hAnsi="Arial" w:cs="Arial"/>
          <w:sz w:val="22"/>
          <w:szCs w:val="22"/>
          <w:vertAlign w:val="superscript"/>
        </w:rPr>
        <w:t>2</w:t>
      </w:r>
      <w:r>
        <w:rPr>
          <w:rFonts w:ascii="Arial" w:hAnsi="Arial" w:cs="Arial"/>
          <w:sz w:val="22"/>
          <w:szCs w:val="22"/>
        </w:rPr>
        <w:t>), bipolar membrane (BPM, 15.6 x 16.8 cm</w:t>
      </w:r>
      <w:r w:rsidRPr="00AD5AB9">
        <w:rPr>
          <w:rFonts w:ascii="Arial" w:hAnsi="Arial" w:cs="Arial"/>
          <w:sz w:val="22"/>
          <w:szCs w:val="22"/>
          <w:vertAlign w:val="superscript"/>
        </w:rPr>
        <w:t>2</w:t>
      </w:r>
      <w:r>
        <w:rPr>
          <w:rFonts w:ascii="Arial" w:hAnsi="Arial" w:cs="Arial"/>
          <w:sz w:val="22"/>
          <w:szCs w:val="22"/>
        </w:rPr>
        <w:t>)</w:t>
      </w:r>
      <w:r w:rsidRPr="00B9711B">
        <w:rPr>
          <w:rFonts w:ascii="Arial" w:hAnsi="Arial" w:cs="Arial"/>
          <w:sz w:val="22"/>
          <w:szCs w:val="22"/>
        </w:rPr>
        <w:t xml:space="preserve">, and </w:t>
      </w:r>
      <w:r>
        <w:rPr>
          <w:rFonts w:ascii="Arial" w:hAnsi="Arial" w:cs="Arial"/>
          <w:sz w:val="22"/>
          <w:szCs w:val="22"/>
        </w:rPr>
        <w:t>0.5Ni-SAC (10.5 x 10.5 cm</w:t>
      </w:r>
      <w:r w:rsidRPr="00AD5AB9">
        <w:rPr>
          <w:rFonts w:ascii="Arial" w:hAnsi="Arial" w:cs="Arial"/>
          <w:sz w:val="22"/>
          <w:szCs w:val="22"/>
          <w:vertAlign w:val="superscript"/>
        </w:rPr>
        <w:t>2</w:t>
      </w:r>
      <w:r>
        <w:rPr>
          <w:rFonts w:ascii="Arial" w:hAnsi="Arial" w:cs="Arial"/>
          <w:sz w:val="22"/>
          <w:szCs w:val="22"/>
        </w:rPr>
        <w:t xml:space="preserve">) </w:t>
      </w:r>
      <w:r w:rsidRPr="00B9711B">
        <w:rPr>
          <w:rFonts w:ascii="Arial" w:hAnsi="Arial" w:cs="Arial"/>
          <w:sz w:val="22"/>
          <w:szCs w:val="22"/>
        </w:rPr>
        <w:t xml:space="preserve">were employed as the anode, membrane, and cathode electrode, respectively. </w:t>
      </w:r>
      <w:r>
        <w:rPr>
          <w:rFonts w:ascii="Arial" w:hAnsi="Arial" w:cs="Arial"/>
          <w:sz w:val="22"/>
          <w:szCs w:val="22"/>
        </w:rPr>
        <w:t xml:space="preserve">The MEA was assembled </w:t>
      </w:r>
      <w:r w:rsidR="00492EC2">
        <w:rPr>
          <w:rFonts w:ascii="Arial" w:hAnsi="Arial" w:cs="Arial"/>
          <w:sz w:val="22"/>
          <w:szCs w:val="22"/>
        </w:rPr>
        <w:t xml:space="preserve">with 0.25µm PTFE gasket </w:t>
      </w:r>
      <w:r>
        <w:rPr>
          <w:rFonts w:ascii="Arial" w:hAnsi="Arial" w:cs="Arial"/>
          <w:sz w:val="22"/>
          <w:szCs w:val="22"/>
        </w:rPr>
        <w:t xml:space="preserve">and tightened </w:t>
      </w:r>
      <w:r w:rsidR="00492EC2">
        <w:rPr>
          <w:rFonts w:ascii="Arial" w:hAnsi="Arial" w:cs="Arial"/>
          <w:sz w:val="22"/>
          <w:szCs w:val="22"/>
        </w:rPr>
        <w:t>at</w:t>
      </w:r>
      <w:r>
        <w:rPr>
          <w:rFonts w:ascii="Arial" w:hAnsi="Arial" w:cs="Arial"/>
          <w:sz w:val="22"/>
          <w:szCs w:val="22"/>
        </w:rPr>
        <w:t xml:space="preserve"> a </w:t>
      </w:r>
      <w:r w:rsidR="00492EC2">
        <w:rPr>
          <w:rFonts w:ascii="Arial" w:hAnsi="Arial" w:cs="Arial"/>
          <w:sz w:val="22"/>
          <w:szCs w:val="22"/>
        </w:rPr>
        <w:t>compression</w:t>
      </w:r>
      <w:r>
        <w:rPr>
          <w:rFonts w:ascii="Arial" w:hAnsi="Arial" w:cs="Arial"/>
          <w:sz w:val="22"/>
          <w:szCs w:val="22"/>
        </w:rPr>
        <w:t xml:space="preserve"> force of </w:t>
      </w:r>
      <w:r w:rsidR="00492EC2">
        <w:rPr>
          <w:rFonts w:ascii="Arial" w:hAnsi="Arial" w:cs="Arial"/>
          <w:sz w:val="22"/>
          <w:szCs w:val="22"/>
        </w:rPr>
        <w:t>25 Nm</w:t>
      </w:r>
      <w:r>
        <w:rPr>
          <w:rFonts w:ascii="Arial" w:hAnsi="Arial" w:cs="Arial"/>
          <w:sz w:val="22"/>
          <w:szCs w:val="22"/>
        </w:rPr>
        <w:t xml:space="preserve">. </w:t>
      </w:r>
      <w:r w:rsidR="00492EC2">
        <w:rPr>
          <w:rFonts w:ascii="Arial" w:hAnsi="Arial" w:cs="Browallia New"/>
          <w:sz w:val="22"/>
          <w:szCs w:val="28"/>
        </w:rPr>
        <w:t>1.0 L</w:t>
      </w:r>
      <w:r w:rsidRPr="00B9711B">
        <w:rPr>
          <w:rFonts w:ascii="Arial" w:hAnsi="Arial" w:cs="Arial"/>
          <w:sz w:val="22"/>
          <w:szCs w:val="22"/>
        </w:rPr>
        <w:t xml:space="preserve"> of </w:t>
      </w:r>
      <w:r w:rsidR="00492EC2">
        <w:rPr>
          <w:rFonts w:ascii="Arial" w:hAnsi="Arial" w:cs="Arial"/>
          <w:sz w:val="22"/>
          <w:szCs w:val="22"/>
        </w:rPr>
        <w:t xml:space="preserve">0.25 </w:t>
      </w:r>
      <w:r>
        <w:rPr>
          <w:rFonts w:ascii="Arial" w:hAnsi="Arial" w:cs="Arial"/>
          <w:sz w:val="22"/>
          <w:szCs w:val="22"/>
        </w:rPr>
        <w:t>M</w:t>
      </w:r>
      <w:r w:rsidRPr="00B9711B">
        <w:rPr>
          <w:rFonts w:ascii="Arial" w:hAnsi="Arial" w:cs="Arial"/>
          <w:sz w:val="22"/>
          <w:szCs w:val="22"/>
        </w:rPr>
        <w:t xml:space="preserve"> KOH</w:t>
      </w:r>
      <w:r>
        <w:rPr>
          <w:rFonts w:ascii="Arial" w:hAnsi="Arial" w:cs="Arial"/>
          <w:sz w:val="22"/>
          <w:szCs w:val="22"/>
        </w:rPr>
        <w:t xml:space="preserve"> </w:t>
      </w:r>
      <w:r w:rsidRPr="00B9711B">
        <w:rPr>
          <w:rFonts w:ascii="Arial" w:hAnsi="Arial" w:cs="Arial"/>
          <w:sz w:val="22"/>
          <w:szCs w:val="22"/>
        </w:rPr>
        <w:t>w</w:t>
      </w:r>
      <w:r>
        <w:rPr>
          <w:rFonts w:ascii="Arial" w:hAnsi="Arial" w:cs="Arial"/>
          <w:sz w:val="22"/>
          <w:szCs w:val="22"/>
        </w:rPr>
        <w:t>as</w:t>
      </w:r>
      <w:r w:rsidRPr="00B9711B">
        <w:rPr>
          <w:rFonts w:ascii="Arial" w:hAnsi="Arial" w:cs="Arial"/>
          <w:sz w:val="22"/>
          <w:szCs w:val="22"/>
        </w:rPr>
        <w:t xml:space="preserve"> recirculated and used throughout the experiment as the anolyte at </w:t>
      </w:r>
      <w:r w:rsidR="00492EC2">
        <w:rPr>
          <w:rFonts w:ascii="Arial" w:hAnsi="Arial" w:cs="Arial"/>
          <w:sz w:val="22"/>
          <w:szCs w:val="22"/>
        </w:rPr>
        <w:t>100</w:t>
      </w:r>
      <w:r w:rsidRPr="00B9711B">
        <w:rPr>
          <w:rFonts w:ascii="Arial" w:hAnsi="Arial" w:cs="Arial"/>
          <w:sz w:val="22"/>
          <w:szCs w:val="22"/>
        </w:rPr>
        <w:t xml:space="preserve"> ml/min.</w:t>
      </w:r>
      <w:r>
        <w:rPr>
          <w:rFonts w:ascii="Arial" w:hAnsi="Arial" w:cs="Arial"/>
          <w:sz w:val="22"/>
          <w:szCs w:val="22"/>
        </w:rPr>
        <w:t xml:space="preserve"> The humidified CO</w:t>
      </w:r>
      <w:r w:rsidRPr="00031077">
        <w:rPr>
          <w:rFonts w:ascii="Arial" w:hAnsi="Arial" w:cs="Arial"/>
          <w:sz w:val="22"/>
          <w:szCs w:val="22"/>
          <w:vertAlign w:val="subscript"/>
        </w:rPr>
        <w:t>2</w:t>
      </w:r>
      <w:r>
        <w:rPr>
          <w:rFonts w:ascii="Arial" w:hAnsi="Arial" w:cs="Arial"/>
          <w:sz w:val="22"/>
          <w:szCs w:val="22"/>
        </w:rPr>
        <w:t xml:space="preserve"> gas stream </w:t>
      </w:r>
      <w:r w:rsidRPr="00B9711B">
        <w:rPr>
          <w:rFonts w:ascii="Arial" w:hAnsi="Arial" w:cs="Arial"/>
          <w:sz w:val="22"/>
          <w:szCs w:val="22"/>
        </w:rPr>
        <w:t xml:space="preserve">was introduced into the cathodic inlet </w:t>
      </w:r>
      <w:r>
        <w:rPr>
          <w:rFonts w:ascii="Arial" w:hAnsi="Arial" w:cs="Arial"/>
          <w:sz w:val="22"/>
          <w:szCs w:val="22"/>
        </w:rPr>
        <w:t>with a total CO</w:t>
      </w:r>
      <w:r w:rsidRPr="003F73F3">
        <w:rPr>
          <w:rFonts w:ascii="Arial" w:hAnsi="Arial" w:cs="Arial"/>
          <w:sz w:val="22"/>
          <w:szCs w:val="22"/>
          <w:vertAlign w:val="subscript"/>
        </w:rPr>
        <w:t>2</w:t>
      </w:r>
      <w:r>
        <w:rPr>
          <w:rFonts w:ascii="Arial" w:hAnsi="Arial" w:cs="Arial"/>
          <w:sz w:val="22"/>
          <w:szCs w:val="22"/>
        </w:rPr>
        <w:t xml:space="preserve"> flow rate of </w:t>
      </w:r>
      <w:r w:rsidR="00492EC2">
        <w:rPr>
          <w:rFonts w:ascii="Arial" w:hAnsi="Arial" w:cs="Arial"/>
          <w:sz w:val="22"/>
          <w:szCs w:val="22"/>
        </w:rPr>
        <w:t>200</w:t>
      </w:r>
      <w:r w:rsidR="00130852">
        <w:rPr>
          <w:rFonts w:ascii="Arial" w:hAnsi="Arial" w:cs="Arial"/>
          <w:sz w:val="22"/>
          <w:szCs w:val="22"/>
        </w:rPr>
        <w:t>-10</w:t>
      </w:r>
      <w:r w:rsidR="00492EC2">
        <w:rPr>
          <w:rFonts w:ascii="Arial" w:hAnsi="Arial" w:cs="Arial"/>
          <w:sz w:val="22"/>
          <w:szCs w:val="22"/>
        </w:rPr>
        <w:t>00</w:t>
      </w:r>
      <w:r w:rsidRPr="00B9711B">
        <w:rPr>
          <w:rFonts w:ascii="Arial" w:hAnsi="Arial" w:cs="Arial"/>
          <w:sz w:val="22"/>
          <w:szCs w:val="22"/>
        </w:rPr>
        <w:t xml:space="preserve"> ml/min.</w:t>
      </w:r>
      <w:r>
        <w:rPr>
          <w:rFonts w:ascii="Arial" w:hAnsi="Arial" w:cs="Arial"/>
          <w:sz w:val="22"/>
          <w:szCs w:val="22"/>
        </w:rPr>
        <w:t xml:space="preserve"> Prior the test, the electrochemical impedance spectroscopy (EIS) and Cyclic voltammetry were measured. Meanwhile, t</w:t>
      </w:r>
      <w:r w:rsidRPr="00B9711B">
        <w:rPr>
          <w:rFonts w:ascii="Arial" w:hAnsi="Arial" w:cs="Arial"/>
          <w:sz w:val="22"/>
          <w:szCs w:val="22"/>
        </w:rPr>
        <w:t>he cathodic outlet was directly injected into an online gas-chromatography for gas products analysis.</w:t>
      </w:r>
    </w:p>
    <w:p w14:paraId="2531C107" w14:textId="77777777" w:rsidR="00492EC2" w:rsidRPr="00B9711B" w:rsidRDefault="00492EC2" w:rsidP="001C4724">
      <w:pPr>
        <w:spacing w:line="360" w:lineRule="auto"/>
        <w:jc w:val="both"/>
        <w:rPr>
          <w:rFonts w:ascii="Arial" w:hAnsi="Arial" w:cs="Arial"/>
          <w:sz w:val="22"/>
          <w:szCs w:val="22"/>
        </w:rPr>
      </w:pPr>
    </w:p>
    <w:p w14:paraId="15F470EB" w14:textId="5852F966" w:rsidR="00F142B6" w:rsidRDefault="007A0E69" w:rsidP="00F142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24C77490" w14:textId="129429E0" w:rsidR="00343F25" w:rsidRPr="007D7CB5" w:rsidRDefault="00932D6B" w:rsidP="003D7A3B">
      <w:pPr>
        <w:spacing w:line="360" w:lineRule="auto"/>
        <w:rPr>
          <w:rFonts w:ascii="Arial" w:hAnsi="Arial" w:cs="Arial"/>
          <w:b/>
          <w:bCs/>
          <w:lang w:val="en-TH"/>
        </w:rPr>
      </w:pPr>
      <w:r w:rsidRPr="007D7CB5">
        <w:rPr>
          <w:rFonts w:ascii="Arial" w:hAnsi="Arial" w:cs="Arial"/>
          <w:b/>
          <w:bCs/>
          <w:lang w:val="en-TH"/>
        </w:rPr>
        <w:t xml:space="preserve">Influence of </w:t>
      </w:r>
      <w:r w:rsidR="007D7CB5">
        <w:rPr>
          <w:rFonts w:ascii="Arial" w:hAnsi="Arial" w:cs="Arial"/>
          <w:b/>
          <w:bCs/>
          <w:lang w:val="en-TH"/>
        </w:rPr>
        <w:t>d</w:t>
      </w:r>
      <w:r w:rsidRPr="007D7CB5">
        <w:rPr>
          <w:rFonts w:ascii="Arial" w:hAnsi="Arial" w:cs="Arial"/>
          <w:b/>
          <w:bCs/>
          <w:lang w:val="en-TH"/>
        </w:rPr>
        <w:t>rie</w:t>
      </w:r>
      <w:r w:rsidRPr="007D7CB5">
        <w:rPr>
          <w:rFonts w:ascii="Arial" w:hAnsi="Arial" w:cs="Arial"/>
          <w:b/>
          <w:bCs/>
          <w:lang w:val="en-TH"/>
        </w:rPr>
        <w:t>d-</w:t>
      </w:r>
      <w:r w:rsidRPr="007D7CB5">
        <w:rPr>
          <w:rFonts w:ascii="Arial" w:hAnsi="Arial" w:cs="Arial"/>
          <w:b/>
          <w:bCs/>
          <w:lang w:val="en-TH"/>
        </w:rPr>
        <w:t>CO</w:t>
      </w:r>
      <w:r w:rsidRPr="007D7CB5">
        <w:rPr>
          <w:rFonts w:ascii="Arial" w:hAnsi="Arial" w:cs="Arial"/>
          <w:b/>
          <w:bCs/>
          <w:vertAlign w:val="subscript"/>
          <w:lang w:val="en-TH"/>
        </w:rPr>
        <w:t>2</w:t>
      </w:r>
      <w:r w:rsidRPr="007D7CB5">
        <w:rPr>
          <w:rFonts w:ascii="Arial" w:hAnsi="Arial" w:cs="Arial"/>
          <w:b/>
          <w:bCs/>
          <w:lang w:val="en-TH"/>
        </w:rPr>
        <w:t xml:space="preserve"> gas stream and </w:t>
      </w:r>
      <w:r w:rsidR="007D7CB5">
        <w:rPr>
          <w:rFonts w:ascii="Arial" w:hAnsi="Arial" w:cs="Arial"/>
          <w:b/>
          <w:bCs/>
          <w:lang w:val="en-TH"/>
        </w:rPr>
        <w:t>a</w:t>
      </w:r>
      <w:r w:rsidRPr="007D7CB5">
        <w:rPr>
          <w:rFonts w:ascii="Arial" w:hAnsi="Arial" w:cs="Arial"/>
          <w:b/>
          <w:bCs/>
          <w:lang w:val="en-TH"/>
        </w:rPr>
        <w:t xml:space="preserve">cid </w:t>
      </w:r>
      <w:r w:rsidR="007D7CB5">
        <w:rPr>
          <w:rFonts w:ascii="Arial" w:hAnsi="Arial" w:cs="Arial"/>
          <w:b/>
          <w:bCs/>
          <w:lang w:val="en-TH"/>
        </w:rPr>
        <w:t>h</w:t>
      </w:r>
      <w:r w:rsidRPr="007D7CB5">
        <w:rPr>
          <w:rFonts w:ascii="Arial" w:hAnsi="Arial" w:cs="Arial"/>
          <w:b/>
          <w:bCs/>
          <w:lang w:val="en-TH"/>
        </w:rPr>
        <w:t>umidified + CsOH</w:t>
      </w:r>
    </w:p>
    <w:p w14:paraId="55D607A3" w14:textId="0A66745C" w:rsidR="00932D6B" w:rsidRPr="002B0162" w:rsidRDefault="00371D1D" w:rsidP="002B0162">
      <w:pPr>
        <w:spacing w:line="360" w:lineRule="auto"/>
        <w:jc w:val="both"/>
        <w:rPr>
          <w:rFonts w:ascii="Arial" w:hAnsi="Arial" w:cs="Arial"/>
          <w:sz w:val="22"/>
          <w:szCs w:val="22"/>
          <w:lang w:val="en-TH"/>
        </w:rPr>
      </w:pPr>
      <w:r w:rsidRPr="00371D1D">
        <w:rPr>
          <w:rFonts w:ascii="Arial" w:hAnsi="Arial" w:cs="Arial"/>
          <w:b/>
          <w:bCs/>
          <w:sz w:val="22"/>
          <w:szCs w:val="22"/>
          <w:lang w:val="en-TH"/>
        </w:rPr>
        <w:t>Dried-CO</w:t>
      </w:r>
      <w:r w:rsidRPr="00371D1D">
        <w:rPr>
          <w:rFonts w:ascii="Arial" w:hAnsi="Arial" w:cs="Arial"/>
          <w:b/>
          <w:bCs/>
          <w:sz w:val="22"/>
          <w:szCs w:val="22"/>
          <w:vertAlign w:val="subscript"/>
          <w:lang w:val="en-TH"/>
        </w:rPr>
        <w:t>2</w:t>
      </w:r>
      <w:r w:rsidRPr="00371D1D">
        <w:rPr>
          <w:rFonts w:ascii="Arial" w:hAnsi="Arial" w:cs="Arial"/>
          <w:b/>
          <w:bCs/>
          <w:sz w:val="22"/>
          <w:szCs w:val="22"/>
          <w:lang w:val="en-TH"/>
        </w:rPr>
        <w:t xml:space="preserve"> gas steam:</w:t>
      </w:r>
      <w:r>
        <w:rPr>
          <w:rFonts w:ascii="Arial" w:hAnsi="Arial" w:cs="Arial"/>
          <w:sz w:val="22"/>
          <w:szCs w:val="22"/>
          <w:lang w:val="en-TH"/>
        </w:rPr>
        <w:t xml:space="preserve"> </w:t>
      </w:r>
      <w:r w:rsidR="00932D6B" w:rsidRPr="002B0162">
        <w:rPr>
          <w:rFonts w:ascii="Arial" w:hAnsi="Arial" w:cs="Arial"/>
          <w:sz w:val="22"/>
          <w:szCs w:val="22"/>
          <w:lang w:val="en-TH"/>
        </w:rPr>
        <w:t>According to our previous results on studies of different types of flow-field channels, we demonstrated that the cathodic quad-serpentine flow-field channel worked best for the CO2RR in the 100cm</w:t>
      </w:r>
      <w:r w:rsidR="00932D6B" w:rsidRPr="002B0162">
        <w:rPr>
          <w:rFonts w:ascii="Arial" w:hAnsi="Arial" w:cs="Arial"/>
          <w:sz w:val="22"/>
          <w:szCs w:val="22"/>
          <w:vertAlign w:val="superscript"/>
          <w:lang w:val="en-TH"/>
        </w:rPr>
        <w:t>2</w:t>
      </w:r>
      <w:r w:rsidR="00932D6B" w:rsidRPr="002B0162">
        <w:rPr>
          <w:rFonts w:ascii="Arial" w:hAnsi="Arial" w:cs="Arial"/>
          <w:sz w:val="22"/>
          <w:szCs w:val="22"/>
          <w:lang w:val="en-TH"/>
        </w:rPr>
        <w:t xml:space="preserve"> BPM electrolyzer at 100mA/cm</w:t>
      </w:r>
      <w:r w:rsidR="00932D6B" w:rsidRPr="002B0162">
        <w:rPr>
          <w:rFonts w:ascii="Arial" w:hAnsi="Arial" w:cs="Arial"/>
          <w:sz w:val="22"/>
          <w:szCs w:val="22"/>
          <w:vertAlign w:val="superscript"/>
          <w:lang w:val="en-TH"/>
        </w:rPr>
        <w:t>2</w:t>
      </w:r>
      <w:r w:rsidR="00932D6B" w:rsidRPr="002B0162">
        <w:rPr>
          <w:rFonts w:ascii="Arial" w:hAnsi="Arial" w:cs="Arial"/>
          <w:sz w:val="22"/>
          <w:szCs w:val="22"/>
          <w:lang w:val="en-TH"/>
        </w:rPr>
        <w:t xml:space="preserve"> due to improved </w:t>
      </w:r>
      <w:r w:rsidR="002840D1" w:rsidRPr="002B0162">
        <w:rPr>
          <w:rFonts w:ascii="Arial" w:hAnsi="Arial" w:cs="Arial"/>
          <w:sz w:val="22"/>
          <w:szCs w:val="22"/>
          <w:lang w:val="en-TH"/>
        </w:rPr>
        <w:t>CO</w:t>
      </w:r>
      <w:r w:rsidR="002840D1" w:rsidRPr="002B0162">
        <w:rPr>
          <w:rFonts w:ascii="Arial" w:hAnsi="Arial" w:cs="Arial"/>
          <w:sz w:val="22"/>
          <w:szCs w:val="22"/>
          <w:vertAlign w:val="subscript"/>
          <w:lang w:val="en-TH"/>
        </w:rPr>
        <w:t>2</w:t>
      </w:r>
      <w:r w:rsidR="002840D1" w:rsidRPr="002B0162">
        <w:rPr>
          <w:rFonts w:ascii="Arial" w:hAnsi="Arial" w:cs="Arial"/>
          <w:sz w:val="22"/>
          <w:szCs w:val="22"/>
          <w:lang w:val="en-TH"/>
        </w:rPr>
        <w:t xml:space="preserve"> distribution and minimized stagnant zone in the flow-field. However, </w:t>
      </w:r>
      <w:r w:rsidR="002840D1" w:rsidRPr="002B0162">
        <w:rPr>
          <w:rFonts w:ascii="Arial" w:hAnsi="Arial" w:cs="Arial"/>
          <w:sz w:val="22"/>
          <w:szCs w:val="22"/>
          <w:lang w:val="en-TH"/>
        </w:rPr>
        <w:t xml:space="preserve">the accumulated droplets </w:t>
      </w:r>
      <w:r w:rsidR="002840D1" w:rsidRPr="002B0162">
        <w:rPr>
          <w:rFonts w:ascii="Arial" w:hAnsi="Arial" w:cs="Arial"/>
          <w:sz w:val="22"/>
          <w:szCs w:val="22"/>
          <w:lang w:val="en-TH"/>
        </w:rPr>
        <w:t>remained still</w:t>
      </w:r>
      <w:r w:rsidR="002840D1" w:rsidRPr="002B0162">
        <w:rPr>
          <w:rFonts w:ascii="Arial" w:hAnsi="Arial" w:cs="Arial"/>
          <w:sz w:val="22"/>
          <w:szCs w:val="22"/>
          <w:lang w:val="en-TH"/>
        </w:rPr>
        <w:t xml:space="preserve"> in the serpentine flow-field</w:t>
      </w:r>
      <w:r w:rsidR="002840D1" w:rsidRPr="002B0162">
        <w:rPr>
          <w:rFonts w:ascii="Arial" w:hAnsi="Arial" w:cs="Arial"/>
          <w:sz w:val="22"/>
          <w:szCs w:val="22"/>
          <w:lang w:val="en-TH"/>
        </w:rPr>
        <w:t>. Therefore, we attempted to utilize dried-CO</w:t>
      </w:r>
      <w:r w:rsidR="002840D1" w:rsidRPr="002B0162">
        <w:rPr>
          <w:rFonts w:ascii="Arial" w:hAnsi="Arial" w:cs="Arial"/>
          <w:sz w:val="22"/>
          <w:szCs w:val="22"/>
          <w:vertAlign w:val="subscript"/>
          <w:lang w:val="en-TH"/>
        </w:rPr>
        <w:t>2</w:t>
      </w:r>
      <w:r w:rsidR="002840D1" w:rsidRPr="002B0162">
        <w:rPr>
          <w:rFonts w:ascii="Arial" w:hAnsi="Arial" w:cs="Arial"/>
          <w:sz w:val="22"/>
          <w:szCs w:val="22"/>
          <w:lang w:val="en-TH"/>
        </w:rPr>
        <w:t xml:space="preserve"> gas stream instead of humidified-CO</w:t>
      </w:r>
      <w:r w:rsidR="002840D1" w:rsidRPr="002B0162">
        <w:rPr>
          <w:rFonts w:ascii="Arial" w:hAnsi="Arial" w:cs="Arial"/>
          <w:sz w:val="22"/>
          <w:szCs w:val="22"/>
          <w:vertAlign w:val="subscript"/>
          <w:lang w:val="en-TH"/>
        </w:rPr>
        <w:t>2</w:t>
      </w:r>
      <w:r w:rsidR="002840D1" w:rsidRPr="002B0162">
        <w:rPr>
          <w:rFonts w:ascii="Arial" w:hAnsi="Arial" w:cs="Arial"/>
          <w:sz w:val="22"/>
          <w:szCs w:val="22"/>
          <w:lang w:val="en-TH"/>
        </w:rPr>
        <w:t xml:space="preserve"> gas stream </w:t>
      </w:r>
      <w:r w:rsidR="002B0162" w:rsidRPr="002B0162">
        <w:rPr>
          <w:rFonts w:ascii="Arial" w:hAnsi="Arial" w:cs="Arial"/>
          <w:sz w:val="22"/>
          <w:szCs w:val="22"/>
          <w:lang w:val="en-TH"/>
        </w:rPr>
        <w:t>in the aim of reducing accumulated water as much as possible. As shown in Figure 1</w:t>
      </w:r>
      <w:r>
        <w:rPr>
          <w:rFonts w:ascii="Arial" w:hAnsi="Arial" w:cs="Arial"/>
          <w:sz w:val="22"/>
          <w:szCs w:val="22"/>
          <w:lang w:val="en-TH"/>
        </w:rPr>
        <w:t>b</w:t>
      </w:r>
      <w:r w:rsidR="002B0162" w:rsidRPr="002B0162">
        <w:rPr>
          <w:rFonts w:ascii="Arial" w:hAnsi="Arial" w:cs="Arial"/>
          <w:sz w:val="22"/>
          <w:szCs w:val="22"/>
          <w:lang w:val="en-TH"/>
        </w:rPr>
        <w:t xml:space="preserve"> (green line), the BPM electrolyzer operated under dried-CO</w:t>
      </w:r>
      <w:r w:rsidR="002B0162" w:rsidRPr="002B0162">
        <w:rPr>
          <w:rFonts w:ascii="Arial" w:hAnsi="Arial" w:cs="Arial"/>
          <w:sz w:val="22"/>
          <w:szCs w:val="22"/>
          <w:vertAlign w:val="subscript"/>
          <w:lang w:val="en-TH"/>
        </w:rPr>
        <w:t>2</w:t>
      </w:r>
      <w:r w:rsidR="002B0162" w:rsidRPr="002B0162">
        <w:rPr>
          <w:rFonts w:ascii="Arial" w:hAnsi="Arial" w:cs="Arial"/>
          <w:sz w:val="22"/>
          <w:szCs w:val="22"/>
          <w:lang w:val="en-TH"/>
        </w:rPr>
        <w:t xml:space="preserve"> condition failed faster than humidified-CO2 condition (orange line) with an abruptly drop in FE(CO) to 80% after 8hr of the operation. Furthermore, the water accumulation remained the same as the humidified-CO</w:t>
      </w:r>
      <w:r w:rsidR="002B0162" w:rsidRPr="002B0162">
        <w:rPr>
          <w:rFonts w:ascii="Arial" w:hAnsi="Arial" w:cs="Arial"/>
          <w:sz w:val="22"/>
          <w:szCs w:val="22"/>
          <w:vertAlign w:val="subscript"/>
          <w:lang w:val="en-TH"/>
        </w:rPr>
        <w:t>2</w:t>
      </w:r>
      <w:r w:rsidR="002B0162" w:rsidRPr="002B0162">
        <w:rPr>
          <w:rFonts w:ascii="Arial" w:hAnsi="Arial" w:cs="Arial"/>
          <w:sz w:val="22"/>
          <w:szCs w:val="22"/>
          <w:lang w:val="en-TH"/>
        </w:rPr>
        <w:t xml:space="preserve"> condition, while the precipitated salt is vividly observed at the cathodic inlet. </w:t>
      </w:r>
      <w:r w:rsidR="002B0162" w:rsidRPr="002B0162">
        <w:rPr>
          <w:rFonts w:ascii="Arial" w:eastAsiaTheme="minorHAnsi" w:hAnsi="Arial" w:cs="Arial"/>
          <w:sz w:val="22"/>
          <w:szCs w:val="22"/>
          <w14:ligatures w14:val="standardContextual"/>
        </w:rPr>
        <w:t xml:space="preserve">this result revealed that the accumulated droplets might come </w:t>
      </w:r>
      <w:r w:rsidR="002B0162" w:rsidRPr="002B0162">
        <w:rPr>
          <w:rFonts w:ascii="Arial" w:eastAsiaTheme="minorHAnsi" w:hAnsi="Arial" w:cs="Arial"/>
          <w:sz w:val="22"/>
          <w:szCs w:val="22"/>
          <w14:ligatures w14:val="standardContextual"/>
        </w:rPr>
        <w:lastRenderedPageBreak/>
        <w:t>from the in</w:t>
      </w:r>
      <w:r w:rsidR="002B0162" w:rsidRPr="002B0162">
        <w:rPr>
          <w:rFonts w:ascii="Arial" w:eastAsiaTheme="minorHAnsi" w:hAnsi="Arial" w:cs="Arial"/>
          <w:sz w:val="22"/>
          <w:szCs w:val="22"/>
          <w14:ligatures w14:val="standardContextual"/>
        </w:rPr>
        <w:t>-</w:t>
      </w:r>
      <w:r w:rsidR="002B0162" w:rsidRPr="002B0162">
        <w:rPr>
          <w:rFonts w:ascii="Arial" w:eastAsiaTheme="minorHAnsi" w:hAnsi="Arial" w:cs="Arial"/>
          <w:sz w:val="22"/>
          <w:szCs w:val="22"/>
          <w14:ligatures w14:val="standardContextual"/>
        </w:rPr>
        <w:t>situ H2O generation between H+ from CEL and OH- from CO2RR byproduct or the KOH electrolyte leakage thru the gasket due to insufficient compression force and thin</w:t>
      </w:r>
      <w:r>
        <w:rPr>
          <w:rFonts w:ascii="Arial" w:eastAsiaTheme="minorHAnsi" w:hAnsi="Arial" w:cs="Arial"/>
          <w:sz w:val="22"/>
          <w:szCs w:val="22"/>
          <w14:ligatures w14:val="standardContextual"/>
        </w:rPr>
        <w:t>ner</w:t>
      </w:r>
      <w:r w:rsidR="002B0162" w:rsidRPr="002B0162">
        <w:rPr>
          <w:rFonts w:ascii="Arial" w:eastAsiaTheme="minorHAnsi" w:hAnsi="Arial" w:cs="Arial"/>
          <w:sz w:val="22"/>
          <w:szCs w:val="22"/>
          <w14:ligatures w14:val="standardContextual"/>
        </w:rPr>
        <w:t xml:space="preserve"> gasket</w:t>
      </w:r>
      <w:r>
        <w:rPr>
          <w:rFonts w:ascii="Arial" w:eastAsiaTheme="minorHAnsi" w:hAnsi="Arial" w:cs="Arial"/>
          <w:sz w:val="22"/>
          <w:szCs w:val="22"/>
          <w14:ligatures w14:val="standardContextual"/>
        </w:rPr>
        <w:t>.</w:t>
      </w:r>
    </w:p>
    <w:p w14:paraId="4991F23D" w14:textId="622C0378" w:rsidR="002840D1" w:rsidRDefault="00371D1D" w:rsidP="0048012E">
      <w:pPr>
        <w:spacing w:line="360" w:lineRule="auto"/>
        <w:jc w:val="both"/>
        <w:rPr>
          <w:rFonts w:ascii="Arial" w:eastAsiaTheme="minorHAnsi" w:hAnsi="Arial" w:cs="Arial"/>
          <w:sz w:val="22"/>
          <w:szCs w:val="22"/>
          <w14:ligatures w14:val="standardContextual"/>
        </w:rPr>
      </w:pPr>
      <w:r w:rsidRPr="00371D1D">
        <w:rPr>
          <w:rFonts w:ascii="Arial" w:hAnsi="Arial" w:cs="Arial"/>
          <w:b/>
          <w:bCs/>
          <w:lang w:val="en-TH"/>
        </w:rPr>
        <w:t>Acid humidified-CO</w:t>
      </w:r>
      <w:r w:rsidRPr="0074148B">
        <w:rPr>
          <w:rFonts w:ascii="Arial" w:hAnsi="Arial" w:cs="Arial"/>
          <w:b/>
          <w:bCs/>
          <w:vertAlign w:val="subscript"/>
          <w:lang w:val="en-TH"/>
        </w:rPr>
        <w:t>2</w:t>
      </w:r>
      <w:r w:rsidRPr="00371D1D">
        <w:rPr>
          <w:rFonts w:ascii="Arial" w:hAnsi="Arial" w:cs="Arial"/>
          <w:b/>
          <w:bCs/>
          <w:lang w:val="en-TH"/>
        </w:rPr>
        <w:t xml:space="preserve"> and CsOH:</w:t>
      </w:r>
      <w:r>
        <w:rPr>
          <w:rFonts w:ascii="Arial" w:hAnsi="Arial" w:cs="Arial"/>
          <w:b/>
          <w:bCs/>
          <w:lang w:val="en-TH"/>
        </w:rPr>
        <w:t xml:space="preserve"> </w:t>
      </w:r>
      <w:r>
        <w:rPr>
          <w:rFonts w:ascii="Arial" w:hAnsi="Arial" w:cs="Arial"/>
          <w:lang w:val="en-TH"/>
        </w:rPr>
        <w:t xml:space="preserve">According to the previous results, we observed both accumulated droplets and precipitated salt in the cathodic flow-field channels which were </w:t>
      </w:r>
      <w:r w:rsidR="0048012E">
        <w:rPr>
          <w:rFonts w:ascii="Arial" w:hAnsi="Arial" w:cs="Arial"/>
          <w:lang w:val="en-TH"/>
        </w:rPr>
        <w:t>likely the reasons of cell failure</w:t>
      </w:r>
      <w:r>
        <w:rPr>
          <w:rFonts w:ascii="Arial" w:hAnsi="Arial" w:cs="Arial"/>
          <w:lang w:val="en-TH"/>
        </w:rPr>
        <w:t xml:space="preserve">. To identify the </w:t>
      </w:r>
      <w:r w:rsidR="0048012E">
        <w:rPr>
          <w:rFonts w:ascii="Arial" w:hAnsi="Arial" w:cs="Arial"/>
          <w:lang w:val="en-TH"/>
        </w:rPr>
        <w:t xml:space="preserve">main </w:t>
      </w:r>
      <w:r>
        <w:rPr>
          <w:rFonts w:ascii="Arial" w:hAnsi="Arial" w:cs="Arial"/>
          <w:lang w:val="en-TH"/>
        </w:rPr>
        <w:t>root cause of c</w:t>
      </w:r>
      <w:r w:rsidR="0048012E">
        <w:rPr>
          <w:rFonts w:ascii="Arial" w:hAnsi="Arial" w:cs="Arial"/>
          <w:lang w:val="en-TH"/>
        </w:rPr>
        <w:t>ell dying, we hypothetically neglected the effect of accumulated droplets and considered the salt precipitation is the main driving force of cell dying. We replaced the KOH anolyte with the CsOH solution as it is well-known for low Cs</w:t>
      </w:r>
      <w:r w:rsidR="0048012E" w:rsidRPr="0048012E">
        <w:rPr>
          <w:rFonts w:ascii="Arial" w:hAnsi="Arial" w:cs="Arial"/>
          <w:vertAlign w:val="superscript"/>
          <w:lang w:val="en-TH"/>
        </w:rPr>
        <w:t>+</w:t>
      </w:r>
      <w:r w:rsidR="0048012E">
        <w:rPr>
          <w:rFonts w:ascii="Arial" w:hAnsi="Arial" w:cs="Arial"/>
          <w:lang w:val="en-TH"/>
        </w:rPr>
        <w:t xml:space="preserve"> crossover rate due to its large ionic radius than K</w:t>
      </w:r>
      <w:r w:rsidR="0048012E" w:rsidRPr="0048012E">
        <w:rPr>
          <w:rFonts w:ascii="Arial" w:hAnsi="Arial" w:cs="Arial"/>
          <w:vertAlign w:val="superscript"/>
          <w:lang w:val="en-TH"/>
        </w:rPr>
        <w:t>+</w:t>
      </w:r>
      <w:r w:rsidR="0048012E">
        <w:rPr>
          <w:rFonts w:ascii="Arial" w:hAnsi="Arial" w:cs="Arial"/>
          <w:lang w:val="en-TH"/>
        </w:rPr>
        <w:t>, and utilized 50mM CH</w:t>
      </w:r>
      <w:r w:rsidR="0048012E" w:rsidRPr="0048012E">
        <w:rPr>
          <w:rFonts w:ascii="Arial" w:hAnsi="Arial" w:cs="Arial"/>
          <w:vertAlign w:val="subscript"/>
          <w:lang w:val="en-TH"/>
        </w:rPr>
        <w:t>3</w:t>
      </w:r>
      <w:r w:rsidR="0048012E">
        <w:rPr>
          <w:rFonts w:ascii="Arial" w:hAnsi="Arial" w:cs="Arial"/>
          <w:lang w:val="en-TH"/>
        </w:rPr>
        <w:t xml:space="preserve">COOH solution as a humidifier instead of DI water. </w:t>
      </w:r>
      <w:r w:rsidR="0048012E" w:rsidRPr="0048012E">
        <w:rPr>
          <w:rFonts w:ascii="Arial" w:hAnsi="Arial" w:cs="Arial"/>
          <w:sz w:val="22"/>
          <w:szCs w:val="22"/>
          <w:lang w:val="en-TH"/>
        </w:rPr>
        <w:t>As shown in Figure 1</w:t>
      </w:r>
      <w:r w:rsidR="00185F26">
        <w:rPr>
          <w:rFonts w:ascii="Arial" w:hAnsi="Arial" w:cs="Arial"/>
          <w:sz w:val="22"/>
          <w:szCs w:val="22"/>
          <w:lang w:val="en-TH"/>
        </w:rPr>
        <w:t>b</w:t>
      </w:r>
      <w:r w:rsidR="0048012E" w:rsidRPr="0048012E">
        <w:rPr>
          <w:rFonts w:ascii="Arial" w:hAnsi="Arial" w:cs="Arial"/>
          <w:sz w:val="22"/>
          <w:szCs w:val="22"/>
          <w:lang w:val="en-TH"/>
        </w:rPr>
        <w:t xml:space="preserve"> (blue line), </w:t>
      </w:r>
      <w:r w:rsidR="0048012E" w:rsidRPr="0048012E">
        <w:rPr>
          <w:rFonts w:ascii="Arial" w:eastAsiaTheme="minorHAnsi" w:hAnsi="Arial" w:cs="Arial"/>
          <w:sz w:val="22"/>
          <w:szCs w:val="22"/>
          <w14:ligatures w14:val="standardContextual"/>
        </w:rPr>
        <w:t xml:space="preserve">The system exhibited similar way of cell failure to the previous system operated with KOH electrolyte by </w:t>
      </w:r>
      <w:r w:rsidR="0074148B">
        <w:rPr>
          <w:rFonts w:ascii="Arial" w:eastAsiaTheme="minorHAnsi" w:hAnsi="Arial" w:cs="Arial"/>
          <w:sz w:val="22"/>
          <w:szCs w:val="22"/>
          <w14:ligatures w14:val="standardContextual"/>
        </w:rPr>
        <w:t>sustaining the FE(CO) around 85% over</w:t>
      </w:r>
      <w:r w:rsidR="0048012E" w:rsidRPr="0048012E">
        <w:rPr>
          <w:rFonts w:ascii="Arial" w:eastAsiaTheme="minorHAnsi" w:hAnsi="Arial" w:cs="Arial"/>
          <w:sz w:val="22"/>
          <w:szCs w:val="22"/>
          <w14:ligatures w14:val="standardContextual"/>
        </w:rPr>
        <w:t xml:space="preserve"> </w:t>
      </w:r>
      <w:r w:rsidR="0074148B">
        <w:rPr>
          <w:rFonts w:ascii="Arial" w:eastAsiaTheme="minorHAnsi" w:hAnsi="Arial" w:cs="Arial"/>
          <w:sz w:val="22"/>
          <w:szCs w:val="22"/>
          <w14:ligatures w14:val="standardContextual"/>
        </w:rPr>
        <w:t>10hr of the</w:t>
      </w:r>
      <w:r w:rsidR="0048012E" w:rsidRPr="0048012E">
        <w:rPr>
          <w:rFonts w:ascii="Arial" w:eastAsiaTheme="minorHAnsi" w:hAnsi="Arial" w:cs="Arial"/>
          <w:sz w:val="22"/>
          <w:szCs w:val="22"/>
          <w14:ligatures w14:val="standardContextual"/>
        </w:rPr>
        <w:t xml:space="preserve"> operational duration</w:t>
      </w:r>
      <w:r w:rsidR="0074148B">
        <w:rPr>
          <w:rFonts w:ascii="Arial" w:eastAsiaTheme="minorHAnsi" w:hAnsi="Arial" w:cs="Arial"/>
          <w:sz w:val="22"/>
          <w:szCs w:val="22"/>
          <w14:ligatures w14:val="standardContextual"/>
        </w:rPr>
        <w:t xml:space="preserve">. </w:t>
      </w:r>
      <w:r w:rsidR="0074148B" w:rsidRPr="0074148B">
        <w:rPr>
          <w:rFonts w:ascii="Arial" w:eastAsiaTheme="minorHAnsi" w:hAnsi="Arial" w:cs="Arial"/>
          <w:sz w:val="22"/>
          <w:szCs w:val="22"/>
          <w14:ligatures w14:val="standardContextual"/>
        </w:rPr>
        <w:t xml:space="preserve">this finding suggested that accumulated salt at cathode might not be the </w:t>
      </w:r>
      <w:r w:rsidR="0074148B" w:rsidRPr="0074148B">
        <w:rPr>
          <w:rFonts w:ascii="Arial" w:eastAsiaTheme="minorHAnsi" w:hAnsi="Arial" w:cs="Arial"/>
          <w:sz w:val="22"/>
          <w:szCs w:val="22"/>
          <w14:ligatures w14:val="standardContextual"/>
        </w:rPr>
        <w:t>main</w:t>
      </w:r>
      <w:r w:rsidR="0074148B" w:rsidRPr="0074148B">
        <w:rPr>
          <w:rFonts w:ascii="Arial" w:eastAsiaTheme="minorHAnsi" w:hAnsi="Arial" w:cs="Arial"/>
          <w:sz w:val="22"/>
          <w:szCs w:val="22"/>
          <w14:ligatures w14:val="standardContextual"/>
        </w:rPr>
        <w:t xml:space="preserve"> reason of cell dying in this early stage of cell operation</w:t>
      </w:r>
      <w:r w:rsidR="0074148B">
        <w:rPr>
          <w:rFonts w:ascii="Arial" w:eastAsiaTheme="minorHAnsi" w:hAnsi="Arial" w:cs="Arial"/>
          <w:sz w:val="22"/>
          <w:szCs w:val="22"/>
          <w14:ligatures w14:val="standardContextual"/>
        </w:rPr>
        <w:t>. Therefore, the water accumulation might be the main root cause of cell dying in this early stage of cell operation.</w:t>
      </w:r>
    </w:p>
    <w:p w14:paraId="51B8F9AC" w14:textId="77777777" w:rsidR="0074148B" w:rsidRPr="0074148B" w:rsidRDefault="0074148B" w:rsidP="0048012E">
      <w:pPr>
        <w:spacing w:line="360" w:lineRule="auto"/>
        <w:jc w:val="both"/>
        <w:rPr>
          <w:rFonts w:ascii="Arial" w:eastAsiaTheme="minorHAnsi" w:hAnsi="Arial" w:cs="Arial"/>
          <w:sz w:val="22"/>
          <w:szCs w:val="22"/>
          <w14:ligatures w14:val="standardContextual"/>
        </w:rPr>
      </w:pPr>
    </w:p>
    <w:p w14:paraId="4B2D5D26" w14:textId="0334E463" w:rsidR="002840D1" w:rsidRPr="00932D6B" w:rsidRDefault="002840D1" w:rsidP="002840D1">
      <w:pPr>
        <w:spacing w:line="360" w:lineRule="auto"/>
        <w:jc w:val="center"/>
        <w:rPr>
          <w:rFonts w:ascii="Arial" w:hAnsi="Arial" w:cs="Arial"/>
          <w:lang w:val="en-TH"/>
        </w:rPr>
      </w:pPr>
      <w:r w:rsidRPr="002840D1">
        <w:rPr>
          <w:rFonts w:ascii="Arial" w:hAnsi="Arial" w:cs="Arial"/>
          <w:lang w:val="en-TH"/>
        </w:rPr>
        <w:drawing>
          <wp:inline distT="0" distB="0" distL="0" distR="0" wp14:anchorId="1F2A58B9" wp14:editId="2F928DBB">
            <wp:extent cx="5731510" cy="1331595"/>
            <wp:effectExtent l="0" t="0" r="0" b="1905"/>
            <wp:docPr id="728030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308" name="Picture 1" descr="A graph of a graph&#10;&#10;AI-generated content may be incorrect."/>
                    <pic:cNvPicPr/>
                  </pic:nvPicPr>
                  <pic:blipFill>
                    <a:blip r:embed="rId6"/>
                    <a:stretch>
                      <a:fillRect/>
                    </a:stretch>
                  </pic:blipFill>
                  <pic:spPr>
                    <a:xfrm>
                      <a:off x="0" y="0"/>
                      <a:ext cx="5731510" cy="1331595"/>
                    </a:xfrm>
                    <a:prstGeom prst="rect">
                      <a:avLst/>
                    </a:prstGeom>
                  </pic:spPr>
                </pic:pic>
              </a:graphicData>
            </a:graphic>
          </wp:inline>
        </w:drawing>
      </w:r>
    </w:p>
    <w:p w14:paraId="1A828FFA" w14:textId="298D8F18" w:rsidR="00932D6B" w:rsidRDefault="0074148B" w:rsidP="00932D6B">
      <w:pPr>
        <w:spacing w:line="360" w:lineRule="auto"/>
        <w:jc w:val="center"/>
        <w:rPr>
          <w:rFonts w:ascii="Arial" w:hAnsi="Arial" w:cs="Arial"/>
          <w:b/>
          <w:bCs/>
        </w:rPr>
      </w:pPr>
      <w:r w:rsidRPr="0074148B">
        <w:rPr>
          <w:rFonts w:ascii="Arial" w:hAnsi="Arial" w:cs="Arial"/>
          <w:b/>
          <w:bCs/>
        </w:rPr>
        <w:drawing>
          <wp:inline distT="0" distB="0" distL="0" distR="0" wp14:anchorId="36B75347" wp14:editId="6DC6DD64">
            <wp:extent cx="5731510" cy="1465580"/>
            <wp:effectExtent l="0" t="0" r="0" b="0"/>
            <wp:docPr id="1764292682" name="Picture 1" descr="A graph showing the amount of oxygen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92682" name="Picture 1" descr="A graph showing the amount of oxygen in the air&#10;&#10;AI-generated content may be incorrect."/>
                    <pic:cNvPicPr/>
                  </pic:nvPicPr>
                  <pic:blipFill>
                    <a:blip r:embed="rId7"/>
                    <a:stretch>
                      <a:fillRect/>
                    </a:stretch>
                  </pic:blipFill>
                  <pic:spPr>
                    <a:xfrm>
                      <a:off x="0" y="0"/>
                      <a:ext cx="5731510" cy="1465580"/>
                    </a:xfrm>
                    <a:prstGeom prst="rect">
                      <a:avLst/>
                    </a:prstGeom>
                  </pic:spPr>
                </pic:pic>
              </a:graphicData>
            </a:graphic>
          </wp:inline>
        </w:drawing>
      </w:r>
    </w:p>
    <w:p w14:paraId="54E09DE1" w14:textId="0E18A2D8" w:rsidR="0074148B" w:rsidRPr="00555B04" w:rsidRDefault="0074148B" w:rsidP="0074148B">
      <w:pPr>
        <w:spacing w:line="360" w:lineRule="auto"/>
        <w:jc w:val="both"/>
        <w:rPr>
          <w:rFonts w:ascii="Arial" w:hAnsi="Arial" w:cs="Arial"/>
          <w:b/>
          <w:bCs/>
        </w:rPr>
      </w:pPr>
      <w:r>
        <w:rPr>
          <w:rFonts w:ascii="Arial" w:hAnsi="Arial" w:cs="Arial"/>
          <w:b/>
          <w:bCs/>
        </w:rPr>
        <w:t xml:space="preserve">Figure 1. </w:t>
      </w:r>
      <w:r>
        <w:rPr>
          <w:rFonts w:ascii="Arial" w:hAnsi="Arial" w:cs="Arial"/>
          <w:b/>
          <w:bCs/>
        </w:rPr>
        <w:t xml:space="preserve">(a) Comparison of parallel and serpentine flow fields for </w:t>
      </w:r>
      <w:r w:rsidRPr="003D7A3B">
        <w:rPr>
          <w:rFonts w:ascii="Arial" w:hAnsi="Arial" w:cs="Arial"/>
          <w:b/>
          <w:bCs/>
        </w:rPr>
        <w:t>CO</w:t>
      </w:r>
      <w:r w:rsidRPr="003D7A3B">
        <w:rPr>
          <w:rFonts w:ascii="Arial" w:hAnsi="Arial" w:cs="Arial"/>
          <w:b/>
          <w:bCs/>
          <w:vertAlign w:val="subscript"/>
        </w:rPr>
        <w:t>2</w:t>
      </w:r>
      <w:r w:rsidRPr="003D7A3B">
        <w:rPr>
          <w:rFonts w:ascii="Arial" w:hAnsi="Arial" w:cs="Arial"/>
          <w:b/>
          <w:bCs/>
        </w:rPr>
        <w:t xml:space="preserve"> electrolysis of 0.5Ni-SAC in a 100cm</w:t>
      </w:r>
      <w:r w:rsidRPr="003D7A3B">
        <w:rPr>
          <w:rFonts w:ascii="Arial" w:hAnsi="Arial" w:cs="Arial"/>
          <w:b/>
          <w:bCs/>
          <w:vertAlign w:val="superscript"/>
        </w:rPr>
        <w:t>2</w:t>
      </w:r>
      <w:r w:rsidRPr="003D7A3B">
        <w:rPr>
          <w:rFonts w:ascii="Arial" w:hAnsi="Arial" w:cs="Arial"/>
          <w:b/>
          <w:bCs/>
        </w:rPr>
        <w:t xml:space="preserve"> MEA </w:t>
      </w:r>
      <w:proofErr w:type="spellStart"/>
      <w:r w:rsidRPr="003D7A3B">
        <w:rPr>
          <w:rFonts w:ascii="Arial" w:hAnsi="Arial" w:cs="Arial"/>
          <w:b/>
          <w:bCs/>
        </w:rPr>
        <w:t>electrolyzer</w:t>
      </w:r>
      <w:proofErr w:type="spellEnd"/>
      <w:r w:rsidRPr="003D7A3B">
        <w:rPr>
          <w:rFonts w:ascii="Arial" w:hAnsi="Arial" w:cs="Arial"/>
          <w:b/>
          <w:bCs/>
        </w:rPr>
        <w:t xml:space="preserve"> under </w:t>
      </w:r>
      <w:r>
        <w:rPr>
          <w:rFonts w:ascii="Arial" w:hAnsi="Arial" w:cs="Arial"/>
          <w:b/>
          <w:bCs/>
        </w:rPr>
        <w:t>200ml/min of CO</w:t>
      </w:r>
      <w:r w:rsidRPr="00337362">
        <w:rPr>
          <w:rFonts w:ascii="Arial" w:hAnsi="Arial" w:cs="Arial"/>
          <w:b/>
          <w:bCs/>
          <w:vertAlign w:val="subscript"/>
        </w:rPr>
        <w:t>2</w:t>
      </w:r>
      <w:r w:rsidRPr="003D7A3B">
        <w:rPr>
          <w:rFonts w:ascii="Arial" w:hAnsi="Arial" w:cs="Arial"/>
          <w:b/>
          <w:bCs/>
        </w:rPr>
        <w:t>, 100ml/min 0.25M KOH</w:t>
      </w:r>
      <w:r>
        <w:rPr>
          <w:rFonts w:ascii="Arial" w:hAnsi="Arial" w:cs="Arial"/>
          <w:b/>
          <w:bCs/>
        </w:rPr>
        <w:t>,</w:t>
      </w:r>
      <w:r w:rsidRPr="003D7A3B">
        <w:rPr>
          <w:rFonts w:ascii="Arial" w:hAnsi="Arial" w:cs="Arial"/>
          <w:b/>
          <w:bCs/>
        </w:rPr>
        <w:t xml:space="preserve"> and</w:t>
      </w:r>
      <w:r>
        <w:rPr>
          <w:rFonts w:ascii="Arial" w:hAnsi="Arial" w:cs="Arial"/>
          <w:b/>
          <w:bCs/>
        </w:rPr>
        <w:t xml:space="preserve"> IrO</w:t>
      </w:r>
      <w:r w:rsidRPr="003D7A3B">
        <w:rPr>
          <w:rFonts w:ascii="Arial" w:hAnsi="Arial" w:cs="Arial"/>
          <w:b/>
          <w:bCs/>
          <w:vertAlign w:val="subscript"/>
        </w:rPr>
        <w:t>2</w:t>
      </w:r>
      <w:r>
        <w:rPr>
          <w:rFonts w:ascii="Arial" w:hAnsi="Arial" w:cs="Arial"/>
          <w:b/>
          <w:bCs/>
        </w:rPr>
        <w:t>-TiPt anode</w:t>
      </w:r>
      <w:r w:rsidRPr="003D7A3B">
        <w:rPr>
          <w:rFonts w:ascii="Arial" w:hAnsi="Arial" w:cs="Arial"/>
          <w:b/>
          <w:bCs/>
        </w:rPr>
        <w:t xml:space="preserve"> at 100mA/cm</w:t>
      </w:r>
      <w:r w:rsidRPr="003D7A3B">
        <w:rPr>
          <w:rFonts w:ascii="Arial" w:hAnsi="Arial" w:cs="Arial"/>
          <w:b/>
          <w:bCs/>
          <w:vertAlign w:val="superscript"/>
        </w:rPr>
        <w:t>2</w:t>
      </w:r>
      <w:r>
        <w:rPr>
          <w:rFonts w:ascii="Arial" w:hAnsi="Arial" w:cs="Arial"/>
          <w:b/>
          <w:bCs/>
        </w:rPr>
        <w:t xml:space="preserve"> and (b) </w:t>
      </w:r>
      <w:r w:rsidR="00185F26">
        <w:rPr>
          <w:rFonts w:ascii="Arial" w:hAnsi="Arial" w:cs="Arial"/>
          <w:b/>
          <w:bCs/>
        </w:rPr>
        <w:t>different conditions.</w:t>
      </w:r>
    </w:p>
    <w:p w14:paraId="4F4362C3" w14:textId="4815A5AB" w:rsidR="002B0162" w:rsidRDefault="002B0162" w:rsidP="00932D6B">
      <w:pPr>
        <w:spacing w:line="360" w:lineRule="auto"/>
        <w:jc w:val="center"/>
        <w:rPr>
          <w:rFonts w:ascii="Arial" w:hAnsi="Arial" w:cs="Arial"/>
          <w:b/>
          <w:bCs/>
        </w:rPr>
      </w:pPr>
    </w:p>
    <w:p w14:paraId="7D080CC3" w14:textId="77777777" w:rsidR="0074148B" w:rsidRDefault="0074148B" w:rsidP="0074148B">
      <w:pPr>
        <w:ind w:firstLine="720"/>
        <w:rPr>
          <w:rFonts w:ascii="Arial" w:hAnsi="Arial" w:cs="Arial"/>
        </w:rPr>
      </w:pPr>
    </w:p>
    <w:p w14:paraId="0A885D07" w14:textId="77777777" w:rsidR="0074148B" w:rsidRDefault="0074148B" w:rsidP="007D7CB5">
      <w:pPr>
        <w:rPr>
          <w:rFonts w:ascii="Arial" w:hAnsi="Arial" w:cs="Arial"/>
        </w:rPr>
      </w:pPr>
    </w:p>
    <w:p w14:paraId="62550036" w14:textId="77777777" w:rsidR="0074148B" w:rsidRDefault="0074148B" w:rsidP="0074148B">
      <w:pPr>
        <w:ind w:firstLine="720"/>
        <w:rPr>
          <w:rFonts w:ascii="Arial" w:hAnsi="Arial" w:cs="Arial"/>
        </w:rPr>
      </w:pPr>
    </w:p>
    <w:p w14:paraId="5B2802F2" w14:textId="662CE57D" w:rsidR="0074148B" w:rsidRPr="0074148B" w:rsidRDefault="0074148B" w:rsidP="0074148B">
      <w:pPr>
        <w:spacing w:line="360" w:lineRule="auto"/>
        <w:jc w:val="center"/>
        <w:rPr>
          <w:rFonts w:ascii="Arial" w:hAnsi="Arial" w:cs="Arial"/>
          <w:b/>
          <w:bCs/>
          <w:lang w:val="en-TH"/>
        </w:rPr>
      </w:pPr>
      <w:r w:rsidRPr="0074148B">
        <w:rPr>
          <w:rFonts w:ascii="Arial" w:hAnsi="Arial" w:cs="Arial"/>
          <w:b/>
          <w:bCs/>
          <w:i/>
          <w:iCs/>
          <w:lang w:val="en-TH"/>
        </w:rPr>
        <w:t>Dried -  200ml/minCO</w:t>
      </w:r>
      <w:r w:rsidRPr="0074148B">
        <w:rPr>
          <w:rFonts w:ascii="Arial" w:hAnsi="Arial" w:cs="Arial"/>
          <w:b/>
          <w:bCs/>
          <w:i/>
          <w:iCs/>
          <w:vertAlign w:val="subscript"/>
          <w:lang w:val="en-TH"/>
        </w:rPr>
        <w:t>2</w:t>
      </w:r>
      <w:r w:rsidRPr="0074148B">
        <w:rPr>
          <w:rFonts w:ascii="Arial" w:hAnsi="Arial" w:cs="Arial"/>
          <w:b/>
          <w:bCs/>
          <w:i/>
          <w:iCs/>
          <w:lang w:val="en-TH"/>
        </w:rPr>
        <w:t>, 0.25M KOH, 100mA/cm</w:t>
      </w:r>
      <w:r w:rsidRPr="0074148B">
        <w:rPr>
          <w:rFonts w:ascii="Arial" w:hAnsi="Arial" w:cs="Arial"/>
          <w:b/>
          <w:bCs/>
          <w:i/>
          <w:iCs/>
          <w:vertAlign w:val="superscript"/>
          <w:lang w:val="en-TH"/>
        </w:rPr>
        <w:t>2</w:t>
      </w:r>
    </w:p>
    <w:p w14:paraId="53E143EA" w14:textId="03B6E022" w:rsidR="002B0162" w:rsidRDefault="002B0162" w:rsidP="00932D6B">
      <w:pPr>
        <w:spacing w:line="360" w:lineRule="auto"/>
        <w:jc w:val="center"/>
        <w:rPr>
          <w:rFonts w:ascii="Arial" w:hAnsi="Arial" w:cs="Arial"/>
          <w:b/>
          <w:bCs/>
        </w:rPr>
      </w:pPr>
      <w:r w:rsidRPr="002B0162">
        <w:rPr>
          <w:rFonts w:ascii="Arial" w:hAnsi="Arial" w:cs="Arial"/>
          <w:b/>
          <w:bCs/>
        </w:rPr>
        <w:drawing>
          <wp:inline distT="0" distB="0" distL="0" distR="0" wp14:anchorId="19C12995" wp14:editId="7A00BF66">
            <wp:extent cx="5731510" cy="3152140"/>
            <wp:effectExtent l="0" t="0" r="0" b="0"/>
            <wp:docPr id="464329989" name="Picture 1" descr="Several different types of metal pl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9989" name="Picture 1" descr="Several different types of metal plates&#10;&#10;AI-generated content may be incorrect."/>
                    <pic:cNvPicPr/>
                  </pic:nvPicPr>
                  <pic:blipFill>
                    <a:blip r:embed="rId8"/>
                    <a:stretch>
                      <a:fillRect/>
                    </a:stretch>
                  </pic:blipFill>
                  <pic:spPr>
                    <a:xfrm>
                      <a:off x="0" y="0"/>
                      <a:ext cx="5731510" cy="3152140"/>
                    </a:xfrm>
                    <a:prstGeom prst="rect">
                      <a:avLst/>
                    </a:prstGeom>
                  </pic:spPr>
                </pic:pic>
              </a:graphicData>
            </a:graphic>
          </wp:inline>
        </w:drawing>
      </w:r>
    </w:p>
    <w:p w14:paraId="4053F794" w14:textId="636CE6C4" w:rsidR="0074148B" w:rsidRPr="0074148B" w:rsidRDefault="0074148B" w:rsidP="0074148B">
      <w:pPr>
        <w:spacing w:line="360" w:lineRule="auto"/>
        <w:jc w:val="center"/>
        <w:rPr>
          <w:rFonts w:ascii="Arial" w:hAnsi="Arial" w:cs="Arial"/>
          <w:b/>
          <w:bCs/>
          <w:lang w:val="en-TH"/>
        </w:rPr>
      </w:pPr>
      <w:r w:rsidRPr="0074148B">
        <w:rPr>
          <w:rFonts w:ascii="Arial" w:hAnsi="Arial" w:cs="Arial"/>
          <w:b/>
          <w:bCs/>
          <w:i/>
          <w:iCs/>
          <w:lang w:val="en-TH"/>
        </w:rPr>
        <w:t>50mM CH</w:t>
      </w:r>
      <w:r w:rsidRPr="0074148B">
        <w:rPr>
          <w:rFonts w:ascii="Arial" w:hAnsi="Arial" w:cs="Arial"/>
          <w:b/>
          <w:bCs/>
          <w:i/>
          <w:iCs/>
          <w:vertAlign w:val="subscript"/>
          <w:lang w:val="en-TH"/>
        </w:rPr>
        <w:t>3</w:t>
      </w:r>
      <w:r w:rsidRPr="0074148B">
        <w:rPr>
          <w:rFonts w:ascii="Arial" w:hAnsi="Arial" w:cs="Arial"/>
          <w:b/>
          <w:bCs/>
          <w:i/>
          <w:iCs/>
          <w:lang w:val="en-TH"/>
        </w:rPr>
        <w:t>COOH Humidified - 200ml/minCO</w:t>
      </w:r>
      <w:r w:rsidRPr="0074148B">
        <w:rPr>
          <w:rFonts w:ascii="Arial" w:hAnsi="Arial" w:cs="Arial"/>
          <w:b/>
          <w:bCs/>
          <w:i/>
          <w:iCs/>
          <w:vertAlign w:val="subscript"/>
          <w:lang w:val="en-TH"/>
        </w:rPr>
        <w:t>2</w:t>
      </w:r>
      <w:r w:rsidRPr="0074148B">
        <w:rPr>
          <w:rFonts w:ascii="Arial" w:hAnsi="Arial" w:cs="Arial"/>
          <w:b/>
          <w:bCs/>
          <w:i/>
          <w:iCs/>
          <w:lang w:val="en-TH"/>
        </w:rPr>
        <w:t>, 0.25M CsOH, 100mA/cm</w:t>
      </w:r>
      <w:r w:rsidRPr="0074148B">
        <w:rPr>
          <w:rFonts w:ascii="Arial" w:hAnsi="Arial" w:cs="Arial"/>
          <w:b/>
          <w:bCs/>
          <w:i/>
          <w:iCs/>
          <w:vertAlign w:val="superscript"/>
          <w:lang w:val="en-TH"/>
        </w:rPr>
        <w:t>2</w:t>
      </w:r>
      <w:r w:rsidRPr="0074148B">
        <w:rPr>
          <w:rFonts w:ascii="Arial" w:hAnsi="Arial" w:cs="Arial"/>
          <w:b/>
          <w:bCs/>
          <w:i/>
          <w:iCs/>
          <w:lang w:val="en-TH"/>
        </w:rPr>
        <w:t xml:space="preserve"> </w:t>
      </w:r>
      <w:r>
        <w:rPr>
          <w:rFonts w:ascii="Arial" w:hAnsi="Arial" w:cs="Arial"/>
          <w:b/>
          <w:bCs/>
        </w:rPr>
        <w:br/>
      </w:r>
      <w:r w:rsidRPr="0074148B">
        <w:rPr>
          <w:rFonts w:ascii="Arial" w:hAnsi="Arial" w:cs="Arial"/>
          <w:b/>
          <w:bCs/>
        </w:rPr>
        <w:drawing>
          <wp:inline distT="0" distB="0" distL="0" distR="0" wp14:anchorId="60EF228F" wp14:editId="5D7CA686">
            <wp:extent cx="5731510" cy="1506220"/>
            <wp:effectExtent l="0" t="0" r="0" b="5080"/>
            <wp:docPr id="1553660511" name="Picture 1" descr="A close up of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60511" name="Picture 1" descr="A close up of a black square&#10;&#10;AI-generated content may be incorrect."/>
                    <pic:cNvPicPr/>
                  </pic:nvPicPr>
                  <pic:blipFill>
                    <a:blip r:embed="rId9"/>
                    <a:stretch>
                      <a:fillRect/>
                    </a:stretch>
                  </pic:blipFill>
                  <pic:spPr>
                    <a:xfrm>
                      <a:off x="0" y="0"/>
                      <a:ext cx="5731510" cy="1506220"/>
                    </a:xfrm>
                    <a:prstGeom prst="rect">
                      <a:avLst/>
                    </a:prstGeom>
                  </pic:spPr>
                </pic:pic>
              </a:graphicData>
            </a:graphic>
          </wp:inline>
        </w:drawing>
      </w:r>
    </w:p>
    <w:p w14:paraId="5008B09F" w14:textId="77777777" w:rsidR="00851B0B" w:rsidRPr="00851B0B" w:rsidRDefault="00851B0B" w:rsidP="00F142B6">
      <w:pPr>
        <w:spacing w:line="360" w:lineRule="auto"/>
        <w:jc w:val="both"/>
        <w:rPr>
          <w:rFonts w:ascii="Arial" w:hAnsi="Arial" w:cs="Arial"/>
          <w:b/>
          <w:bCs/>
        </w:rPr>
      </w:pPr>
    </w:p>
    <w:p w14:paraId="0EC5A55B" w14:textId="75EA955B" w:rsidR="00107320" w:rsidRPr="00B9711B" w:rsidRDefault="00C749AA" w:rsidP="001C4724">
      <w:pPr>
        <w:pStyle w:val="ListParagraph"/>
        <w:numPr>
          <w:ilvl w:val="0"/>
          <w:numId w:val="20"/>
        </w:numPr>
        <w:spacing w:line="360" w:lineRule="auto"/>
        <w:rPr>
          <w:rFonts w:ascii="Arial" w:hAnsi="Arial" w:cs="Arial"/>
          <w:b/>
          <w:bCs/>
        </w:rPr>
      </w:pPr>
      <w:r w:rsidRPr="00B9711B">
        <w:rPr>
          <w:rFonts w:ascii="Arial" w:hAnsi="Arial" w:cs="Arial"/>
          <w:b/>
          <w:bCs/>
        </w:rPr>
        <w:t>Upcoming tasks</w:t>
      </w:r>
    </w:p>
    <w:p w14:paraId="76917AD3" w14:textId="317F2B90" w:rsidR="00185F26" w:rsidRPr="00185F26" w:rsidRDefault="00185F26" w:rsidP="00185F26">
      <w:pPr>
        <w:pStyle w:val="ListParagraph"/>
        <w:numPr>
          <w:ilvl w:val="1"/>
          <w:numId w:val="31"/>
        </w:numPr>
        <w:spacing w:line="360" w:lineRule="auto"/>
        <w:ind w:left="567"/>
        <w:rPr>
          <w:rFonts w:ascii="Arial" w:hAnsi="Arial" w:cs="Arial"/>
        </w:rPr>
      </w:pPr>
      <w:r>
        <w:rPr>
          <w:rFonts w:ascii="Arial" w:hAnsi="Arial" w:cs="Arial"/>
        </w:rPr>
        <w:t>Solutions for fully preventing liquid leakage: Optimizing gasket material/thickness and compression load</w:t>
      </w:r>
    </w:p>
    <w:p w14:paraId="54844FED" w14:textId="29DB2C55" w:rsidR="00E50CD9" w:rsidRPr="0059516E" w:rsidRDefault="00555B04" w:rsidP="00E50CD9">
      <w:pPr>
        <w:pStyle w:val="ListParagraph"/>
        <w:numPr>
          <w:ilvl w:val="1"/>
          <w:numId w:val="31"/>
        </w:numPr>
        <w:spacing w:line="360" w:lineRule="auto"/>
        <w:ind w:left="567"/>
        <w:rPr>
          <w:rFonts w:ascii="Arial" w:hAnsi="Arial" w:cs="Arial"/>
        </w:rPr>
      </w:pPr>
      <w:r>
        <w:rPr>
          <w:rFonts w:ascii="Arial" w:hAnsi="Arial" w:cs="Arial"/>
        </w:rPr>
        <w:t>100cm</w:t>
      </w:r>
      <w:r w:rsidRPr="00555B04">
        <w:rPr>
          <w:rFonts w:ascii="Arial" w:hAnsi="Arial" w:cs="Arial"/>
          <w:vertAlign w:val="superscript"/>
        </w:rPr>
        <w:t>2</w:t>
      </w:r>
      <w:r>
        <w:rPr>
          <w:rFonts w:ascii="Arial" w:hAnsi="Arial" w:cs="Arial"/>
        </w:rPr>
        <w:t xml:space="preserve"> MEA </w:t>
      </w:r>
      <w:proofErr w:type="spellStart"/>
      <w:r>
        <w:rPr>
          <w:rFonts w:ascii="Arial" w:hAnsi="Arial" w:cs="Arial"/>
        </w:rPr>
        <w:t>electrolyzer</w:t>
      </w:r>
      <w:proofErr w:type="spellEnd"/>
      <w:r>
        <w:rPr>
          <w:rFonts w:ascii="Arial" w:hAnsi="Arial" w:cs="Arial"/>
        </w:rPr>
        <w:t xml:space="preserve"> – CO</w:t>
      </w:r>
      <w:r w:rsidRPr="00E50CD9">
        <w:rPr>
          <w:rFonts w:ascii="Arial" w:hAnsi="Arial" w:cs="Arial"/>
          <w:vertAlign w:val="subscript"/>
        </w:rPr>
        <w:t>2</w:t>
      </w:r>
      <w:r>
        <w:rPr>
          <w:rFonts w:ascii="Arial" w:hAnsi="Arial" w:cs="Arial"/>
        </w:rPr>
        <w:t xml:space="preserve"> electrolysis of serpentine-BPM system under a </w:t>
      </w:r>
      <w:r w:rsidR="00185F26">
        <w:rPr>
          <w:rFonts w:ascii="Arial" w:hAnsi="Arial" w:cs="Arial"/>
        </w:rPr>
        <w:t>humidified</w:t>
      </w:r>
      <w:r>
        <w:rPr>
          <w:rFonts w:ascii="Arial" w:hAnsi="Arial" w:cs="Arial"/>
        </w:rPr>
        <w:t xml:space="preserve"> </w:t>
      </w:r>
      <w:r w:rsidR="00185F26">
        <w:rPr>
          <w:rFonts w:ascii="Arial" w:hAnsi="Arial" w:cs="Arial"/>
        </w:rPr>
        <w:t>10</w:t>
      </w:r>
      <w:r>
        <w:rPr>
          <w:rFonts w:ascii="Arial" w:hAnsi="Arial" w:cs="Arial"/>
        </w:rPr>
        <w:t>00ml/min CO</w:t>
      </w:r>
      <w:r w:rsidRPr="00E50CD9">
        <w:rPr>
          <w:rFonts w:ascii="Arial" w:hAnsi="Arial" w:cs="Arial"/>
          <w:vertAlign w:val="subscript"/>
        </w:rPr>
        <w:t>2</w:t>
      </w:r>
      <w:r>
        <w:rPr>
          <w:rFonts w:ascii="Arial" w:hAnsi="Arial" w:cs="Arial"/>
        </w:rPr>
        <w:t>, 100ml/min of 0.25M KOH, and IrO</w:t>
      </w:r>
      <w:r w:rsidRPr="00185F26">
        <w:rPr>
          <w:rFonts w:ascii="Arial" w:hAnsi="Arial" w:cs="Arial"/>
          <w:vertAlign w:val="subscript"/>
        </w:rPr>
        <w:t>2</w:t>
      </w:r>
      <w:r>
        <w:rPr>
          <w:rFonts w:ascii="Arial" w:hAnsi="Arial" w:cs="Arial"/>
        </w:rPr>
        <w:t>-TiPt anode at 100mA/cm</w:t>
      </w:r>
      <w:r w:rsidRPr="00555B04">
        <w:rPr>
          <w:rFonts w:ascii="Arial" w:hAnsi="Arial" w:cs="Arial"/>
          <w:vertAlign w:val="superscript"/>
        </w:rPr>
        <w:t>2</w:t>
      </w:r>
    </w:p>
    <w:p w14:paraId="56015562" w14:textId="474604AE" w:rsidR="0059516E" w:rsidRPr="0059516E" w:rsidRDefault="0059516E" w:rsidP="0059516E">
      <w:pPr>
        <w:pStyle w:val="ListParagraph"/>
        <w:numPr>
          <w:ilvl w:val="1"/>
          <w:numId w:val="31"/>
        </w:numPr>
        <w:spacing w:line="360" w:lineRule="auto"/>
        <w:ind w:left="567"/>
        <w:rPr>
          <w:rFonts w:ascii="Arial" w:hAnsi="Arial" w:cs="Arial"/>
        </w:rPr>
      </w:pPr>
      <w:r>
        <w:rPr>
          <w:rFonts w:ascii="Arial" w:hAnsi="Arial" w:cs="Arial"/>
        </w:rPr>
        <w:t>100cm</w:t>
      </w:r>
      <w:r w:rsidRPr="00555B04">
        <w:rPr>
          <w:rFonts w:ascii="Arial" w:hAnsi="Arial" w:cs="Arial"/>
          <w:vertAlign w:val="superscript"/>
        </w:rPr>
        <w:t>2</w:t>
      </w:r>
      <w:r>
        <w:rPr>
          <w:rFonts w:ascii="Arial" w:hAnsi="Arial" w:cs="Arial"/>
        </w:rPr>
        <w:t xml:space="preserve"> MEA </w:t>
      </w:r>
      <w:proofErr w:type="spellStart"/>
      <w:r>
        <w:rPr>
          <w:rFonts w:ascii="Arial" w:hAnsi="Arial" w:cs="Arial"/>
        </w:rPr>
        <w:t>electrolyzer</w:t>
      </w:r>
      <w:proofErr w:type="spellEnd"/>
      <w:r>
        <w:rPr>
          <w:rFonts w:ascii="Arial" w:hAnsi="Arial" w:cs="Arial"/>
        </w:rPr>
        <w:t xml:space="preserve"> – CO</w:t>
      </w:r>
      <w:r w:rsidRPr="00E50CD9">
        <w:rPr>
          <w:rFonts w:ascii="Arial" w:hAnsi="Arial" w:cs="Arial"/>
          <w:vertAlign w:val="subscript"/>
        </w:rPr>
        <w:t>2</w:t>
      </w:r>
      <w:r>
        <w:rPr>
          <w:rFonts w:ascii="Arial" w:hAnsi="Arial" w:cs="Arial"/>
        </w:rPr>
        <w:t xml:space="preserve"> electrolysis of serpentine-BPM system under a humidified 500ml/min CO</w:t>
      </w:r>
      <w:r w:rsidRPr="00E50CD9">
        <w:rPr>
          <w:rFonts w:ascii="Arial" w:hAnsi="Arial" w:cs="Arial"/>
          <w:vertAlign w:val="subscript"/>
        </w:rPr>
        <w:t>2</w:t>
      </w:r>
      <w:r>
        <w:rPr>
          <w:rFonts w:ascii="Arial" w:hAnsi="Arial" w:cs="Arial"/>
        </w:rPr>
        <w:t>, 100ml/min of 0.25M KOH, and IrO2-TiPt anode at 100mA/cm</w:t>
      </w:r>
      <w:r w:rsidRPr="00555B04">
        <w:rPr>
          <w:rFonts w:ascii="Arial" w:hAnsi="Arial" w:cs="Arial"/>
          <w:vertAlign w:val="superscript"/>
        </w:rPr>
        <w:t>2</w:t>
      </w:r>
    </w:p>
    <w:sectPr w:rsidR="0059516E" w:rsidRPr="0059516E"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TH SarabunPSK">
    <w:panose1 w:val="020B0500040200020003"/>
    <w:charset w:val="DE"/>
    <w:family w:val="swiss"/>
    <w:pitch w:val="variable"/>
    <w:sig w:usb0="01000003" w:usb1="00000000" w:usb2="00000000" w:usb3="00000000" w:csb0="00010111" w:csb1="00000000"/>
  </w:font>
  <w:font w:name="Browallia New">
    <w:panose1 w:val="020B06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2568E"/>
    <w:multiLevelType w:val="hybridMultilevel"/>
    <w:tmpl w:val="8F16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1"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5"/>
  </w:num>
  <w:num w:numId="2" w16cid:durableId="591625501">
    <w:abstractNumId w:val="32"/>
  </w:num>
  <w:num w:numId="3" w16cid:durableId="1356541708">
    <w:abstractNumId w:val="23"/>
  </w:num>
  <w:num w:numId="4" w16cid:durableId="923992290">
    <w:abstractNumId w:val="1"/>
  </w:num>
  <w:num w:numId="5" w16cid:durableId="1679916919">
    <w:abstractNumId w:val="8"/>
  </w:num>
  <w:num w:numId="6" w16cid:durableId="110905409">
    <w:abstractNumId w:val="19"/>
  </w:num>
  <w:num w:numId="7" w16cid:durableId="191504923">
    <w:abstractNumId w:val="22"/>
  </w:num>
  <w:num w:numId="8" w16cid:durableId="142234591">
    <w:abstractNumId w:val="20"/>
  </w:num>
  <w:num w:numId="9" w16cid:durableId="392630441">
    <w:abstractNumId w:val="28"/>
  </w:num>
  <w:num w:numId="10" w16cid:durableId="333067863">
    <w:abstractNumId w:val="13"/>
  </w:num>
  <w:num w:numId="11" w16cid:durableId="1169520498">
    <w:abstractNumId w:val="14"/>
  </w:num>
  <w:num w:numId="12" w16cid:durableId="1216819446">
    <w:abstractNumId w:val="35"/>
  </w:num>
  <w:num w:numId="13" w16cid:durableId="711852922">
    <w:abstractNumId w:val="0"/>
  </w:num>
  <w:num w:numId="14" w16cid:durableId="1612974665">
    <w:abstractNumId w:val="9"/>
  </w:num>
  <w:num w:numId="15" w16cid:durableId="911234518">
    <w:abstractNumId w:val="15"/>
  </w:num>
  <w:num w:numId="16" w16cid:durableId="537356324">
    <w:abstractNumId w:val="3"/>
  </w:num>
  <w:num w:numId="17" w16cid:durableId="225841741">
    <w:abstractNumId w:val="17"/>
  </w:num>
  <w:num w:numId="18" w16cid:durableId="1670523648">
    <w:abstractNumId w:val="25"/>
  </w:num>
  <w:num w:numId="19" w16cid:durableId="491798079">
    <w:abstractNumId w:val="7"/>
  </w:num>
  <w:num w:numId="20" w16cid:durableId="549463316">
    <w:abstractNumId w:val="2"/>
  </w:num>
  <w:num w:numId="21" w16cid:durableId="1466310008">
    <w:abstractNumId w:val="21"/>
  </w:num>
  <w:num w:numId="22" w16cid:durableId="1397782965">
    <w:abstractNumId w:val="27"/>
  </w:num>
  <w:num w:numId="23" w16cid:durableId="777675791">
    <w:abstractNumId w:val="16"/>
  </w:num>
  <w:num w:numId="24" w16cid:durableId="940843562">
    <w:abstractNumId w:val="29"/>
  </w:num>
  <w:num w:numId="25" w16cid:durableId="1279991708">
    <w:abstractNumId w:val="30"/>
  </w:num>
  <w:num w:numId="26" w16cid:durableId="2108500269">
    <w:abstractNumId w:val="31"/>
  </w:num>
  <w:num w:numId="27" w16cid:durableId="800224735">
    <w:abstractNumId w:val="18"/>
  </w:num>
  <w:num w:numId="28" w16cid:durableId="1905212503">
    <w:abstractNumId w:val="11"/>
  </w:num>
  <w:num w:numId="29" w16cid:durableId="64453073">
    <w:abstractNumId w:val="12"/>
  </w:num>
  <w:num w:numId="30" w16cid:durableId="1783725845">
    <w:abstractNumId w:val="34"/>
  </w:num>
  <w:num w:numId="31" w16cid:durableId="963735457">
    <w:abstractNumId w:val="26"/>
  </w:num>
  <w:num w:numId="32" w16cid:durableId="939682681">
    <w:abstractNumId w:val="33"/>
  </w:num>
  <w:num w:numId="33" w16cid:durableId="1118452905">
    <w:abstractNumId w:val="24"/>
  </w:num>
  <w:num w:numId="34" w16cid:durableId="966853478">
    <w:abstractNumId w:val="10"/>
  </w:num>
  <w:num w:numId="35" w16cid:durableId="485442835">
    <w:abstractNumId w:val="6"/>
  </w:num>
  <w:num w:numId="36" w16cid:durableId="851722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wFAAO5uHk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38B3"/>
    <w:rsid w:val="000439F4"/>
    <w:rsid w:val="00043B01"/>
    <w:rsid w:val="00046A50"/>
    <w:rsid w:val="0004732C"/>
    <w:rsid w:val="00052BF3"/>
    <w:rsid w:val="00055255"/>
    <w:rsid w:val="000552F3"/>
    <w:rsid w:val="00062417"/>
    <w:rsid w:val="00065616"/>
    <w:rsid w:val="00065FB5"/>
    <w:rsid w:val="000704C6"/>
    <w:rsid w:val="00077CBB"/>
    <w:rsid w:val="00080C33"/>
    <w:rsid w:val="000865CF"/>
    <w:rsid w:val="00096457"/>
    <w:rsid w:val="0009661B"/>
    <w:rsid w:val="0009733A"/>
    <w:rsid w:val="000A0E24"/>
    <w:rsid w:val="000A1B8F"/>
    <w:rsid w:val="000A1F9D"/>
    <w:rsid w:val="000A3AC1"/>
    <w:rsid w:val="000B464B"/>
    <w:rsid w:val="000C17A8"/>
    <w:rsid w:val="000C1FB3"/>
    <w:rsid w:val="000C2558"/>
    <w:rsid w:val="000C2F67"/>
    <w:rsid w:val="000C33C0"/>
    <w:rsid w:val="000C4403"/>
    <w:rsid w:val="000D66EF"/>
    <w:rsid w:val="000E3EA3"/>
    <w:rsid w:val="000F2788"/>
    <w:rsid w:val="000F4407"/>
    <w:rsid w:val="000F45A3"/>
    <w:rsid w:val="000F47DF"/>
    <w:rsid w:val="000F69C0"/>
    <w:rsid w:val="00100442"/>
    <w:rsid w:val="00101026"/>
    <w:rsid w:val="00103F12"/>
    <w:rsid w:val="00105A17"/>
    <w:rsid w:val="00107320"/>
    <w:rsid w:val="00114133"/>
    <w:rsid w:val="00115773"/>
    <w:rsid w:val="00123525"/>
    <w:rsid w:val="00125FCE"/>
    <w:rsid w:val="0012656D"/>
    <w:rsid w:val="00130852"/>
    <w:rsid w:val="0013356D"/>
    <w:rsid w:val="001362B6"/>
    <w:rsid w:val="00136F96"/>
    <w:rsid w:val="001420FF"/>
    <w:rsid w:val="001537F3"/>
    <w:rsid w:val="0016169B"/>
    <w:rsid w:val="001676FF"/>
    <w:rsid w:val="0017383B"/>
    <w:rsid w:val="00176D45"/>
    <w:rsid w:val="0017716B"/>
    <w:rsid w:val="00180760"/>
    <w:rsid w:val="00181A4A"/>
    <w:rsid w:val="00183CC4"/>
    <w:rsid w:val="00185F26"/>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D22"/>
    <w:rsid w:val="001F0080"/>
    <w:rsid w:val="001F2B25"/>
    <w:rsid w:val="001F3143"/>
    <w:rsid w:val="001F4CC5"/>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52B9C"/>
    <w:rsid w:val="00254872"/>
    <w:rsid w:val="00266E1A"/>
    <w:rsid w:val="002825FF"/>
    <w:rsid w:val="002840D1"/>
    <w:rsid w:val="00287B6A"/>
    <w:rsid w:val="002911DD"/>
    <w:rsid w:val="002917A1"/>
    <w:rsid w:val="00292212"/>
    <w:rsid w:val="002A2AAF"/>
    <w:rsid w:val="002A472B"/>
    <w:rsid w:val="002A58D9"/>
    <w:rsid w:val="002A70EF"/>
    <w:rsid w:val="002B0162"/>
    <w:rsid w:val="002B4C7F"/>
    <w:rsid w:val="002C0A4B"/>
    <w:rsid w:val="002C364D"/>
    <w:rsid w:val="002C3852"/>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37362"/>
    <w:rsid w:val="00342C41"/>
    <w:rsid w:val="00343F25"/>
    <w:rsid w:val="0034492A"/>
    <w:rsid w:val="0034525D"/>
    <w:rsid w:val="00347751"/>
    <w:rsid w:val="00357E51"/>
    <w:rsid w:val="00357EB9"/>
    <w:rsid w:val="00361240"/>
    <w:rsid w:val="003623DB"/>
    <w:rsid w:val="0036740C"/>
    <w:rsid w:val="003713EE"/>
    <w:rsid w:val="00371D1D"/>
    <w:rsid w:val="00374CBC"/>
    <w:rsid w:val="00377892"/>
    <w:rsid w:val="00377D25"/>
    <w:rsid w:val="0039486D"/>
    <w:rsid w:val="00397494"/>
    <w:rsid w:val="003A1A08"/>
    <w:rsid w:val="003A2306"/>
    <w:rsid w:val="003A389D"/>
    <w:rsid w:val="003B2000"/>
    <w:rsid w:val="003B3667"/>
    <w:rsid w:val="003B3C3A"/>
    <w:rsid w:val="003B4225"/>
    <w:rsid w:val="003B54CA"/>
    <w:rsid w:val="003B63E2"/>
    <w:rsid w:val="003B7CFA"/>
    <w:rsid w:val="003C7FEF"/>
    <w:rsid w:val="003D038C"/>
    <w:rsid w:val="003D252B"/>
    <w:rsid w:val="003D2C63"/>
    <w:rsid w:val="003D79B3"/>
    <w:rsid w:val="003D7A3B"/>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63D6"/>
    <w:rsid w:val="0048012E"/>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3154"/>
    <w:rsid w:val="005142AD"/>
    <w:rsid w:val="00521192"/>
    <w:rsid w:val="00521EEA"/>
    <w:rsid w:val="00525A2A"/>
    <w:rsid w:val="00530D64"/>
    <w:rsid w:val="00530FE7"/>
    <w:rsid w:val="00531D6B"/>
    <w:rsid w:val="00532DAD"/>
    <w:rsid w:val="00533D5A"/>
    <w:rsid w:val="0054482C"/>
    <w:rsid w:val="00545105"/>
    <w:rsid w:val="00545262"/>
    <w:rsid w:val="00545384"/>
    <w:rsid w:val="00546913"/>
    <w:rsid w:val="00552C5E"/>
    <w:rsid w:val="0055485A"/>
    <w:rsid w:val="00555B04"/>
    <w:rsid w:val="005578E3"/>
    <w:rsid w:val="00561036"/>
    <w:rsid w:val="00564641"/>
    <w:rsid w:val="00564CED"/>
    <w:rsid w:val="0057032E"/>
    <w:rsid w:val="00573A0D"/>
    <w:rsid w:val="00575625"/>
    <w:rsid w:val="005838C0"/>
    <w:rsid w:val="0059516E"/>
    <w:rsid w:val="005953A7"/>
    <w:rsid w:val="005956A3"/>
    <w:rsid w:val="005A1D91"/>
    <w:rsid w:val="005A4005"/>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6C6F"/>
    <w:rsid w:val="005F05FE"/>
    <w:rsid w:val="005F5AD2"/>
    <w:rsid w:val="0060059A"/>
    <w:rsid w:val="00600FCF"/>
    <w:rsid w:val="006076A5"/>
    <w:rsid w:val="006126CD"/>
    <w:rsid w:val="00623566"/>
    <w:rsid w:val="00624463"/>
    <w:rsid w:val="0062714D"/>
    <w:rsid w:val="006316A2"/>
    <w:rsid w:val="00631E64"/>
    <w:rsid w:val="00642839"/>
    <w:rsid w:val="00642A1F"/>
    <w:rsid w:val="0064661A"/>
    <w:rsid w:val="0064668D"/>
    <w:rsid w:val="0065056C"/>
    <w:rsid w:val="00653C4F"/>
    <w:rsid w:val="0065404B"/>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FFB"/>
    <w:rsid w:val="00691E85"/>
    <w:rsid w:val="00693C63"/>
    <w:rsid w:val="0069527A"/>
    <w:rsid w:val="006A3541"/>
    <w:rsid w:val="006A3DC5"/>
    <w:rsid w:val="006B0AA5"/>
    <w:rsid w:val="006B3F8D"/>
    <w:rsid w:val="006C4C52"/>
    <w:rsid w:val="006C4EC5"/>
    <w:rsid w:val="006C5269"/>
    <w:rsid w:val="006D7C8E"/>
    <w:rsid w:val="006E296B"/>
    <w:rsid w:val="006F1CF4"/>
    <w:rsid w:val="006F3797"/>
    <w:rsid w:val="006F72E2"/>
    <w:rsid w:val="00703D7A"/>
    <w:rsid w:val="00704527"/>
    <w:rsid w:val="00704D95"/>
    <w:rsid w:val="00710766"/>
    <w:rsid w:val="00712327"/>
    <w:rsid w:val="007251B5"/>
    <w:rsid w:val="00734564"/>
    <w:rsid w:val="0073593C"/>
    <w:rsid w:val="0074148B"/>
    <w:rsid w:val="00744F76"/>
    <w:rsid w:val="00746F74"/>
    <w:rsid w:val="00751EBF"/>
    <w:rsid w:val="0075541C"/>
    <w:rsid w:val="00764159"/>
    <w:rsid w:val="00765174"/>
    <w:rsid w:val="00770C1C"/>
    <w:rsid w:val="007726EF"/>
    <w:rsid w:val="00780061"/>
    <w:rsid w:val="0078227C"/>
    <w:rsid w:val="0078371B"/>
    <w:rsid w:val="00787791"/>
    <w:rsid w:val="007914A2"/>
    <w:rsid w:val="007926DA"/>
    <w:rsid w:val="00794A2A"/>
    <w:rsid w:val="007A0E69"/>
    <w:rsid w:val="007A17FC"/>
    <w:rsid w:val="007A2D95"/>
    <w:rsid w:val="007A36A4"/>
    <w:rsid w:val="007B1170"/>
    <w:rsid w:val="007B1387"/>
    <w:rsid w:val="007B5C5A"/>
    <w:rsid w:val="007B5F92"/>
    <w:rsid w:val="007C21FD"/>
    <w:rsid w:val="007D00D7"/>
    <w:rsid w:val="007D2A84"/>
    <w:rsid w:val="007D60E5"/>
    <w:rsid w:val="007D7CB5"/>
    <w:rsid w:val="007E0AB7"/>
    <w:rsid w:val="007E62DC"/>
    <w:rsid w:val="007E6D5E"/>
    <w:rsid w:val="007E6E85"/>
    <w:rsid w:val="007F1286"/>
    <w:rsid w:val="008078FB"/>
    <w:rsid w:val="00814730"/>
    <w:rsid w:val="00817352"/>
    <w:rsid w:val="0081766C"/>
    <w:rsid w:val="00822EE5"/>
    <w:rsid w:val="00823173"/>
    <w:rsid w:val="0083587E"/>
    <w:rsid w:val="00835A65"/>
    <w:rsid w:val="008370F4"/>
    <w:rsid w:val="0083785E"/>
    <w:rsid w:val="00842F5D"/>
    <w:rsid w:val="008510F9"/>
    <w:rsid w:val="00851B0B"/>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13CC"/>
    <w:rsid w:val="008962CA"/>
    <w:rsid w:val="008A0DCC"/>
    <w:rsid w:val="008A2CC2"/>
    <w:rsid w:val="008A6C2D"/>
    <w:rsid w:val="008A6C4D"/>
    <w:rsid w:val="008B0EFB"/>
    <w:rsid w:val="008B4483"/>
    <w:rsid w:val="008B4AB3"/>
    <w:rsid w:val="008B5D47"/>
    <w:rsid w:val="008B7AB2"/>
    <w:rsid w:val="008C0CFC"/>
    <w:rsid w:val="008C1F9A"/>
    <w:rsid w:val="008C32BB"/>
    <w:rsid w:val="008D0109"/>
    <w:rsid w:val="008D0FAA"/>
    <w:rsid w:val="008D363A"/>
    <w:rsid w:val="008D71F3"/>
    <w:rsid w:val="008E4595"/>
    <w:rsid w:val="008E4C5B"/>
    <w:rsid w:val="008E5472"/>
    <w:rsid w:val="008E7B2F"/>
    <w:rsid w:val="008F2241"/>
    <w:rsid w:val="008F319E"/>
    <w:rsid w:val="008F3307"/>
    <w:rsid w:val="008F33B8"/>
    <w:rsid w:val="008F3FF3"/>
    <w:rsid w:val="008F473C"/>
    <w:rsid w:val="008F5327"/>
    <w:rsid w:val="009063A0"/>
    <w:rsid w:val="0091485D"/>
    <w:rsid w:val="009256C3"/>
    <w:rsid w:val="009267C4"/>
    <w:rsid w:val="009314A7"/>
    <w:rsid w:val="00932D6B"/>
    <w:rsid w:val="009412FA"/>
    <w:rsid w:val="00941552"/>
    <w:rsid w:val="00942FD1"/>
    <w:rsid w:val="0094305B"/>
    <w:rsid w:val="0094314B"/>
    <w:rsid w:val="009431E2"/>
    <w:rsid w:val="009441EF"/>
    <w:rsid w:val="00945024"/>
    <w:rsid w:val="009457E0"/>
    <w:rsid w:val="0094785B"/>
    <w:rsid w:val="00953BC8"/>
    <w:rsid w:val="0095506E"/>
    <w:rsid w:val="009632DA"/>
    <w:rsid w:val="00964075"/>
    <w:rsid w:val="00965B6C"/>
    <w:rsid w:val="0096713F"/>
    <w:rsid w:val="0096742A"/>
    <w:rsid w:val="00970C1D"/>
    <w:rsid w:val="00971E8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6ECE"/>
    <w:rsid w:val="00A07142"/>
    <w:rsid w:val="00A15BA9"/>
    <w:rsid w:val="00A2123E"/>
    <w:rsid w:val="00A2219D"/>
    <w:rsid w:val="00A23E52"/>
    <w:rsid w:val="00A33E20"/>
    <w:rsid w:val="00A37F0D"/>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A1A82"/>
    <w:rsid w:val="00AB7C95"/>
    <w:rsid w:val="00AC2C75"/>
    <w:rsid w:val="00AC4296"/>
    <w:rsid w:val="00AD2B09"/>
    <w:rsid w:val="00AD43C4"/>
    <w:rsid w:val="00AD5AB9"/>
    <w:rsid w:val="00AE12BF"/>
    <w:rsid w:val="00AE55E0"/>
    <w:rsid w:val="00AE7DBE"/>
    <w:rsid w:val="00AF36EC"/>
    <w:rsid w:val="00B02E92"/>
    <w:rsid w:val="00B1209F"/>
    <w:rsid w:val="00B12357"/>
    <w:rsid w:val="00B15EEC"/>
    <w:rsid w:val="00B16BA4"/>
    <w:rsid w:val="00B21D2D"/>
    <w:rsid w:val="00B227B4"/>
    <w:rsid w:val="00B249F8"/>
    <w:rsid w:val="00B26F46"/>
    <w:rsid w:val="00B36CD3"/>
    <w:rsid w:val="00B4041D"/>
    <w:rsid w:val="00B42EC6"/>
    <w:rsid w:val="00B43A1C"/>
    <w:rsid w:val="00B51F92"/>
    <w:rsid w:val="00B520EB"/>
    <w:rsid w:val="00B53F2E"/>
    <w:rsid w:val="00B5534E"/>
    <w:rsid w:val="00B62F5B"/>
    <w:rsid w:val="00B6493C"/>
    <w:rsid w:val="00B67656"/>
    <w:rsid w:val="00B70ED4"/>
    <w:rsid w:val="00B826FA"/>
    <w:rsid w:val="00B83ED3"/>
    <w:rsid w:val="00B91F81"/>
    <w:rsid w:val="00B9263B"/>
    <w:rsid w:val="00B93E4E"/>
    <w:rsid w:val="00B944FB"/>
    <w:rsid w:val="00B94DB1"/>
    <w:rsid w:val="00B96801"/>
    <w:rsid w:val="00B9711B"/>
    <w:rsid w:val="00B97272"/>
    <w:rsid w:val="00BA41F5"/>
    <w:rsid w:val="00BA4BA8"/>
    <w:rsid w:val="00BA74E5"/>
    <w:rsid w:val="00BA7FD5"/>
    <w:rsid w:val="00BC112C"/>
    <w:rsid w:val="00BC6DEA"/>
    <w:rsid w:val="00BD60E8"/>
    <w:rsid w:val="00BE0087"/>
    <w:rsid w:val="00BE16DC"/>
    <w:rsid w:val="00BF0A38"/>
    <w:rsid w:val="00BF27D7"/>
    <w:rsid w:val="00BF4F74"/>
    <w:rsid w:val="00C004C3"/>
    <w:rsid w:val="00C01571"/>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45A7"/>
    <w:rsid w:val="00D779FD"/>
    <w:rsid w:val="00D82285"/>
    <w:rsid w:val="00D855EA"/>
    <w:rsid w:val="00D9421D"/>
    <w:rsid w:val="00D95BAB"/>
    <w:rsid w:val="00D95DB5"/>
    <w:rsid w:val="00D95F62"/>
    <w:rsid w:val="00D979D8"/>
    <w:rsid w:val="00D97C73"/>
    <w:rsid w:val="00DA12B7"/>
    <w:rsid w:val="00DA1B0D"/>
    <w:rsid w:val="00DB12BA"/>
    <w:rsid w:val="00DB40C6"/>
    <w:rsid w:val="00DC11CD"/>
    <w:rsid w:val="00DC27EF"/>
    <w:rsid w:val="00DC5CED"/>
    <w:rsid w:val="00DD0A38"/>
    <w:rsid w:val="00DD344C"/>
    <w:rsid w:val="00DE2B93"/>
    <w:rsid w:val="00DE32E5"/>
    <w:rsid w:val="00DE32FA"/>
    <w:rsid w:val="00DF3698"/>
    <w:rsid w:val="00DF3BB2"/>
    <w:rsid w:val="00DF75E4"/>
    <w:rsid w:val="00E046D5"/>
    <w:rsid w:val="00E10CE7"/>
    <w:rsid w:val="00E12443"/>
    <w:rsid w:val="00E13729"/>
    <w:rsid w:val="00E16FCD"/>
    <w:rsid w:val="00E215BC"/>
    <w:rsid w:val="00E22121"/>
    <w:rsid w:val="00E22A94"/>
    <w:rsid w:val="00E25604"/>
    <w:rsid w:val="00E35C63"/>
    <w:rsid w:val="00E375AA"/>
    <w:rsid w:val="00E37B3E"/>
    <w:rsid w:val="00E37DFB"/>
    <w:rsid w:val="00E407D3"/>
    <w:rsid w:val="00E40A4C"/>
    <w:rsid w:val="00E450F3"/>
    <w:rsid w:val="00E457E5"/>
    <w:rsid w:val="00E50CD9"/>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D68AE"/>
    <w:rsid w:val="00EE28A0"/>
    <w:rsid w:val="00EE6B5D"/>
    <w:rsid w:val="00EE6E37"/>
    <w:rsid w:val="00EF1A05"/>
    <w:rsid w:val="00EF3612"/>
    <w:rsid w:val="00EF5B17"/>
    <w:rsid w:val="00F01487"/>
    <w:rsid w:val="00F01AB4"/>
    <w:rsid w:val="00F03C65"/>
    <w:rsid w:val="00F142B6"/>
    <w:rsid w:val="00F20E92"/>
    <w:rsid w:val="00F21405"/>
    <w:rsid w:val="00F256AB"/>
    <w:rsid w:val="00F30A86"/>
    <w:rsid w:val="00F33D67"/>
    <w:rsid w:val="00F37D48"/>
    <w:rsid w:val="00F4632F"/>
    <w:rsid w:val="00F53656"/>
    <w:rsid w:val="00F55888"/>
    <w:rsid w:val="00F572D4"/>
    <w:rsid w:val="00F63223"/>
    <w:rsid w:val="00F73EC1"/>
    <w:rsid w:val="00F7773F"/>
    <w:rsid w:val="00F868F3"/>
    <w:rsid w:val="00F869BD"/>
    <w:rsid w:val="00F95818"/>
    <w:rsid w:val="00F96769"/>
    <w:rsid w:val="00FB2733"/>
    <w:rsid w:val="00FB468B"/>
    <w:rsid w:val="00FB6BDB"/>
    <w:rsid w:val="00FB6E23"/>
    <w:rsid w:val="00FC17DF"/>
    <w:rsid w:val="00FC5B0E"/>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4A2"/>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5</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36</cp:revision>
  <cp:lastPrinted>2025-09-10T07:38:00Z</cp:lastPrinted>
  <dcterms:created xsi:type="dcterms:W3CDTF">2025-04-10T05:28:00Z</dcterms:created>
  <dcterms:modified xsi:type="dcterms:W3CDTF">2025-10-15T05:59:00Z</dcterms:modified>
</cp:coreProperties>
</file>