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78F54E81" w:rsidR="00F21405" w:rsidRPr="00B9711B" w:rsidRDefault="00E22A94" w:rsidP="001C4724">
      <w:pPr>
        <w:spacing w:line="360" w:lineRule="auto"/>
        <w:jc w:val="center"/>
        <w:rPr>
          <w:rFonts w:ascii="Arial" w:hAnsi="Arial" w:cs="Arial"/>
          <w:sz w:val="28"/>
          <w:szCs w:val="28"/>
        </w:rPr>
      </w:pPr>
      <w:r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44D5871F">
                <wp:simplePos x="0" y="0"/>
                <wp:positionH relativeFrom="column">
                  <wp:posOffset>3990975</wp:posOffset>
                </wp:positionH>
                <wp:positionV relativeFrom="paragraph">
                  <wp:posOffset>8783411</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4.25pt;margin-top:691.6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" filled="f" stroked="f">
                <v:textbox style="mso-fit-shape-to-text:t" inset="0,0,0,0">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&#13;&#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&#13;&#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19333126"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8B3B2C">
                              <w:rPr>
                                <w:rFonts w:ascii="TH SarabunPSK" w:hAnsi="TH SarabunPSK" w:cs="TH SarabunPSK"/>
                                <w:color w:val="000000"/>
                                <w:kern w:val="24"/>
                                <w:sz w:val="36"/>
                                <w:szCs w:val="36"/>
                              </w:rPr>
                              <w:t>8</w:t>
                            </w:r>
                            <w:r>
                              <w:rPr>
                                <w:rFonts w:ascii="TH SarabunPSK" w:hAnsi="TH SarabunPSK" w:cs="TH SarabunPSK"/>
                                <w:color w:val="000000"/>
                                <w:kern w:val="24"/>
                                <w:sz w:val="36"/>
                                <w:szCs w:val="36"/>
                              </w:rPr>
                              <w:t xml:space="preserve">: 1 </w:t>
                            </w:r>
                            <w:r w:rsidR="00AC10CB">
                              <w:rPr>
                                <w:rFonts w:ascii="TH SarabunPSK" w:hAnsi="TH SarabunPSK" w:cs="TH SarabunPSK"/>
                                <w:color w:val="000000"/>
                                <w:kern w:val="24"/>
                                <w:sz w:val="36"/>
                                <w:szCs w:val="36"/>
                              </w:rPr>
                              <w:t>December</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2568 – 3</w:t>
                            </w:r>
                            <w:r w:rsidR="00AC10CB">
                              <w:rPr>
                                <w:rFonts w:ascii="TH SarabunPSK" w:hAnsi="TH SarabunPSK" w:cs="TH SarabunPSK"/>
                                <w:color w:val="000000"/>
                                <w:kern w:val="24"/>
                                <w:sz w:val="36"/>
                                <w:szCs w:val="36"/>
                              </w:rPr>
                              <w:t>1</w:t>
                            </w:r>
                            <w:r>
                              <w:rPr>
                                <w:rFonts w:ascii="TH SarabunPSK" w:hAnsi="TH SarabunPSK" w:cs="TH SarabunPSK"/>
                                <w:color w:val="000000"/>
                                <w:kern w:val="24"/>
                                <w:sz w:val="36"/>
                                <w:szCs w:val="36"/>
                              </w:rPr>
                              <w:t xml:space="preserve"> </w:t>
                            </w:r>
                            <w:r w:rsidR="00AC10CB">
                              <w:rPr>
                                <w:rFonts w:ascii="TH SarabunPSK" w:hAnsi="TH SarabunPSK" w:cs="TH SarabunPSK"/>
                                <w:color w:val="000000"/>
                                <w:kern w:val="24"/>
                                <w:sz w:val="36"/>
                                <w:szCs w:val="36"/>
                              </w:rPr>
                              <w:t>December</w:t>
                            </w:r>
                            <w:r w:rsidR="008B3B2C">
                              <w:rPr>
                                <w:rFonts w:ascii="TH SarabunPSK" w:hAnsi="TH SarabunPSK" w:cs="TH SarabunPSK"/>
                                <w:color w:val="000000"/>
                                <w:kern w:val="24"/>
                                <w:sz w:val="36"/>
                                <w:szCs w:val="36"/>
                              </w:rPr>
                              <w:t xml:space="preserve"> </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RnYi5ZIBAAAU&#13;&#10;AwAADgAAAAAAAAAAAAAAAAAuAgAAZHJzL2Uyb0RvYy54bWxQSwECLQAUAAYACAAAACEAAA0yeeUA&#13;&#10;AAAQAQAADwAAAAAAAAAAAAAAAADsAwAAZHJzL2Rvd25yZXYueG1sUEsFBgAAAAAEAAQA8wAAAP4E&#13;&#10;AAAAAA==&#13;&#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19333126"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8B3B2C">
                        <w:rPr>
                          <w:rFonts w:ascii="TH SarabunPSK" w:hAnsi="TH SarabunPSK" w:cs="TH SarabunPSK"/>
                          <w:color w:val="000000"/>
                          <w:kern w:val="24"/>
                          <w:sz w:val="36"/>
                          <w:szCs w:val="36"/>
                        </w:rPr>
                        <w:t>8</w:t>
                      </w:r>
                      <w:r>
                        <w:rPr>
                          <w:rFonts w:ascii="TH SarabunPSK" w:hAnsi="TH SarabunPSK" w:cs="TH SarabunPSK"/>
                          <w:color w:val="000000"/>
                          <w:kern w:val="24"/>
                          <w:sz w:val="36"/>
                          <w:szCs w:val="36"/>
                        </w:rPr>
                        <w:t xml:space="preserve">: 1 </w:t>
                      </w:r>
                      <w:r w:rsidR="00AC10CB">
                        <w:rPr>
                          <w:rFonts w:ascii="TH SarabunPSK" w:hAnsi="TH SarabunPSK" w:cs="TH SarabunPSK"/>
                          <w:color w:val="000000"/>
                          <w:kern w:val="24"/>
                          <w:sz w:val="36"/>
                          <w:szCs w:val="36"/>
                        </w:rPr>
                        <w:t>December</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2568 – 3</w:t>
                      </w:r>
                      <w:r w:rsidR="00AC10CB">
                        <w:rPr>
                          <w:rFonts w:ascii="TH SarabunPSK" w:hAnsi="TH SarabunPSK" w:cs="TH SarabunPSK"/>
                          <w:color w:val="000000"/>
                          <w:kern w:val="24"/>
                          <w:sz w:val="36"/>
                          <w:szCs w:val="36"/>
                        </w:rPr>
                        <w:t>1</w:t>
                      </w:r>
                      <w:r>
                        <w:rPr>
                          <w:rFonts w:ascii="TH SarabunPSK" w:hAnsi="TH SarabunPSK" w:cs="TH SarabunPSK"/>
                          <w:color w:val="000000"/>
                          <w:kern w:val="24"/>
                          <w:sz w:val="36"/>
                          <w:szCs w:val="36"/>
                        </w:rPr>
                        <w:t xml:space="preserve"> </w:t>
                      </w:r>
                      <w:r w:rsidR="00AC10CB">
                        <w:rPr>
                          <w:rFonts w:ascii="TH SarabunPSK" w:hAnsi="TH SarabunPSK" w:cs="TH SarabunPSK"/>
                          <w:color w:val="000000"/>
                          <w:kern w:val="24"/>
                          <w:sz w:val="36"/>
                          <w:szCs w:val="36"/>
                        </w:rPr>
                        <w:t>December</w:t>
                      </w:r>
                      <w:r w:rsidR="008B3B2C">
                        <w:rPr>
                          <w:rFonts w:ascii="TH SarabunPSK" w:hAnsi="TH SarabunPSK" w:cs="TH SarabunPSK"/>
                          <w:color w:val="000000"/>
                          <w:kern w:val="24"/>
                          <w:sz w:val="36"/>
                          <w:szCs w:val="36"/>
                        </w:rPr>
                        <w:t xml:space="preserve"> </w:t>
                      </w:r>
                      <w:r>
                        <w:rPr>
                          <w:rFonts w:ascii="TH SarabunPSK" w:hAnsi="TH SarabunPSK" w:cs="TH SarabunPSK"/>
                          <w:color w:val="000000"/>
                          <w:kern w:val="24"/>
                          <w:sz w:val="36"/>
                          <w:szCs w:val="36"/>
                        </w:rPr>
                        <w:t>2568</w:t>
                      </w:r>
                    </w:p>
                  </w:txbxContent>
                </v:textbox>
              </v:shape>
            </w:pict>
          </mc:Fallback>
        </mc:AlternateContent>
      </w:r>
      <w:r w:rsidR="006076A5">
        <w:rPr>
          <w:rFonts w:ascii="Arial" w:hAnsi="Arial" w:cs="Arial"/>
        </w:rPr>
        <w:br w:type="page"/>
      </w:r>
      <w:r w:rsidR="00AC10CB">
        <w:rPr>
          <w:rFonts w:ascii="Arial" w:hAnsi="Arial" w:cs="Arial"/>
          <w:b/>
          <w:bCs/>
          <w:sz w:val="28"/>
          <w:szCs w:val="28"/>
        </w:rPr>
        <w:lastRenderedPageBreak/>
        <w:t>December</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54EFD301"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AC10CB">
        <w:rPr>
          <w:rFonts w:ascii="Arial" w:hAnsi="Arial" w:cs="Arial"/>
          <w:b/>
          <w:bCs/>
        </w:rPr>
        <w:t>December</w:t>
      </w:r>
    </w:p>
    <w:p w14:paraId="16EEFE6D" w14:textId="77777777" w:rsidR="009F5818" w:rsidRPr="0091422C" w:rsidRDefault="009F5818" w:rsidP="009F5818">
      <w:pPr>
        <w:pStyle w:val="ListParagraph"/>
        <w:numPr>
          <w:ilvl w:val="1"/>
          <w:numId w:val="31"/>
        </w:numPr>
        <w:spacing w:line="360" w:lineRule="auto"/>
        <w:ind w:left="567"/>
        <w:rPr>
          <w:rFonts w:ascii="Arial" w:hAnsi="Arial" w:cs="Arial"/>
        </w:rPr>
      </w:pPr>
      <w:r>
        <w:rPr>
          <w:rFonts w:ascii="Arial" w:hAnsi="Arial" w:cs="Arial"/>
        </w:rPr>
        <w:t>100cm</w:t>
      </w:r>
      <w:r w:rsidRPr="00555B04">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r>
        <w:rPr>
          <w:rFonts w:ascii="Arial" w:hAnsi="Arial" w:cs="Arial"/>
        </w:rPr>
        <w:t xml:space="preserve"> – CO</w:t>
      </w:r>
      <w:r w:rsidRPr="00E50CD9">
        <w:rPr>
          <w:rFonts w:ascii="Arial" w:hAnsi="Arial" w:cs="Arial"/>
          <w:vertAlign w:val="subscript"/>
        </w:rPr>
        <w:t>2</w:t>
      </w:r>
      <w:r>
        <w:rPr>
          <w:rFonts w:ascii="Arial" w:hAnsi="Arial" w:cs="Arial"/>
        </w:rPr>
        <w:t xml:space="preserve"> electrolysis of Sputtered Ag (500nm) in BPM system with 350µm/250µm silicone gaskets and 35 </w:t>
      </w:r>
      <w:proofErr w:type="spellStart"/>
      <w:r>
        <w:rPr>
          <w:rFonts w:ascii="Arial" w:hAnsi="Arial" w:cs="Arial"/>
        </w:rPr>
        <w:t>ft.lbs</w:t>
      </w:r>
      <w:proofErr w:type="spellEnd"/>
      <w:r>
        <w:rPr>
          <w:rFonts w:ascii="Arial" w:hAnsi="Arial" w:cs="Arial"/>
        </w:rPr>
        <w:t xml:space="preserve"> under a humidified 200ml/min CO</w:t>
      </w:r>
      <w:r w:rsidRPr="00E50CD9">
        <w:rPr>
          <w:rFonts w:ascii="Arial" w:hAnsi="Arial" w:cs="Arial"/>
          <w:vertAlign w:val="subscript"/>
        </w:rPr>
        <w:t>2</w:t>
      </w:r>
      <w:r>
        <w:rPr>
          <w:rFonts w:ascii="Arial" w:hAnsi="Arial" w:cs="Arial"/>
        </w:rPr>
        <w:t>, 100ml/min of 0.25M KOH, and IrO</w:t>
      </w:r>
      <w:r w:rsidRPr="00185F26">
        <w:rPr>
          <w:rFonts w:ascii="Arial" w:hAnsi="Arial" w:cs="Arial"/>
          <w:vertAlign w:val="subscript"/>
        </w:rPr>
        <w:t>2</w:t>
      </w:r>
      <w:r>
        <w:rPr>
          <w:rFonts w:ascii="Arial" w:hAnsi="Arial" w:cs="Arial"/>
        </w:rPr>
        <w:t>-TiPt anode at 100mA/cm</w:t>
      </w:r>
      <w:r w:rsidRPr="00555B04">
        <w:rPr>
          <w:rFonts w:ascii="Arial" w:hAnsi="Arial" w:cs="Arial"/>
          <w:vertAlign w:val="superscript"/>
        </w:rPr>
        <w:t>2</w:t>
      </w:r>
    </w:p>
    <w:p w14:paraId="69A364E0" w14:textId="49A456B1" w:rsidR="009F5818" w:rsidRDefault="009F5818" w:rsidP="009F5818">
      <w:pPr>
        <w:pStyle w:val="ListParagraph"/>
        <w:numPr>
          <w:ilvl w:val="1"/>
          <w:numId w:val="31"/>
        </w:numPr>
        <w:spacing w:line="360" w:lineRule="auto"/>
        <w:ind w:left="567"/>
        <w:rPr>
          <w:rFonts w:ascii="Arial" w:hAnsi="Arial" w:cs="Arial"/>
        </w:rPr>
      </w:pPr>
      <w:r>
        <w:rPr>
          <w:rFonts w:ascii="Arial" w:hAnsi="Arial" w:cs="Arial"/>
        </w:rPr>
        <w:t>Studies on hot-pressing 5cm</w:t>
      </w:r>
      <w:r w:rsidRPr="009F5818">
        <w:rPr>
          <w:rFonts w:ascii="Arial" w:hAnsi="Arial" w:cs="Arial"/>
          <w:vertAlign w:val="superscript"/>
        </w:rPr>
        <w:t>2</w:t>
      </w:r>
      <w:r>
        <w:rPr>
          <w:rFonts w:ascii="Arial" w:hAnsi="Arial" w:cs="Arial"/>
        </w:rPr>
        <w:t xml:space="preserve"> and 100cm</w:t>
      </w:r>
      <w:r w:rsidRPr="009F5818">
        <w:rPr>
          <w:rFonts w:ascii="Arial" w:hAnsi="Arial" w:cs="Arial"/>
          <w:vertAlign w:val="superscript"/>
        </w:rPr>
        <w:t>2</w:t>
      </w:r>
      <w:r>
        <w:rPr>
          <w:rFonts w:ascii="Arial" w:hAnsi="Arial" w:cs="Arial"/>
        </w:rPr>
        <w:t xml:space="preserve"> MEA optimization</w:t>
      </w:r>
    </w:p>
    <w:p w14:paraId="616126CC" w14:textId="10CFBB65" w:rsidR="009F5818" w:rsidRPr="009F5818" w:rsidRDefault="009F5818" w:rsidP="009F5818">
      <w:pPr>
        <w:pStyle w:val="ListParagraph"/>
        <w:numPr>
          <w:ilvl w:val="1"/>
          <w:numId w:val="31"/>
        </w:numPr>
        <w:spacing w:line="360" w:lineRule="auto"/>
        <w:ind w:left="567"/>
        <w:rPr>
          <w:rFonts w:ascii="Arial" w:hAnsi="Arial" w:cs="Arial"/>
        </w:rPr>
      </w:pPr>
      <w:r>
        <w:rPr>
          <w:rFonts w:ascii="Arial" w:hAnsi="Arial" w:cs="Arial"/>
        </w:rPr>
        <w:t>100cm</w:t>
      </w:r>
      <w:r w:rsidRPr="00555B04">
        <w:rPr>
          <w:rFonts w:ascii="Arial" w:hAnsi="Arial" w:cs="Arial"/>
          <w:vertAlign w:val="superscript"/>
        </w:rPr>
        <w:t>2</w:t>
      </w:r>
      <w:r>
        <w:rPr>
          <w:rFonts w:ascii="Arial" w:hAnsi="Arial" w:cs="Arial"/>
        </w:rPr>
        <w:t xml:space="preserve"> hot-pressed MEA </w:t>
      </w:r>
      <w:proofErr w:type="spellStart"/>
      <w:r>
        <w:rPr>
          <w:rFonts w:ascii="Arial" w:hAnsi="Arial" w:cs="Arial"/>
        </w:rPr>
        <w:t>electrolyzer</w:t>
      </w:r>
      <w:proofErr w:type="spellEnd"/>
      <w:r>
        <w:rPr>
          <w:rFonts w:ascii="Arial" w:hAnsi="Arial" w:cs="Arial"/>
        </w:rPr>
        <w:t xml:space="preserve"> – CO</w:t>
      </w:r>
      <w:r w:rsidRPr="00E50CD9">
        <w:rPr>
          <w:rFonts w:ascii="Arial" w:hAnsi="Arial" w:cs="Arial"/>
          <w:vertAlign w:val="subscript"/>
        </w:rPr>
        <w:t>2</w:t>
      </w:r>
      <w:r>
        <w:rPr>
          <w:rFonts w:ascii="Arial" w:hAnsi="Arial" w:cs="Arial"/>
        </w:rPr>
        <w:t xml:space="preserve"> electrolysis of 0.5Ni-SAC in BPM system with 350µm/250µm silicone gaskets and 35 </w:t>
      </w:r>
      <w:proofErr w:type="spellStart"/>
      <w:r>
        <w:rPr>
          <w:rFonts w:ascii="Arial" w:hAnsi="Arial" w:cs="Arial"/>
        </w:rPr>
        <w:t>ft.lbs</w:t>
      </w:r>
      <w:proofErr w:type="spellEnd"/>
      <w:r>
        <w:rPr>
          <w:rFonts w:ascii="Arial" w:hAnsi="Arial" w:cs="Arial"/>
        </w:rPr>
        <w:t xml:space="preserve"> under a humidified 200ml/min CO</w:t>
      </w:r>
      <w:r w:rsidRPr="00E50CD9">
        <w:rPr>
          <w:rFonts w:ascii="Arial" w:hAnsi="Arial" w:cs="Arial"/>
          <w:vertAlign w:val="subscript"/>
        </w:rPr>
        <w:t>2</w:t>
      </w:r>
      <w:r>
        <w:rPr>
          <w:rFonts w:ascii="Arial" w:hAnsi="Arial" w:cs="Arial"/>
        </w:rPr>
        <w:t>, 100ml/min of 0.25M KOH, and IrO</w:t>
      </w:r>
      <w:r w:rsidRPr="00185F26">
        <w:rPr>
          <w:rFonts w:ascii="Arial" w:hAnsi="Arial" w:cs="Arial"/>
          <w:vertAlign w:val="subscript"/>
        </w:rPr>
        <w:t>2</w:t>
      </w:r>
      <w:r>
        <w:rPr>
          <w:rFonts w:ascii="Arial" w:hAnsi="Arial" w:cs="Arial"/>
        </w:rPr>
        <w:t>-TiPt anode at 100mA/cm</w:t>
      </w:r>
      <w:r w:rsidRPr="00555B04">
        <w:rPr>
          <w:rFonts w:ascii="Arial" w:hAnsi="Arial" w:cs="Arial"/>
          <w:vertAlign w:val="superscript"/>
        </w:rPr>
        <w:t>2</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x:5:5, wherein urea and dicyanamide were maintained at 5 g each while varying the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 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for 2 h.</w:t>
      </w:r>
      <w:r w:rsidR="003623DB">
        <w:rPr>
          <w:rFonts w:ascii="Arial" w:eastAsiaTheme="minorHAnsi" w:hAnsi="Arial" w:cs="Arial"/>
          <w:sz w:val="22"/>
          <w:szCs w:val="22"/>
          <w:lang w:bidi="km-KH"/>
          <w14:ligatures w14:val="standardContextual"/>
        </w:rPr>
        <w:t xml:space="preserve"> The </w:t>
      </w:r>
      <w:proofErr w:type="gramStart"/>
      <w:r w:rsidR="003623DB">
        <w:rPr>
          <w:rFonts w:ascii="Arial" w:eastAsiaTheme="minorHAnsi" w:hAnsi="Arial" w:cs="Arial"/>
          <w:sz w:val="22"/>
          <w:szCs w:val="22"/>
          <w:lang w:bidi="km-KH"/>
          <w14:ligatures w14:val="standardContextual"/>
        </w:rPr>
        <w:t>as-prepared</w:t>
      </w:r>
      <w:proofErr w:type="gramEnd"/>
      <w:r w:rsidR="00874475">
        <w:rPr>
          <w:rFonts w:ascii="Arial" w:eastAsiaTheme="minorHAnsi" w:hAnsi="Arial" w:cs="Arial"/>
          <w:sz w:val="22"/>
          <w:szCs w:val="22"/>
          <w:lang w:bidi="km-KH"/>
          <w14:ligatures w14:val="standardContextual"/>
        </w:rPr>
        <w:t xml:space="preserve"> </w:t>
      </w:r>
      <w:proofErr w:type="spellStart"/>
      <w:r w:rsidR="003623DB">
        <w:rPr>
          <w:rFonts w:ascii="Arial" w:eastAsiaTheme="minorHAnsi" w:hAnsi="Arial" w:cs="Arial"/>
          <w:sz w:val="22"/>
          <w:szCs w:val="22"/>
          <w:lang w:bidi="km-KH"/>
          <w14:ligatures w14:val="standardContextual"/>
        </w:rPr>
        <w:t>xNiSAC</w:t>
      </w:r>
      <w:proofErr w:type="spellEnd"/>
      <w:r w:rsidR="003623DB">
        <w:rPr>
          <w:rFonts w:ascii="Arial" w:eastAsiaTheme="minorHAnsi" w:hAnsi="Arial" w:cs="Arial"/>
          <w:sz w:val="22"/>
          <w:szCs w:val="22"/>
          <w:lang w:bidi="km-KH"/>
          <w14:ligatures w14:val="standardContextual"/>
        </w:rPr>
        <w:t xml:space="preserve"> catalysts with different </w:t>
      </w:r>
      <w:proofErr w:type="spellStart"/>
      <w:r w:rsidR="003623DB">
        <w:rPr>
          <w:rFonts w:ascii="Arial" w:eastAsiaTheme="minorHAnsi" w:hAnsi="Arial" w:cs="Arial"/>
          <w:sz w:val="22"/>
          <w:szCs w:val="22"/>
          <w:lang w:bidi="km-KH"/>
          <w14:ligatures w14:val="standardContextual"/>
        </w:rPr>
        <w:t>NiPc</w:t>
      </w:r>
      <w:proofErr w:type="spellEnd"/>
      <w:r w:rsidR="003623DB">
        <w:rPr>
          <w:rFonts w:ascii="Arial" w:eastAsiaTheme="minorHAnsi" w:hAnsi="Arial" w:cs="Arial"/>
          <w:sz w:val="22"/>
          <w:szCs w:val="22"/>
          <w:lang w:bidi="km-KH"/>
          <w14:ligatures w14:val="standardContextual"/>
        </w:rPr>
        <w:t xml:space="preserve">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7A727CE7" w14:textId="77777777" w:rsidR="00ED68AE" w:rsidRDefault="00ED68AE" w:rsidP="001A3504">
      <w:pPr>
        <w:spacing w:line="360" w:lineRule="auto"/>
        <w:jc w:val="both"/>
        <w:rPr>
          <w:rFonts w:ascii="Arial" w:eastAsiaTheme="minorHAnsi" w:hAnsi="Arial" w:cs="Arial"/>
          <w:sz w:val="22"/>
          <w:szCs w:val="22"/>
          <w:lang w:bidi="km-KH"/>
          <w14:ligatures w14:val="standardContextual"/>
        </w:rPr>
      </w:pPr>
    </w:p>
    <w:p w14:paraId="1284E74E" w14:textId="4B2D7F76" w:rsidR="00F37D48" w:rsidRDefault="00FE29F0" w:rsidP="001A3504">
      <w:pPr>
        <w:spacing w:line="360" w:lineRule="auto"/>
        <w:jc w:val="both"/>
        <w:rPr>
          <w:rFonts w:ascii="Arial" w:eastAsiaTheme="minorHAnsi" w:hAnsi="Arial" w:cs="Arial"/>
          <w:b/>
          <w:bCs/>
          <w:sz w:val="22"/>
          <w:szCs w:val="22"/>
          <w:lang w:bidi="km-KH"/>
          <w14:ligatures w14:val="standardContextual"/>
        </w:rPr>
      </w:pPr>
      <w:r>
        <w:rPr>
          <w:rFonts w:ascii="Arial" w:eastAsiaTheme="minorHAnsi" w:hAnsi="Arial" w:cs="Arial"/>
          <w:b/>
          <w:bCs/>
          <w:sz w:val="22"/>
          <w:szCs w:val="22"/>
          <w:lang w:bidi="km-KH"/>
          <w14:ligatures w14:val="standardContextual"/>
        </w:rPr>
        <w:t>Fabrication</w:t>
      </w:r>
      <w:r w:rsidR="00F37D48">
        <w:rPr>
          <w:rFonts w:ascii="Arial" w:eastAsiaTheme="minorHAnsi" w:hAnsi="Arial" w:cs="Arial"/>
          <w:b/>
          <w:bCs/>
          <w:sz w:val="22"/>
          <w:szCs w:val="22"/>
          <w:lang w:bidi="km-KH"/>
          <w14:ligatures w14:val="standardContextual"/>
        </w:rPr>
        <w:t xml:space="preserve"> of IrO</w:t>
      </w:r>
      <w:r w:rsidR="00F37D48" w:rsidRPr="00FE29F0">
        <w:rPr>
          <w:rFonts w:ascii="Arial" w:eastAsiaTheme="minorHAnsi" w:hAnsi="Arial" w:cs="Arial"/>
          <w:b/>
          <w:bCs/>
          <w:sz w:val="22"/>
          <w:szCs w:val="22"/>
          <w:vertAlign w:val="subscript"/>
          <w:lang w:bidi="km-KH"/>
          <w14:ligatures w14:val="standardContextual"/>
        </w:rPr>
        <w:t>2</w:t>
      </w:r>
      <w:r>
        <w:rPr>
          <w:rFonts w:ascii="Arial" w:eastAsiaTheme="minorHAnsi" w:hAnsi="Arial" w:cs="Arial"/>
          <w:b/>
          <w:bCs/>
          <w:sz w:val="22"/>
          <w:szCs w:val="22"/>
          <w:lang w:bidi="km-KH"/>
          <w14:ligatures w14:val="standardContextual"/>
        </w:rPr>
        <w:t>/</w:t>
      </w:r>
      <w:proofErr w:type="spellStart"/>
      <w:r w:rsidR="00F37D48">
        <w:rPr>
          <w:rFonts w:ascii="Arial" w:eastAsiaTheme="minorHAnsi" w:hAnsi="Arial" w:cs="Arial"/>
          <w:b/>
          <w:bCs/>
          <w:sz w:val="22"/>
          <w:szCs w:val="22"/>
          <w:lang w:bidi="km-KH"/>
          <w14:ligatures w14:val="standardContextual"/>
        </w:rPr>
        <w:t>Ti</w:t>
      </w:r>
      <w:r>
        <w:rPr>
          <w:rFonts w:ascii="Arial" w:eastAsiaTheme="minorHAnsi" w:hAnsi="Arial" w:cs="Arial"/>
          <w:b/>
          <w:bCs/>
          <w:sz w:val="22"/>
          <w:szCs w:val="22"/>
          <w:lang w:bidi="km-KH"/>
          <w14:ligatures w14:val="standardContextual"/>
        </w:rPr>
        <w:t>Pt</w:t>
      </w:r>
      <w:proofErr w:type="spellEnd"/>
      <w:r>
        <w:rPr>
          <w:rFonts w:ascii="Arial" w:eastAsiaTheme="minorHAnsi" w:hAnsi="Arial" w:cs="Arial"/>
          <w:b/>
          <w:bCs/>
          <w:sz w:val="22"/>
          <w:szCs w:val="22"/>
          <w:lang w:bidi="km-KH"/>
          <w14:ligatures w14:val="standardContextual"/>
        </w:rPr>
        <w:t xml:space="preserve"> felt anode electrode </w:t>
      </w:r>
    </w:p>
    <w:p w14:paraId="242AF963" w14:textId="60B97DA3" w:rsidR="00FE29F0" w:rsidRDefault="00FE29F0" w:rsidP="001A3504">
      <w:pPr>
        <w:spacing w:line="360" w:lineRule="auto"/>
        <w:jc w:val="both"/>
        <w:rPr>
          <w:rFonts w:ascii="Arial" w:eastAsiaTheme="minorHAnsi" w:hAnsi="Arial" w:cs="Arial"/>
          <w:sz w:val="22"/>
          <w:szCs w:val="22"/>
          <w:lang w:bidi="km-KH"/>
          <w14:ligatures w14:val="standardContextual"/>
        </w:rPr>
      </w:pPr>
      <w:r w:rsidRPr="00FE29F0">
        <w:rPr>
          <w:rFonts w:ascii="Arial" w:eastAsiaTheme="minorHAnsi" w:hAnsi="Arial" w:cs="Arial"/>
          <w:sz w:val="22"/>
          <w:szCs w:val="22"/>
          <w:lang w:bidi="km-KH"/>
          <w14:ligatures w14:val="standardContextual"/>
        </w:rPr>
        <w:t>The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-felt anode electrode was prepared using a thermal deposition method involving multiple sequential steps. Initially, the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(Purchased from ...) substrate was ultrasonically cleaned with deionized water and acetone to remove any surface contaminants. The cleaned substrate was subsequently etched in a 6M HCl solution at 90°C for 45 min to enhance surface roughness and adhesion properties. The dip-coating solution was prepared by dissolving </w:t>
      </w:r>
      <w:r w:rsidR="00AD5AB9">
        <w:rPr>
          <w:rFonts w:ascii="Arial" w:eastAsiaTheme="minorHAnsi" w:hAnsi="Arial" w:cs="Arial"/>
          <w:sz w:val="22"/>
          <w:szCs w:val="22"/>
          <w:lang w:bidi="km-KH"/>
          <w14:ligatures w14:val="standardContextual"/>
        </w:rPr>
        <w:t>200</w:t>
      </w:r>
      <w:r w:rsidRPr="00FE29F0">
        <w:rPr>
          <w:rFonts w:ascii="Arial" w:eastAsiaTheme="minorHAnsi" w:hAnsi="Arial" w:cs="Arial"/>
          <w:sz w:val="22"/>
          <w:szCs w:val="22"/>
          <w:lang w:bidi="km-KH"/>
          <w14:ligatures w14:val="standardContextual"/>
        </w:rPr>
        <w:t xml:space="preserve"> mg of IrCl</w:t>
      </w:r>
      <w:r w:rsidRPr="00FE29F0">
        <w:rPr>
          <w:rFonts w:ascii="Arial" w:eastAsiaTheme="minorHAnsi" w:hAnsi="Arial" w:cs="Arial"/>
          <w:sz w:val="22"/>
          <w:szCs w:val="22"/>
          <w:vertAlign w:val="subscript"/>
          <w:lang w:bidi="km-KH"/>
          <w14:ligatures w14:val="standardContextual"/>
        </w:rPr>
        <w:t>6</w:t>
      </w:r>
      <w:r w:rsidRPr="00FE29F0">
        <w:rPr>
          <w:rFonts w:ascii="Arial" w:eastAsiaTheme="minorHAnsi" w:hAnsi="Arial" w:cs="Arial"/>
          <w:sz w:val="22"/>
          <w:szCs w:val="22"/>
          <w:lang w:bidi="km-KH"/>
          <w14:ligatures w14:val="standardContextual"/>
        </w:rPr>
        <w:t>·xH</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O in 1</w:t>
      </w:r>
      <w:r w:rsidR="00AD5AB9">
        <w:rPr>
          <w:rFonts w:ascii="Arial" w:eastAsiaTheme="minorHAnsi" w:hAnsi="Arial" w:cs="Arial"/>
          <w:sz w:val="22"/>
          <w:szCs w:val="22"/>
          <w:lang w:bidi="km-KH"/>
          <w14:ligatures w14:val="standardContextual"/>
        </w:rPr>
        <w:t>8</w:t>
      </w:r>
      <w:r w:rsidRPr="00FE29F0">
        <w:rPr>
          <w:rFonts w:ascii="Arial" w:eastAsiaTheme="minorHAnsi" w:hAnsi="Arial" w:cs="Arial"/>
          <w:sz w:val="22"/>
          <w:szCs w:val="22"/>
          <w:lang w:bidi="km-KH"/>
          <w14:ligatures w14:val="standardContextual"/>
        </w:rPr>
        <w:t xml:space="preserve"> mL of isopropanol (IPA) containing 10% v/v HCl</w:t>
      </w:r>
      <w:r w:rsidR="00AD5AB9">
        <w:rPr>
          <w:rFonts w:ascii="Arial" w:eastAsiaTheme="minorHAnsi" w:hAnsi="Arial" w:cs="Arial"/>
          <w:sz w:val="22"/>
          <w:szCs w:val="22"/>
          <w:lang w:bidi="km-KH"/>
          <w14:ligatures w14:val="standardContextual"/>
        </w:rPr>
        <w:t xml:space="preserve"> (2 mL of conc. HCl)</w:t>
      </w:r>
      <w:r w:rsidRPr="00FE29F0">
        <w:rPr>
          <w:rFonts w:ascii="Arial" w:eastAsiaTheme="minorHAnsi" w:hAnsi="Arial" w:cs="Arial"/>
          <w:sz w:val="22"/>
          <w:szCs w:val="22"/>
          <w:lang w:bidi="km-KH"/>
          <w14:ligatures w14:val="standardContextual"/>
        </w:rPr>
        <w:t xml:space="preserve">. The etched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substrate was then immersed in the dip-coating solution, followed by drying at 100°C for 5 min in an oven and subsequent calcination at 500°C for 10 min in a muffle furnace. After cooling to room temperature, the treated substrate was reweighed to determine mass gain. This dipping-drying-calcination cycle was repeated several times until the desired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 xml:space="preserve"> mass loading (1</w:t>
      </w:r>
      <w:r>
        <w:rPr>
          <w:rFonts w:ascii="Arial" w:eastAsiaTheme="minorHAnsi" w:hAnsi="Arial" w:cs="Arial"/>
          <w:sz w:val="22"/>
          <w:szCs w:val="22"/>
          <w:lang w:bidi="km-KH"/>
          <w14:ligatures w14:val="standardContextual"/>
        </w:rPr>
        <w:sym w:font="Symbol" w:char="F0B1"/>
      </w:r>
      <w:r>
        <w:rPr>
          <w:rFonts w:ascii="Arial" w:eastAsiaTheme="minorHAnsi" w:hAnsi="Arial" w:cs="Arial"/>
          <w:sz w:val="22"/>
          <w:szCs w:val="22"/>
          <w:lang w:bidi="km-KH"/>
          <w14:ligatures w14:val="standardContextual"/>
        </w:rPr>
        <w:t>0.2</w:t>
      </w:r>
      <w:r w:rsidRPr="00FE29F0">
        <w:rPr>
          <w:rFonts w:ascii="Arial" w:eastAsiaTheme="minorHAnsi" w:hAnsi="Arial" w:cs="Arial"/>
          <w:sz w:val="22"/>
          <w:szCs w:val="22"/>
          <w:lang w:bidi="km-KH"/>
          <w14:ligatures w14:val="standardContextual"/>
        </w:rPr>
        <w:t xml:space="preserve"> mg/cm</w:t>
      </w:r>
      <w:r w:rsidRPr="00FE29F0">
        <w:rPr>
          <w:rFonts w:ascii="Arial" w:eastAsiaTheme="minorHAnsi" w:hAnsi="Arial" w:cs="Arial"/>
          <w:sz w:val="22"/>
          <w:szCs w:val="22"/>
          <w:vertAlign w:val="superscript"/>
          <w:lang w:bidi="km-KH"/>
          <w14:ligatures w14:val="standardContextual"/>
        </w:rPr>
        <w:t>2</w:t>
      </w:r>
      <w:r w:rsidRPr="00FE29F0">
        <w:rPr>
          <w:rFonts w:ascii="Arial" w:eastAsiaTheme="minorHAnsi" w:hAnsi="Arial" w:cs="Arial"/>
          <w:sz w:val="22"/>
          <w:szCs w:val="22"/>
          <w:lang w:bidi="km-KH"/>
          <w14:ligatures w14:val="standardContextual"/>
        </w:rPr>
        <w:t>) was achieved.</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lastRenderedPageBreak/>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101E23B3"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 as-prepared NiSAC 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spray-coated onto a </w:t>
      </w:r>
      <w:r w:rsidR="00185F26">
        <w:rPr>
          <w:rFonts w:ascii="Arial" w:eastAsiaTheme="minorHAnsi" w:hAnsi="Arial" w:cs="Arial"/>
          <w:sz w:val="22"/>
          <w:szCs w:val="22"/>
          <w:lang w:bidi="km-KH"/>
          <w14:ligatures w14:val="standardContextual"/>
        </w:rPr>
        <w:t xml:space="preserve">11 </w:t>
      </w:r>
      <w:r w:rsidR="008A2CC2">
        <w:rPr>
          <w:rFonts w:ascii="Arial" w:eastAsiaTheme="minorHAnsi" w:hAnsi="Arial" w:cs="Arial"/>
          <w:sz w:val="22"/>
          <w:szCs w:val="22"/>
          <w:lang w:bidi="km-KH"/>
          <w14:ligatures w14:val="standardContextual"/>
        </w:rPr>
        <w:t>x</w:t>
      </w:r>
      <w:r w:rsidR="00185F26">
        <w:rPr>
          <w:rFonts w:ascii="Arial" w:eastAsiaTheme="minorHAnsi" w:hAnsi="Arial" w:cs="Arial"/>
          <w:sz w:val="22"/>
          <w:szCs w:val="22"/>
          <w:lang w:bidi="km-KH"/>
          <w14:ligatures w14:val="standardContextual"/>
        </w:rPr>
        <w:t xml:space="preserve"> 11</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w:t>
      </w:r>
      <w:r w:rsidR="00185F26">
        <w:rPr>
          <w:rFonts w:ascii="Arial" w:eastAsiaTheme="minorHAnsi" w:hAnsi="Arial" w:cs="Arial"/>
          <w:sz w:val="22"/>
          <w:szCs w:val="22"/>
          <w:lang w:bidi="km-KH"/>
          <w14:ligatures w14:val="standardContextual"/>
        </w:rPr>
        <w:t>3</w:t>
      </w:r>
      <w:r w:rsidRPr="00631E64">
        <w:rPr>
          <w:rFonts w:ascii="Arial" w:eastAsiaTheme="minorHAnsi" w:hAnsi="Arial" w:cs="Arial"/>
          <w:sz w:val="22"/>
          <w:szCs w:val="22"/>
          <w:lang w:bidi="km-KH"/>
          <w14:ligatures w14:val="standardContextual"/>
        </w:rPr>
        <w:t>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030A7490" w:rsidR="009412FA" w:rsidRPr="00185F26" w:rsidRDefault="00185F26" w:rsidP="001C4724">
      <w:pPr>
        <w:spacing w:line="360" w:lineRule="auto"/>
        <w:rPr>
          <w:rFonts w:ascii="Arial" w:hAnsi="Arial" w:cs="Browallia New"/>
          <w:sz w:val="22"/>
          <w:szCs w:val="28"/>
        </w:rPr>
      </w:pPr>
      <w:r>
        <w:rPr>
          <w:rFonts w:ascii="Arial" w:hAnsi="Arial" w:cs="Browallia New"/>
          <w:b/>
          <w:bCs/>
          <w:sz w:val="22"/>
          <w:szCs w:val="28"/>
        </w:rPr>
        <w:t xml:space="preserve">Note: </w:t>
      </w:r>
      <w:r>
        <w:rPr>
          <w:rFonts w:ascii="Arial" w:hAnsi="Arial" w:cs="Browallia New"/>
          <w:sz w:val="22"/>
          <w:szCs w:val="28"/>
        </w:rPr>
        <w:t xml:space="preserve">a bottle of ink suspension containing 150mg of Ni-SAC catalyst yields only ~ 0.7 </w:t>
      </w:r>
      <w:r w:rsidRPr="00631E64">
        <w:rPr>
          <w:rFonts w:ascii="Arial" w:eastAsiaTheme="minorHAnsi" w:hAnsi="Arial" w:cs="Arial"/>
          <w:sz w:val="22"/>
          <w:szCs w:val="22"/>
          <w:lang w:bidi="km-KH"/>
          <w14:ligatures w14:val="standardContextual"/>
        </w:rPr>
        <w:t>±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Pr>
          <w:rFonts w:ascii="Arial" w:eastAsiaTheme="minorHAnsi" w:hAnsi="Arial" w:cs="Arial"/>
          <w:sz w:val="22"/>
          <w:szCs w:val="22"/>
          <w:lang w:bidi="km-KH"/>
          <w14:ligatures w14:val="standardContextual"/>
        </w:rPr>
        <w:t>.</w:t>
      </w:r>
    </w:p>
    <w:p w14:paraId="298D7E9B" w14:textId="77777777" w:rsidR="00185F26" w:rsidRDefault="00185F26" w:rsidP="001C4724">
      <w:pPr>
        <w:spacing w:line="360" w:lineRule="auto"/>
        <w:rPr>
          <w:rFonts w:ascii="Arial" w:hAnsi="Arial" w:cs="Browallia New"/>
          <w:b/>
          <w:bCs/>
          <w:sz w:val="22"/>
          <w:szCs w:val="28"/>
        </w:rPr>
      </w:pPr>
    </w:p>
    <w:p w14:paraId="48877D04" w14:textId="485E5A7A" w:rsidR="002E0CEC" w:rsidRDefault="005E3345" w:rsidP="001C4724">
      <w:pPr>
        <w:spacing w:line="360" w:lineRule="auto"/>
        <w:rPr>
          <w:rFonts w:ascii="Arial" w:hAnsi="Arial" w:cs="Browallia New"/>
          <w:b/>
          <w:bCs/>
          <w:sz w:val="22"/>
          <w:szCs w:val="28"/>
        </w:rPr>
      </w:pPr>
      <w:r>
        <w:rPr>
          <w:rFonts w:ascii="Arial" w:hAnsi="Arial" w:cs="Browallia New"/>
          <w:b/>
          <w:bCs/>
          <w:sz w:val="22"/>
          <w:szCs w:val="28"/>
        </w:rPr>
        <w:t xml:space="preserve">Electrochemical measurements in </w:t>
      </w:r>
      <w:r w:rsidR="00492EC2">
        <w:rPr>
          <w:rFonts w:ascii="Arial" w:hAnsi="Arial" w:cs="Browallia New"/>
          <w:b/>
          <w:bCs/>
          <w:sz w:val="22"/>
          <w:szCs w:val="28"/>
        </w:rPr>
        <w:t>membrane-electrode assembly (MEA)</w:t>
      </w:r>
      <w:r>
        <w:rPr>
          <w:rFonts w:ascii="Arial" w:hAnsi="Arial" w:cs="Browallia New"/>
          <w:b/>
          <w:bCs/>
          <w:sz w:val="22"/>
          <w:szCs w:val="28"/>
        </w:rPr>
        <w:t xml:space="preserve"> electrolyzer</w:t>
      </w:r>
    </w:p>
    <w:p w14:paraId="35BE3184" w14:textId="0B19B65B" w:rsidR="00492EC2" w:rsidRPr="00492EC2" w:rsidRDefault="00492EC2" w:rsidP="00ED68AE">
      <w:pPr>
        <w:spacing w:line="360" w:lineRule="auto"/>
        <w:rPr>
          <w:rFonts w:ascii="Arial" w:hAnsi="Arial" w:cs="Browallia New"/>
          <w:b/>
          <w:bCs/>
          <w:sz w:val="22"/>
          <w:szCs w:val="28"/>
        </w:rPr>
      </w:pPr>
      <w:r w:rsidRPr="00492EC2">
        <w:rPr>
          <w:rFonts w:ascii="Arial" w:hAnsi="Arial" w:cs="Browallia New"/>
          <w:b/>
          <w:bCs/>
          <w:sz w:val="22"/>
          <w:szCs w:val="28"/>
        </w:rPr>
        <w:t xml:space="preserve">100cm2 MEA </w:t>
      </w:r>
      <w:proofErr w:type="spellStart"/>
      <w:r w:rsidRPr="00492EC2">
        <w:rPr>
          <w:rFonts w:ascii="Arial" w:hAnsi="Arial" w:cs="Browallia New"/>
          <w:b/>
          <w:bCs/>
          <w:sz w:val="22"/>
          <w:szCs w:val="28"/>
        </w:rPr>
        <w:t>electrolyzer</w:t>
      </w:r>
      <w:proofErr w:type="spellEnd"/>
      <w:r w:rsidRPr="00492EC2">
        <w:rPr>
          <w:rFonts w:ascii="Arial" w:hAnsi="Arial" w:cs="Browallia New"/>
          <w:b/>
          <w:bCs/>
          <w:sz w:val="22"/>
          <w:szCs w:val="28"/>
        </w:rPr>
        <w:t xml:space="preserve"> operational set-up</w:t>
      </w:r>
    </w:p>
    <w:p w14:paraId="6793DA02" w14:textId="5C28DE8A" w:rsidR="00674715" w:rsidRDefault="00AD5AB9" w:rsidP="001C4724">
      <w:pPr>
        <w:spacing w:line="360" w:lineRule="auto"/>
        <w:jc w:val="both"/>
        <w:rPr>
          <w:rFonts w:ascii="Arial" w:hAnsi="Arial" w:cs="Arial"/>
          <w:sz w:val="22"/>
          <w:szCs w:val="22"/>
        </w:rPr>
      </w:pPr>
      <w:r w:rsidRPr="00B9711B">
        <w:rPr>
          <w:rFonts w:ascii="Arial" w:hAnsi="Arial" w:cs="Arial"/>
          <w:sz w:val="22"/>
          <w:szCs w:val="22"/>
        </w:rPr>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Ni foam or IrO</w:t>
      </w:r>
      <w:r w:rsidRPr="00AD5AB9">
        <w:rPr>
          <w:rFonts w:ascii="Arial" w:hAnsi="Arial" w:cs="Arial"/>
          <w:sz w:val="22"/>
          <w:szCs w:val="22"/>
          <w:vertAlign w:val="subscript"/>
        </w:rPr>
        <w:t>2</w:t>
      </w:r>
      <w:r>
        <w:rPr>
          <w:rFonts w:ascii="Arial" w:hAnsi="Arial" w:cs="Arial"/>
          <w:sz w:val="22"/>
          <w:szCs w:val="22"/>
        </w:rPr>
        <w:t>-TiPt felt (10.5 x 10.5 cm</w:t>
      </w:r>
      <w:r w:rsidRPr="00AD5AB9">
        <w:rPr>
          <w:rFonts w:ascii="Arial" w:hAnsi="Arial" w:cs="Arial"/>
          <w:sz w:val="22"/>
          <w:szCs w:val="22"/>
          <w:vertAlign w:val="superscript"/>
        </w:rPr>
        <w:t>2</w:t>
      </w:r>
      <w:r>
        <w:rPr>
          <w:rFonts w:ascii="Arial" w:hAnsi="Arial" w:cs="Arial"/>
          <w:sz w:val="22"/>
          <w:szCs w:val="22"/>
        </w:rPr>
        <w:t>), bipolar membrane (BPM, 15.6 x 16.8 cm</w:t>
      </w:r>
      <w:r w:rsidRPr="00AD5AB9">
        <w:rPr>
          <w:rFonts w:ascii="Arial" w:hAnsi="Arial" w:cs="Arial"/>
          <w:sz w:val="22"/>
          <w:szCs w:val="22"/>
          <w:vertAlign w:val="superscript"/>
        </w:rPr>
        <w:t>2</w:t>
      </w:r>
      <w:r>
        <w:rPr>
          <w:rFonts w:ascii="Arial" w:hAnsi="Arial" w:cs="Arial"/>
          <w:sz w:val="22"/>
          <w:szCs w:val="22"/>
        </w:rPr>
        <w:t>)</w:t>
      </w:r>
      <w:r w:rsidRPr="00B9711B">
        <w:rPr>
          <w:rFonts w:ascii="Arial" w:hAnsi="Arial" w:cs="Arial"/>
          <w:sz w:val="22"/>
          <w:szCs w:val="22"/>
        </w:rPr>
        <w:t xml:space="preserve">, and </w:t>
      </w:r>
      <w:r>
        <w:rPr>
          <w:rFonts w:ascii="Arial" w:hAnsi="Arial" w:cs="Arial"/>
          <w:sz w:val="22"/>
          <w:szCs w:val="22"/>
        </w:rPr>
        <w:t>0.5Ni-SAC (10.5 x 10.5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and cathode electrode, respectively. </w:t>
      </w:r>
      <w:r>
        <w:rPr>
          <w:rFonts w:ascii="Arial" w:hAnsi="Arial" w:cs="Arial"/>
          <w:sz w:val="22"/>
          <w:szCs w:val="22"/>
        </w:rPr>
        <w:t xml:space="preserve">The MEA was assembled </w:t>
      </w:r>
      <w:r w:rsidR="00492EC2">
        <w:rPr>
          <w:rFonts w:ascii="Arial" w:hAnsi="Arial" w:cs="Arial"/>
          <w:sz w:val="22"/>
          <w:szCs w:val="22"/>
        </w:rPr>
        <w:t xml:space="preserve">with 0.25µm PTFE gasket </w:t>
      </w:r>
      <w:r>
        <w:rPr>
          <w:rFonts w:ascii="Arial" w:hAnsi="Arial" w:cs="Arial"/>
          <w:sz w:val="22"/>
          <w:szCs w:val="22"/>
        </w:rPr>
        <w:t xml:space="preserve">and tightened </w:t>
      </w:r>
      <w:r w:rsidR="00492EC2">
        <w:rPr>
          <w:rFonts w:ascii="Arial" w:hAnsi="Arial" w:cs="Arial"/>
          <w:sz w:val="22"/>
          <w:szCs w:val="22"/>
        </w:rPr>
        <w:t>at</w:t>
      </w:r>
      <w:r>
        <w:rPr>
          <w:rFonts w:ascii="Arial" w:hAnsi="Arial" w:cs="Arial"/>
          <w:sz w:val="22"/>
          <w:szCs w:val="22"/>
        </w:rPr>
        <w:t xml:space="preserve"> a </w:t>
      </w:r>
      <w:r w:rsidR="00492EC2">
        <w:rPr>
          <w:rFonts w:ascii="Arial" w:hAnsi="Arial" w:cs="Arial"/>
          <w:sz w:val="22"/>
          <w:szCs w:val="22"/>
        </w:rPr>
        <w:t>compression</w:t>
      </w:r>
      <w:r>
        <w:rPr>
          <w:rFonts w:ascii="Arial" w:hAnsi="Arial" w:cs="Arial"/>
          <w:sz w:val="22"/>
          <w:szCs w:val="22"/>
        </w:rPr>
        <w:t xml:space="preserve"> force of </w:t>
      </w:r>
      <w:r w:rsidR="003A5B2F">
        <w:rPr>
          <w:rFonts w:ascii="Arial" w:hAnsi="Arial" w:cs="Arial"/>
          <w:sz w:val="22"/>
          <w:szCs w:val="22"/>
        </w:rPr>
        <w:t>35 ft.lb</w:t>
      </w:r>
      <w:r>
        <w:rPr>
          <w:rFonts w:ascii="Arial" w:hAnsi="Arial" w:cs="Arial"/>
          <w:sz w:val="22"/>
          <w:szCs w:val="22"/>
        </w:rPr>
        <w:t xml:space="preserve">. </w:t>
      </w:r>
      <w:r w:rsidR="00492EC2">
        <w:rPr>
          <w:rFonts w:ascii="Arial" w:hAnsi="Arial" w:cs="Browallia New"/>
          <w:sz w:val="22"/>
          <w:szCs w:val="28"/>
        </w:rPr>
        <w:t>1.0 L</w:t>
      </w:r>
      <w:r w:rsidRPr="00B9711B">
        <w:rPr>
          <w:rFonts w:ascii="Arial" w:hAnsi="Arial" w:cs="Arial"/>
          <w:sz w:val="22"/>
          <w:szCs w:val="22"/>
        </w:rPr>
        <w:t xml:space="preserve"> of </w:t>
      </w:r>
      <w:r w:rsidR="00492EC2">
        <w:rPr>
          <w:rFonts w:ascii="Arial" w:hAnsi="Arial" w:cs="Arial"/>
          <w:sz w:val="22"/>
          <w:szCs w:val="22"/>
        </w:rPr>
        <w:t xml:space="preserve">0.25 </w:t>
      </w:r>
      <w:r>
        <w:rPr>
          <w:rFonts w:ascii="Arial" w:hAnsi="Arial" w:cs="Arial"/>
          <w:sz w:val="22"/>
          <w:szCs w:val="22"/>
        </w:rPr>
        <w:t>M</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sidR="00492EC2">
        <w:rPr>
          <w:rFonts w:ascii="Arial" w:hAnsi="Arial" w:cs="Arial"/>
          <w:sz w:val="22"/>
          <w:szCs w:val="22"/>
        </w:rPr>
        <w:t>100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w:t>
      </w:r>
      <w:r w:rsidR="00492EC2">
        <w:rPr>
          <w:rFonts w:ascii="Arial" w:hAnsi="Arial" w:cs="Arial"/>
          <w:sz w:val="22"/>
          <w:szCs w:val="22"/>
        </w:rPr>
        <w:t>200</w:t>
      </w:r>
      <w:r w:rsidR="00130852">
        <w:rPr>
          <w:rFonts w:ascii="Arial" w:hAnsi="Arial" w:cs="Arial"/>
          <w:sz w:val="22"/>
          <w:szCs w:val="22"/>
        </w:rPr>
        <w:t>-10</w:t>
      </w:r>
      <w:r w:rsidR="00492EC2">
        <w:rPr>
          <w:rFonts w:ascii="Arial" w:hAnsi="Arial" w:cs="Arial"/>
          <w:sz w:val="22"/>
          <w:szCs w:val="22"/>
        </w:rPr>
        <w:t>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2531C107" w14:textId="77777777" w:rsidR="00492EC2" w:rsidRPr="00B9711B" w:rsidRDefault="00492EC2" w:rsidP="001C4724">
      <w:pPr>
        <w:spacing w:line="360" w:lineRule="auto"/>
        <w:jc w:val="both"/>
        <w:rPr>
          <w:rFonts w:ascii="Arial" w:hAnsi="Arial" w:cs="Arial"/>
          <w:sz w:val="22"/>
          <w:szCs w:val="22"/>
        </w:rPr>
      </w:pPr>
    </w:p>
    <w:p w14:paraId="15F470EB" w14:textId="5852F966" w:rsidR="00F142B6" w:rsidRDefault="007A0E69" w:rsidP="00F142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722AB30C" w14:textId="610D4FFD" w:rsidR="009F5818" w:rsidRDefault="009F5818" w:rsidP="003D7A3B">
      <w:pPr>
        <w:spacing w:line="360" w:lineRule="auto"/>
        <w:rPr>
          <w:rFonts w:ascii="Arial" w:hAnsi="Arial" w:cs="Arial"/>
          <w:b/>
          <w:bCs/>
          <w:sz w:val="22"/>
          <w:szCs w:val="22"/>
          <w:lang w:val="en-TH"/>
        </w:rPr>
      </w:pPr>
      <w:r>
        <w:rPr>
          <w:rFonts w:ascii="Arial" w:hAnsi="Arial" w:cs="Arial"/>
          <w:b/>
          <w:bCs/>
          <w:sz w:val="22"/>
          <w:szCs w:val="22"/>
          <w:lang w:val="en-TH"/>
        </w:rPr>
        <w:t>Investigation of CO</w:t>
      </w:r>
      <w:r w:rsidRPr="009F5818">
        <w:rPr>
          <w:rFonts w:ascii="Arial" w:hAnsi="Arial" w:cs="Arial"/>
          <w:b/>
          <w:bCs/>
          <w:sz w:val="22"/>
          <w:szCs w:val="22"/>
          <w:vertAlign w:val="subscript"/>
          <w:lang w:val="en-TH"/>
        </w:rPr>
        <w:t>2</w:t>
      </w:r>
      <w:r>
        <w:rPr>
          <w:rFonts w:ascii="Arial" w:hAnsi="Arial" w:cs="Arial"/>
          <w:b/>
          <w:bCs/>
          <w:sz w:val="22"/>
          <w:szCs w:val="22"/>
          <w:lang w:val="en-TH"/>
        </w:rPr>
        <w:t xml:space="preserve"> electrolysis with different cathode materials in 100cm</w:t>
      </w:r>
      <w:r w:rsidRPr="009F5818">
        <w:rPr>
          <w:rFonts w:ascii="Arial" w:hAnsi="Arial" w:cs="Arial"/>
          <w:b/>
          <w:bCs/>
          <w:sz w:val="22"/>
          <w:szCs w:val="22"/>
          <w:vertAlign w:val="superscript"/>
          <w:lang w:val="en-TH"/>
        </w:rPr>
        <w:t>2</w:t>
      </w:r>
      <w:r>
        <w:rPr>
          <w:rFonts w:ascii="Arial" w:hAnsi="Arial" w:cs="Arial"/>
          <w:b/>
          <w:bCs/>
          <w:sz w:val="22"/>
          <w:szCs w:val="22"/>
          <w:lang w:val="en-TH"/>
        </w:rPr>
        <w:t xml:space="preserve"> MEA</w:t>
      </w:r>
    </w:p>
    <w:p w14:paraId="17F0C700" w14:textId="77777777" w:rsidR="00A634EC" w:rsidRDefault="00A634EC" w:rsidP="00A634EC">
      <w:pPr>
        <w:spacing w:line="360" w:lineRule="auto"/>
        <w:jc w:val="thaiDistribute"/>
        <w:rPr>
          <w:rFonts w:ascii="Arial" w:hAnsi="Arial" w:cs="Arial"/>
          <w:sz w:val="22"/>
          <w:szCs w:val="22"/>
          <w:lang w:val="en-TH"/>
        </w:rPr>
      </w:pPr>
      <w:r w:rsidRPr="00A634EC">
        <w:rPr>
          <w:rFonts w:ascii="Arial" w:hAnsi="Arial" w:cs="Arial"/>
          <w:sz w:val="22"/>
          <w:szCs w:val="22"/>
          <w:lang w:val="en-TH"/>
        </w:rPr>
        <w:t>To rigorously evaluate our hypothesis that the uniformity of the Ni-SAC catalyst layer on the GDE influences overall cell instability, CO</w:t>
      </w:r>
      <w:r>
        <w:rPr>
          <w:rFonts w:ascii="Arial" w:hAnsi="Arial" w:cs="Arial"/>
          <w:sz w:val="22"/>
          <w:szCs w:val="22"/>
          <w:vertAlign w:val="subscript"/>
          <w:lang w:val="en-TH"/>
        </w:rPr>
        <w:t>2</w:t>
      </w:r>
      <w:r w:rsidRPr="00A634EC">
        <w:rPr>
          <w:rFonts w:ascii="Arial" w:hAnsi="Arial" w:cs="Arial"/>
          <w:sz w:val="22"/>
          <w:szCs w:val="22"/>
          <w:lang w:val="en-TH"/>
        </w:rPr>
        <w:t xml:space="preserve"> electrolysis was performed using a sputtered Ag catalyst (500 nm) under identical operating conditions. As shown in Figure 1, the cell exhibited predominantly hydrogen evolution reaction (HER) activity, with an average Faradaic efficiency for H</w:t>
      </w:r>
      <w:r w:rsidRPr="00A634EC">
        <w:rPr>
          <w:rFonts w:ascii="Arial" w:hAnsi="Arial" w:cs="Arial"/>
          <w:sz w:val="22"/>
          <w:szCs w:val="22"/>
          <w:vertAlign w:val="subscript"/>
          <w:lang w:val="en-TH"/>
        </w:rPr>
        <w:t>2</w:t>
      </w:r>
      <w:r w:rsidRPr="00A634EC">
        <w:rPr>
          <w:rFonts w:ascii="Arial" w:hAnsi="Arial" w:cs="Arial"/>
          <w:sz w:val="22"/>
          <w:szCs w:val="22"/>
          <w:lang w:val="en-TH"/>
        </w:rPr>
        <w:t xml:space="preserve"> exceeding 80%, while maintaining an average cell potential of 3.55 V over 70 h of continuous operation. The apparent operational stability of this MEA is therefore primarily attributed to the dominant HER pathway, which stabilizes the cell potential over time. As a result, the observed stability does not directly reflect the influence of catalyst-layer uniformity, and these results cannot validate its role in governing long-term cell stability.</w:t>
      </w:r>
    </w:p>
    <w:p w14:paraId="273754AE" w14:textId="0B0F09A5" w:rsidR="00102AA3" w:rsidRDefault="00102AA3" w:rsidP="00A634EC">
      <w:pPr>
        <w:spacing w:line="360" w:lineRule="auto"/>
        <w:jc w:val="thaiDistribute"/>
        <w:rPr>
          <w:rFonts w:ascii="Arial" w:hAnsi="Arial" w:cs="Arial"/>
          <w:b/>
          <w:bCs/>
          <w:sz w:val="22"/>
          <w:szCs w:val="22"/>
          <w:lang w:val="en-TH"/>
        </w:rPr>
      </w:pPr>
      <w:r w:rsidRPr="00102AA3">
        <w:rPr>
          <w:rFonts w:ascii="Arial" w:hAnsi="Arial" w:cs="Arial"/>
          <w:b/>
          <w:bCs/>
          <w:noProof/>
          <w:sz w:val="22"/>
          <w:szCs w:val="22"/>
          <w:lang w:val="en-TH"/>
        </w:rPr>
        <w:lastRenderedPageBreak/>
        <w:drawing>
          <wp:inline distT="0" distB="0" distL="0" distR="0" wp14:anchorId="1ECA1063" wp14:editId="11E17B6C">
            <wp:extent cx="5731510" cy="2952115"/>
            <wp:effectExtent l="0" t="0" r="0" b="0"/>
            <wp:docPr id="55685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8050" name=""/>
                    <pic:cNvPicPr/>
                  </pic:nvPicPr>
                  <pic:blipFill>
                    <a:blip r:embed="rId6"/>
                    <a:stretch>
                      <a:fillRect/>
                    </a:stretch>
                  </pic:blipFill>
                  <pic:spPr>
                    <a:xfrm>
                      <a:off x="0" y="0"/>
                      <a:ext cx="5731510" cy="2952115"/>
                    </a:xfrm>
                    <a:prstGeom prst="rect">
                      <a:avLst/>
                    </a:prstGeom>
                  </pic:spPr>
                </pic:pic>
              </a:graphicData>
            </a:graphic>
          </wp:inline>
        </w:drawing>
      </w:r>
    </w:p>
    <w:p w14:paraId="52C9C361" w14:textId="0FDC02DC" w:rsidR="00102AA3" w:rsidRPr="00102AA3" w:rsidRDefault="00102AA3" w:rsidP="00102AA3">
      <w:pPr>
        <w:spacing w:line="360" w:lineRule="auto"/>
        <w:jc w:val="thaiDistribute"/>
        <w:rPr>
          <w:rFonts w:ascii="Arial" w:hAnsi="Arial" w:cs="Arial"/>
          <w:b/>
          <w:bCs/>
          <w:sz w:val="22"/>
          <w:szCs w:val="22"/>
          <w:lang w:val="en-TH"/>
        </w:rPr>
      </w:pPr>
      <w:r>
        <w:rPr>
          <w:rFonts w:ascii="Arial" w:hAnsi="Arial" w:cs="Arial"/>
          <w:b/>
          <w:bCs/>
          <w:sz w:val="22"/>
          <w:szCs w:val="22"/>
          <w:lang w:val="en-TH"/>
        </w:rPr>
        <w:t xml:space="preserve">Figure 1. </w:t>
      </w:r>
      <w:r w:rsidRPr="00102AA3">
        <w:rPr>
          <w:rFonts w:ascii="Arial" w:hAnsi="Arial" w:cs="Arial"/>
          <w:b/>
          <w:bCs/>
          <w:sz w:val="22"/>
          <w:szCs w:val="22"/>
          <w:lang w:val="en-TH"/>
        </w:rPr>
        <w:t>CO</w:t>
      </w:r>
      <w:r w:rsidRPr="00102AA3">
        <w:rPr>
          <w:rFonts w:ascii="Arial" w:hAnsi="Arial" w:cs="Arial"/>
          <w:b/>
          <w:bCs/>
          <w:sz w:val="22"/>
          <w:szCs w:val="22"/>
          <w:vertAlign w:val="subscript"/>
          <w:lang w:val="en-TH"/>
        </w:rPr>
        <w:t>2</w:t>
      </w:r>
      <w:r w:rsidRPr="00102AA3">
        <w:rPr>
          <w:rFonts w:ascii="Arial" w:hAnsi="Arial" w:cs="Arial"/>
          <w:b/>
          <w:bCs/>
          <w:sz w:val="22"/>
          <w:szCs w:val="22"/>
          <w:lang w:val="en-TH"/>
        </w:rPr>
        <w:t xml:space="preserve"> electrolysis of sputtered Ag (500nm) cathode material under </w:t>
      </w:r>
      <w:r w:rsidRPr="00102AA3">
        <w:rPr>
          <w:rFonts w:ascii="Arial" w:hAnsi="Arial" w:cs="Arial"/>
          <w:b/>
          <w:bCs/>
          <w:sz w:val="22"/>
          <w:szCs w:val="22"/>
        </w:rPr>
        <w:t>200</w:t>
      </w:r>
      <w:r>
        <w:rPr>
          <w:rFonts w:ascii="Arial" w:hAnsi="Arial" w:cs="Arial"/>
          <w:b/>
          <w:bCs/>
          <w:sz w:val="22"/>
          <w:szCs w:val="22"/>
        </w:rPr>
        <w:t xml:space="preserve"> </w:t>
      </w:r>
      <w:r w:rsidRPr="00102AA3">
        <w:rPr>
          <w:rFonts w:ascii="Arial" w:hAnsi="Arial" w:cs="Arial"/>
          <w:b/>
          <w:bCs/>
          <w:sz w:val="22"/>
          <w:szCs w:val="22"/>
        </w:rPr>
        <w:t>ml/minCO</w:t>
      </w:r>
      <w:r w:rsidRPr="00102AA3">
        <w:rPr>
          <w:rFonts w:ascii="Arial" w:hAnsi="Arial" w:cs="Arial"/>
          <w:b/>
          <w:bCs/>
          <w:sz w:val="22"/>
          <w:szCs w:val="22"/>
          <w:vertAlign w:val="subscript"/>
        </w:rPr>
        <w:t>2</w:t>
      </w:r>
      <w:r>
        <w:rPr>
          <w:rFonts w:ascii="Arial" w:hAnsi="Arial" w:cs="Arial"/>
          <w:b/>
          <w:bCs/>
          <w:sz w:val="22"/>
          <w:szCs w:val="22"/>
        </w:rPr>
        <w:t xml:space="preserve">, </w:t>
      </w:r>
      <w:r w:rsidRPr="00102AA3">
        <w:rPr>
          <w:rFonts w:ascii="Arial" w:hAnsi="Arial" w:cs="Arial"/>
          <w:b/>
          <w:bCs/>
          <w:sz w:val="22"/>
          <w:szCs w:val="22"/>
        </w:rPr>
        <w:t>100</w:t>
      </w:r>
      <w:r>
        <w:rPr>
          <w:rFonts w:ascii="Arial" w:hAnsi="Arial" w:cs="Arial"/>
          <w:b/>
          <w:bCs/>
          <w:sz w:val="22"/>
          <w:szCs w:val="22"/>
        </w:rPr>
        <w:t xml:space="preserve"> </w:t>
      </w:r>
      <w:r w:rsidRPr="00102AA3">
        <w:rPr>
          <w:rFonts w:ascii="Arial" w:hAnsi="Arial" w:cs="Arial"/>
          <w:b/>
          <w:bCs/>
          <w:sz w:val="22"/>
          <w:szCs w:val="22"/>
        </w:rPr>
        <w:t>ml</w:t>
      </w:r>
      <w:r>
        <w:rPr>
          <w:rFonts w:ascii="Arial" w:hAnsi="Arial" w:cs="Arial"/>
          <w:b/>
          <w:bCs/>
          <w:sz w:val="22"/>
          <w:szCs w:val="22"/>
        </w:rPr>
        <w:t>/</w:t>
      </w:r>
      <w:r w:rsidRPr="00102AA3">
        <w:rPr>
          <w:rFonts w:ascii="Arial" w:hAnsi="Arial" w:cs="Arial"/>
          <w:b/>
          <w:bCs/>
          <w:sz w:val="22"/>
          <w:szCs w:val="22"/>
        </w:rPr>
        <w:t>min of 4L 0.25M KOH // 0.35mm anode and 0.25mm silicone cathode gasket @35in.lbs</w:t>
      </w:r>
      <w:r>
        <w:rPr>
          <w:rFonts w:ascii="Arial" w:hAnsi="Arial" w:cs="Arial"/>
          <w:b/>
          <w:bCs/>
          <w:sz w:val="22"/>
          <w:szCs w:val="22"/>
        </w:rPr>
        <w:t xml:space="preserve"> in 100cm</w:t>
      </w:r>
      <w:r w:rsidRPr="00102AA3">
        <w:rPr>
          <w:rFonts w:ascii="Arial" w:hAnsi="Arial" w:cs="Arial"/>
          <w:b/>
          <w:bCs/>
          <w:sz w:val="22"/>
          <w:szCs w:val="22"/>
          <w:vertAlign w:val="superscript"/>
        </w:rPr>
        <w:t>2</w:t>
      </w:r>
      <w:r>
        <w:rPr>
          <w:rFonts w:ascii="Arial" w:hAnsi="Arial" w:cs="Arial"/>
          <w:b/>
          <w:bCs/>
          <w:sz w:val="22"/>
          <w:szCs w:val="22"/>
        </w:rPr>
        <w:t xml:space="preserve"> MEA </w:t>
      </w:r>
      <w:proofErr w:type="spellStart"/>
      <w:r>
        <w:rPr>
          <w:rFonts w:ascii="Arial" w:hAnsi="Arial" w:cs="Arial"/>
          <w:b/>
          <w:bCs/>
          <w:sz w:val="22"/>
          <w:szCs w:val="22"/>
        </w:rPr>
        <w:t>electrolyzer</w:t>
      </w:r>
      <w:proofErr w:type="spellEnd"/>
      <w:r>
        <w:rPr>
          <w:rFonts w:ascii="Arial" w:hAnsi="Arial" w:cs="Arial"/>
          <w:b/>
          <w:bCs/>
          <w:sz w:val="22"/>
          <w:szCs w:val="22"/>
        </w:rPr>
        <w:t>.</w:t>
      </w:r>
    </w:p>
    <w:p w14:paraId="035018B6" w14:textId="215946BE" w:rsidR="00102AA3" w:rsidRPr="00102AA3" w:rsidRDefault="00102AA3" w:rsidP="003D7A3B">
      <w:pPr>
        <w:spacing w:line="360" w:lineRule="auto"/>
        <w:rPr>
          <w:rFonts w:ascii="Arial" w:hAnsi="Arial" w:cs="Arial"/>
          <w:b/>
          <w:bCs/>
          <w:sz w:val="22"/>
          <w:szCs w:val="22"/>
        </w:rPr>
      </w:pPr>
    </w:p>
    <w:p w14:paraId="222741E6" w14:textId="77777777" w:rsidR="00102AA3" w:rsidRPr="00102AA3" w:rsidRDefault="00102AA3" w:rsidP="00102AA3">
      <w:pPr>
        <w:spacing w:line="360" w:lineRule="auto"/>
        <w:rPr>
          <w:rFonts w:ascii="Arial" w:hAnsi="Arial" w:cs="Arial"/>
          <w:b/>
          <w:bCs/>
        </w:rPr>
      </w:pPr>
      <w:r w:rsidRPr="00102AA3">
        <w:rPr>
          <w:rFonts w:ascii="Arial" w:hAnsi="Arial" w:cs="Arial"/>
          <w:b/>
          <w:bCs/>
        </w:rPr>
        <w:t>Studies on hot-pressing 5cm</w:t>
      </w:r>
      <w:r w:rsidRPr="00102AA3">
        <w:rPr>
          <w:rFonts w:ascii="Arial" w:hAnsi="Arial" w:cs="Arial"/>
          <w:b/>
          <w:bCs/>
          <w:vertAlign w:val="superscript"/>
        </w:rPr>
        <w:t>2</w:t>
      </w:r>
      <w:r w:rsidRPr="00102AA3">
        <w:rPr>
          <w:rFonts w:ascii="Arial" w:hAnsi="Arial" w:cs="Arial"/>
          <w:b/>
          <w:bCs/>
        </w:rPr>
        <w:t xml:space="preserve"> and 100cm</w:t>
      </w:r>
      <w:r w:rsidRPr="00102AA3">
        <w:rPr>
          <w:rFonts w:ascii="Arial" w:hAnsi="Arial" w:cs="Arial"/>
          <w:b/>
          <w:bCs/>
          <w:vertAlign w:val="superscript"/>
        </w:rPr>
        <w:t>2</w:t>
      </w:r>
      <w:r w:rsidRPr="00102AA3">
        <w:rPr>
          <w:rFonts w:ascii="Arial" w:hAnsi="Arial" w:cs="Arial"/>
          <w:b/>
          <w:bCs/>
        </w:rPr>
        <w:t xml:space="preserve"> MEA optimization</w:t>
      </w:r>
    </w:p>
    <w:p w14:paraId="01AADF7E" w14:textId="3E98A68F" w:rsidR="00A634EC" w:rsidRDefault="00A634EC" w:rsidP="00A634EC">
      <w:pPr>
        <w:spacing w:line="360" w:lineRule="auto"/>
        <w:jc w:val="thaiDistribute"/>
        <w:rPr>
          <w:rFonts w:ascii="Arial" w:hAnsi="Arial" w:cs="Arial"/>
          <w:sz w:val="22"/>
          <w:szCs w:val="22"/>
        </w:rPr>
      </w:pPr>
      <w:r w:rsidRPr="00A634EC">
        <w:rPr>
          <w:rFonts w:ascii="Arial" w:hAnsi="Arial" w:cs="Arial"/>
          <w:sz w:val="22"/>
          <w:szCs w:val="22"/>
        </w:rPr>
        <w:t>In addition to the effect of catalyst-layer uniformity, which may lead to poor interfacial contact between the electrode and the membrane, hot-pressing represents an alternative approach to further improve electrode–membrane contact through the application of heat and compressive force. To optimize the hot-pressing conditions, a 5 cm</w:t>
      </w:r>
      <w:r w:rsidRPr="00A634EC">
        <w:rPr>
          <w:rFonts w:ascii="Arial" w:hAnsi="Arial" w:cs="Arial"/>
          <w:sz w:val="22"/>
          <w:szCs w:val="22"/>
          <w:vertAlign w:val="superscript"/>
        </w:rPr>
        <w:t>2</w:t>
      </w:r>
      <w:r w:rsidRPr="00A634EC">
        <w:rPr>
          <w:rFonts w:ascii="Arial" w:hAnsi="Arial" w:cs="Arial"/>
          <w:sz w:val="22"/>
          <w:szCs w:val="22"/>
        </w:rPr>
        <w:t xml:space="preserve"> MEA was initially used to establish parameters that could later be applied to a 100 cm</w:t>
      </w:r>
      <w:r w:rsidRPr="00A634EC">
        <w:rPr>
          <w:rFonts w:ascii="Arial" w:hAnsi="Arial" w:cs="Arial"/>
          <w:sz w:val="22"/>
          <w:szCs w:val="22"/>
          <w:vertAlign w:val="superscript"/>
        </w:rPr>
        <w:t>2</w:t>
      </w:r>
      <w:r w:rsidRPr="00A634EC">
        <w:rPr>
          <w:rFonts w:ascii="Arial" w:hAnsi="Arial" w:cs="Arial"/>
          <w:sz w:val="22"/>
          <w:szCs w:val="22"/>
        </w:rPr>
        <w:t xml:space="preserve"> MEA. As shown in Figure 2, different compression pressures (20, 30, and 40 kg cm</w:t>
      </w:r>
      <w:r w:rsidRPr="00A634EC">
        <w:rPr>
          <w:rFonts w:ascii="Cambria Math" w:hAnsi="Cambria Math" w:cs="Cambria Math"/>
          <w:sz w:val="22"/>
          <w:szCs w:val="22"/>
        </w:rPr>
        <w:t>⁻</w:t>
      </w:r>
      <w:r w:rsidRPr="00A634EC">
        <w:rPr>
          <w:rFonts w:ascii="Arial" w:hAnsi="Arial" w:cs="Arial"/>
          <w:sz w:val="22"/>
          <w:szCs w:val="22"/>
          <w:vertAlign w:val="superscript"/>
        </w:rPr>
        <w:t>2</w:t>
      </w:r>
      <w:r w:rsidRPr="00A634EC">
        <w:rPr>
          <w:rFonts w:ascii="Arial" w:hAnsi="Arial" w:cs="Arial"/>
          <w:sz w:val="22"/>
          <w:szCs w:val="22"/>
        </w:rPr>
        <w:t>) were applied to the 5 cm</w:t>
      </w:r>
      <w:r w:rsidRPr="00A634EC">
        <w:rPr>
          <w:rFonts w:ascii="Arial" w:hAnsi="Arial" w:cs="Arial"/>
          <w:sz w:val="22"/>
          <w:szCs w:val="22"/>
          <w:vertAlign w:val="superscript"/>
        </w:rPr>
        <w:t>2</w:t>
      </w:r>
      <w:r w:rsidRPr="00A634EC">
        <w:rPr>
          <w:rFonts w:ascii="Arial" w:hAnsi="Arial" w:cs="Arial"/>
          <w:sz w:val="22"/>
          <w:szCs w:val="22"/>
        </w:rPr>
        <w:t xml:space="preserve"> MEA at room temperature with a holding time of 5 min. A compression pressure of 30 kg cm</w:t>
      </w:r>
      <w:r w:rsidRPr="00A634EC">
        <w:rPr>
          <w:rFonts w:ascii="Cambria Math" w:hAnsi="Cambria Math" w:cs="Cambria Math"/>
          <w:sz w:val="22"/>
          <w:szCs w:val="22"/>
        </w:rPr>
        <w:t>⁻</w:t>
      </w:r>
      <w:r w:rsidRPr="00A634EC">
        <w:rPr>
          <w:rFonts w:ascii="Arial" w:hAnsi="Arial" w:cs="Arial"/>
          <w:sz w:val="22"/>
          <w:szCs w:val="22"/>
          <w:vertAlign w:val="superscript"/>
        </w:rPr>
        <w:t>2</w:t>
      </w:r>
      <w:r w:rsidRPr="00A634EC">
        <w:rPr>
          <w:rFonts w:ascii="Arial" w:hAnsi="Arial" w:cs="Arial"/>
          <w:sz w:val="22"/>
          <w:szCs w:val="22"/>
        </w:rPr>
        <w:t xml:space="preserve"> was identified as the optimal condition, as it provided improved interfacial contact without causing damage to the GDE backside. When this optimized hot-pressing condition was applied to the larger 100 cm</w:t>
      </w:r>
      <w:r w:rsidRPr="00A634EC">
        <w:rPr>
          <w:rFonts w:ascii="Arial" w:hAnsi="Arial" w:cs="Arial"/>
          <w:sz w:val="22"/>
          <w:szCs w:val="22"/>
          <w:vertAlign w:val="superscript"/>
        </w:rPr>
        <w:t>2</w:t>
      </w:r>
      <w:r w:rsidRPr="00A634EC">
        <w:rPr>
          <w:rFonts w:ascii="Arial" w:hAnsi="Arial" w:cs="Arial"/>
          <w:sz w:val="22"/>
          <w:szCs w:val="22"/>
        </w:rPr>
        <w:t xml:space="preserve"> MEA, poor electrode–membrane contact was still observed, despite the application of higher compressive force. To increase the effective pressure on the electrode, the additional 250 µm gasket layer was removed, and the electrode was hot-pressed under the same optimized conditions established for the 5 cm</w:t>
      </w:r>
      <w:r w:rsidRPr="00A634EC">
        <w:rPr>
          <w:rFonts w:ascii="Arial" w:hAnsi="Arial" w:cs="Arial"/>
          <w:sz w:val="22"/>
          <w:szCs w:val="22"/>
          <w:vertAlign w:val="superscript"/>
        </w:rPr>
        <w:t>2</w:t>
      </w:r>
      <w:r w:rsidRPr="00A634EC">
        <w:rPr>
          <w:rFonts w:ascii="Arial" w:hAnsi="Arial" w:cs="Arial"/>
          <w:sz w:val="22"/>
          <w:szCs w:val="22"/>
        </w:rPr>
        <w:t xml:space="preserve"> MEA. Although full contact between the electrode and membrane was achieved, slight damage and partial delamination of the GDL backside from the GDE were observed. Despite multiple attempts to improve interfacial contact, the hot-pressed 100 cm</w:t>
      </w:r>
      <w:r w:rsidRPr="00A634EC">
        <w:rPr>
          <w:rFonts w:ascii="Arial" w:hAnsi="Arial" w:cs="Arial"/>
          <w:sz w:val="22"/>
          <w:szCs w:val="22"/>
          <w:vertAlign w:val="superscript"/>
        </w:rPr>
        <w:t>2</w:t>
      </w:r>
      <w:r w:rsidRPr="00A634EC">
        <w:rPr>
          <w:rFonts w:ascii="Arial" w:hAnsi="Arial" w:cs="Arial"/>
          <w:sz w:val="22"/>
          <w:szCs w:val="22"/>
        </w:rPr>
        <w:t xml:space="preserve"> MEA was</w:t>
      </w:r>
      <w:r>
        <w:rPr>
          <w:rFonts w:ascii="Arial" w:hAnsi="Arial" w:cs="Arial"/>
          <w:sz w:val="22"/>
          <w:szCs w:val="22"/>
        </w:rPr>
        <w:t xml:space="preserve"> </w:t>
      </w:r>
      <w:r w:rsidRPr="00A634EC">
        <w:rPr>
          <w:rFonts w:ascii="Arial" w:hAnsi="Arial" w:cs="Arial"/>
          <w:sz w:val="22"/>
          <w:szCs w:val="22"/>
        </w:rPr>
        <w:t>assembled into the electrolysis cell for CO</w:t>
      </w:r>
      <w:r w:rsidRPr="00A634EC">
        <w:rPr>
          <w:rFonts w:ascii="Arial" w:hAnsi="Arial" w:cs="Arial"/>
          <w:sz w:val="22"/>
          <w:szCs w:val="22"/>
          <w:vertAlign w:val="subscript"/>
        </w:rPr>
        <w:t>2</w:t>
      </w:r>
      <w:r w:rsidRPr="00A634EC">
        <w:rPr>
          <w:rFonts w:ascii="Arial" w:hAnsi="Arial" w:cs="Arial"/>
          <w:sz w:val="22"/>
          <w:szCs w:val="22"/>
        </w:rPr>
        <w:t xml:space="preserve"> electrolysis performance testing. As shown in Figure 3, the hot-pressed 100 cm² MEA exhibited a cell-potential profile similar to that of the </w:t>
      </w:r>
      <w:r>
        <w:rPr>
          <w:rFonts w:ascii="Arial" w:hAnsi="Arial" w:cs="Arial"/>
          <w:sz w:val="22"/>
          <w:szCs w:val="22"/>
        </w:rPr>
        <w:t>previous</w:t>
      </w:r>
      <w:r w:rsidRPr="00A634EC">
        <w:rPr>
          <w:rFonts w:ascii="Arial" w:hAnsi="Arial" w:cs="Arial"/>
          <w:sz w:val="22"/>
          <w:szCs w:val="22"/>
        </w:rPr>
        <w:t xml:space="preserve"> 100 cm² MEA system, with an </w:t>
      </w:r>
      <w:r w:rsidRPr="00A634EC">
        <w:rPr>
          <w:rFonts w:ascii="Arial" w:hAnsi="Arial" w:cs="Arial"/>
          <w:sz w:val="22"/>
          <w:szCs w:val="22"/>
        </w:rPr>
        <w:lastRenderedPageBreak/>
        <w:t>initial cell potential of approximately 3.3 V, followed by overpotential overshoot after 5 h of operation.</w:t>
      </w:r>
    </w:p>
    <w:p w14:paraId="6C2EEC45" w14:textId="6B88FEFB" w:rsidR="00102AA3" w:rsidRPr="00102AA3" w:rsidRDefault="00102AA3" w:rsidP="003D7A3B">
      <w:pPr>
        <w:spacing w:line="360" w:lineRule="auto"/>
        <w:rPr>
          <w:rFonts w:ascii="Arial" w:hAnsi="Arial" w:cs="Arial"/>
          <w:b/>
          <w:bCs/>
          <w:sz w:val="22"/>
          <w:szCs w:val="22"/>
        </w:rPr>
      </w:pPr>
      <w:r w:rsidRPr="00102AA3">
        <w:rPr>
          <w:rFonts w:ascii="Arial" w:hAnsi="Arial" w:cs="Arial"/>
          <w:b/>
          <w:bCs/>
          <w:noProof/>
          <w:sz w:val="22"/>
          <w:szCs w:val="22"/>
        </w:rPr>
        <w:drawing>
          <wp:inline distT="0" distB="0" distL="0" distR="0" wp14:anchorId="27A9F880" wp14:editId="4FF2A54A">
            <wp:extent cx="5731510" cy="3750945"/>
            <wp:effectExtent l="0" t="0" r="0" b="0"/>
            <wp:docPr id="173975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55687" name=""/>
                    <pic:cNvPicPr/>
                  </pic:nvPicPr>
                  <pic:blipFill>
                    <a:blip r:embed="rId7"/>
                    <a:stretch>
                      <a:fillRect/>
                    </a:stretch>
                  </pic:blipFill>
                  <pic:spPr>
                    <a:xfrm>
                      <a:off x="0" y="0"/>
                      <a:ext cx="5731510" cy="3750945"/>
                    </a:xfrm>
                    <a:prstGeom prst="rect">
                      <a:avLst/>
                    </a:prstGeom>
                  </pic:spPr>
                </pic:pic>
              </a:graphicData>
            </a:graphic>
          </wp:inline>
        </w:drawing>
      </w:r>
    </w:p>
    <w:p w14:paraId="473474E3" w14:textId="57554D0A" w:rsidR="009F5818" w:rsidRDefault="00102AA3" w:rsidP="003D7A3B">
      <w:pPr>
        <w:spacing w:line="360" w:lineRule="auto"/>
        <w:rPr>
          <w:rFonts w:ascii="Arial" w:hAnsi="Arial" w:cs="Arial"/>
          <w:b/>
          <w:bCs/>
          <w:sz w:val="22"/>
          <w:szCs w:val="22"/>
          <w:lang w:val="en-TH"/>
        </w:rPr>
      </w:pPr>
      <w:r>
        <w:rPr>
          <w:rFonts w:ascii="Arial" w:hAnsi="Arial" w:cs="Arial"/>
          <w:b/>
          <w:bCs/>
          <w:sz w:val="22"/>
          <w:szCs w:val="22"/>
          <w:lang w:val="en-TH"/>
        </w:rPr>
        <w:t>Figure 2. Step-by-step of hot-pressing process for 5 and 100 cm</w:t>
      </w:r>
      <w:r w:rsidRPr="00102AA3">
        <w:rPr>
          <w:rFonts w:ascii="Arial" w:hAnsi="Arial" w:cs="Arial"/>
          <w:b/>
          <w:bCs/>
          <w:sz w:val="22"/>
          <w:szCs w:val="22"/>
          <w:vertAlign w:val="superscript"/>
          <w:lang w:val="en-TH"/>
        </w:rPr>
        <w:t>2</w:t>
      </w:r>
      <w:r>
        <w:rPr>
          <w:rFonts w:ascii="Arial" w:hAnsi="Arial" w:cs="Arial"/>
          <w:b/>
          <w:bCs/>
          <w:sz w:val="22"/>
          <w:szCs w:val="22"/>
          <w:lang w:val="en-TH"/>
        </w:rPr>
        <w:t xml:space="preserve"> MEA </w:t>
      </w:r>
    </w:p>
    <w:p w14:paraId="5CA757AA" w14:textId="34D34382" w:rsidR="003A5B2F" w:rsidRDefault="003A5B2F" w:rsidP="003D7A3B">
      <w:pPr>
        <w:spacing w:line="360" w:lineRule="auto"/>
        <w:rPr>
          <w:rFonts w:ascii="Arial" w:hAnsi="Arial" w:cs="Arial"/>
          <w:b/>
          <w:bCs/>
          <w:sz w:val="22"/>
          <w:szCs w:val="22"/>
          <w:lang w:val="en-TH"/>
        </w:rPr>
      </w:pPr>
      <w:r w:rsidRPr="003A5B2F">
        <w:rPr>
          <w:rFonts w:ascii="Arial" w:hAnsi="Arial" w:cs="Arial"/>
          <w:b/>
          <w:bCs/>
          <w:noProof/>
          <w:sz w:val="22"/>
          <w:szCs w:val="22"/>
          <w:lang w:val="en-TH"/>
        </w:rPr>
        <w:drawing>
          <wp:inline distT="0" distB="0" distL="0" distR="0" wp14:anchorId="27D19849" wp14:editId="6E897D20">
            <wp:extent cx="5731510" cy="2369820"/>
            <wp:effectExtent l="0" t="0" r="0" b="5080"/>
            <wp:docPr id="1033185032" name="Picture 1" descr="A close-up of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5032" name="Picture 1" descr="A close-up of a black square&#10;&#10;AI-generated content may be incorrect."/>
                    <pic:cNvPicPr/>
                  </pic:nvPicPr>
                  <pic:blipFill>
                    <a:blip r:embed="rId8"/>
                    <a:stretch>
                      <a:fillRect/>
                    </a:stretch>
                  </pic:blipFill>
                  <pic:spPr>
                    <a:xfrm>
                      <a:off x="0" y="0"/>
                      <a:ext cx="5731510" cy="2369820"/>
                    </a:xfrm>
                    <a:prstGeom prst="rect">
                      <a:avLst/>
                    </a:prstGeom>
                  </pic:spPr>
                </pic:pic>
              </a:graphicData>
            </a:graphic>
          </wp:inline>
        </w:drawing>
      </w:r>
    </w:p>
    <w:p w14:paraId="2332587E" w14:textId="6DCA4017" w:rsidR="003A5B2F" w:rsidRDefault="003A5B2F" w:rsidP="003A5B2F">
      <w:pPr>
        <w:spacing w:line="360" w:lineRule="auto"/>
        <w:jc w:val="thaiDistribute"/>
        <w:rPr>
          <w:rFonts w:ascii="Arial" w:hAnsi="Arial" w:cs="Arial"/>
          <w:b/>
          <w:bCs/>
        </w:rPr>
      </w:pPr>
      <w:r>
        <w:rPr>
          <w:rFonts w:ascii="Arial" w:hAnsi="Arial" w:cs="Arial"/>
          <w:b/>
          <w:bCs/>
          <w:sz w:val="22"/>
          <w:szCs w:val="22"/>
          <w:lang w:val="en-TH"/>
        </w:rPr>
        <w:t xml:space="preserve">Figure 3. </w:t>
      </w:r>
      <w:r w:rsidRPr="003D7A3B">
        <w:rPr>
          <w:rFonts w:ascii="Arial" w:hAnsi="Arial" w:cs="Arial"/>
          <w:b/>
          <w:bCs/>
        </w:rPr>
        <w:t>CO</w:t>
      </w:r>
      <w:r w:rsidRPr="003D7A3B">
        <w:rPr>
          <w:rFonts w:ascii="Arial" w:hAnsi="Arial" w:cs="Arial"/>
          <w:b/>
          <w:bCs/>
          <w:vertAlign w:val="subscript"/>
        </w:rPr>
        <w:t>2</w:t>
      </w:r>
      <w:r w:rsidRPr="003D7A3B">
        <w:rPr>
          <w:rFonts w:ascii="Arial" w:hAnsi="Arial" w:cs="Arial"/>
          <w:b/>
          <w:bCs/>
        </w:rPr>
        <w:t xml:space="preserve"> electrolysis</w:t>
      </w:r>
      <w:r>
        <w:rPr>
          <w:rFonts w:ascii="Arial" w:hAnsi="Arial" w:cs="Arial"/>
          <w:b/>
          <w:bCs/>
        </w:rPr>
        <w:t xml:space="preserve"> of </w:t>
      </w:r>
      <w:r w:rsidRPr="003D7A3B">
        <w:rPr>
          <w:rFonts w:ascii="Arial" w:hAnsi="Arial" w:cs="Arial"/>
          <w:b/>
          <w:bCs/>
        </w:rPr>
        <w:t>100cm</w:t>
      </w:r>
      <w:r w:rsidRPr="003D7A3B">
        <w:rPr>
          <w:rFonts w:ascii="Arial" w:hAnsi="Arial" w:cs="Arial"/>
          <w:b/>
          <w:bCs/>
          <w:vertAlign w:val="superscript"/>
        </w:rPr>
        <w:t>2</w:t>
      </w:r>
      <w:r w:rsidRPr="003D7A3B">
        <w:rPr>
          <w:rFonts w:ascii="Arial" w:hAnsi="Arial" w:cs="Arial"/>
          <w:b/>
          <w:bCs/>
        </w:rPr>
        <w:t xml:space="preserve"> </w:t>
      </w:r>
      <w:r>
        <w:rPr>
          <w:rFonts w:ascii="Arial" w:hAnsi="Arial" w:cs="Arial"/>
          <w:b/>
          <w:bCs/>
        </w:rPr>
        <w:t xml:space="preserve">hot-pressed </w:t>
      </w:r>
      <w:r w:rsidRPr="003D7A3B">
        <w:rPr>
          <w:rFonts w:ascii="Arial" w:hAnsi="Arial" w:cs="Arial"/>
          <w:b/>
          <w:bCs/>
        </w:rPr>
        <w:t xml:space="preserve">MEA </w:t>
      </w:r>
      <w:proofErr w:type="spellStart"/>
      <w:r w:rsidRPr="003D7A3B">
        <w:rPr>
          <w:rFonts w:ascii="Arial" w:hAnsi="Arial" w:cs="Arial"/>
          <w:b/>
          <w:bCs/>
        </w:rPr>
        <w:t>electrolyzer</w:t>
      </w:r>
      <w:proofErr w:type="spellEnd"/>
      <w:r>
        <w:rPr>
          <w:rFonts w:ascii="Arial" w:hAnsi="Arial" w:cs="Arial"/>
          <w:b/>
          <w:bCs/>
        </w:rPr>
        <w:t xml:space="preserve"> with 350/250µm silicone gasket and compression force of 35 ft.lb</w:t>
      </w:r>
      <w:r w:rsidRPr="003D7A3B">
        <w:rPr>
          <w:rFonts w:ascii="Arial" w:hAnsi="Arial" w:cs="Arial"/>
          <w:b/>
          <w:bCs/>
        </w:rPr>
        <w:t xml:space="preserve"> under </w:t>
      </w:r>
      <w:r>
        <w:rPr>
          <w:rFonts w:ascii="Arial" w:hAnsi="Arial" w:cs="Arial"/>
          <w:b/>
          <w:bCs/>
        </w:rPr>
        <w:t>200ml/min of CO</w:t>
      </w:r>
      <w:r w:rsidRPr="00337362">
        <w:rPr>
          <w:rFonts w:ascii="Arial" w:hAnsi="Arial" w:cs="Arial"/>
          <w:b/>
          <w:bCs/>
          <w:vertAlign w:val="subscript"/>
        </w:rPr>
        <w:t>2</w:t>
      </w:r>
      <w:r w:rsidRPr="003D7A3B">
        <w:rPr>
          <w:rFonts w:ascii="Arial" w:hAnsi="Arial" w:cs="Arial"/>
          <w:b/>
          <w:bCs/>
        </w:rPr>
        <w:t>, 100ml/min 0.25M KOH</w:t>
      </w:r>
      <w:r>
        <w:rPr>
          <w:rFonts w:ascii="Arial" w:hAnsi="Arial" w:cs="Arial"/>
          <w:b/>
          <w:bCs/>
        </w:rPr>
        <w:t>,</w:t>
      </w:r>
      <w:r w:rsidRPr="003D7A3B">
        <w:rPr>
          <w:rFonts w:ascii="Arial" w:hAnsi="Arial" w:cs="Arial"/>
          <w:b/>
          <w:bCs/>
        </w:rPr>
        <w:t xml:space="preserve"> and</w:t>
      </w:r>
      <w:r>
        <w:rPr>
          <w:rFonts w:ascii="Arial" w:hAnsi="Arial" w:cs="Arial"/>
          <w:b/>
          <w:bCs/>
        </w:rPr>
        <w:t xml:space="preserve"> IrO</w:t>
      </w:r>
      <w:r w:rsidRPr="003D7A3B">
        <w:rPr>
          <w:rFonts w:ascii="Arial" w:hAnsi="Arial" w:cs="Arial"/>
          <w:b/>
          <w:bCs/>
          <w:vertAlign w:val="subscript"/>
        </w:rPr>
        <w:t>2</w:t>
      </w:r>
      <w:r>
        <w:rPr>
          <w:rFonts w:ascii="Arial" w:hAnsi="Arial" w:cs="Arial"/>
          <w:b/>
          <w:bCs/>
        </w:rPr>
        <w:t>-TiPt anode</w:t>
      </w:r>
      <w:r w:rsidRPr="003D7A3B">
        <w:rPr>
          <w:rFonts w:ascii="Arial" w:hAnsi="Arial" w:cs="Arial"/>
          <w:b/>
          <w:bCs/>
        </w:rPr>
        <w:t xml:space="preserve"> at 100mA/cm</w:t>
      </w:r>
      <w:r w:rsidRPr="003D7A3B">
        <w:rPr>
          <w:rFonts w:ascii="Arial" w:hAnsi="Arial" w:cs="Arial"/>
          <w:b/>
          <w:bCs/>
          <w:vertAlign w:val="superscript"/>
        </w:rPr>
        <w:t>2</w:t>
      </w:r>
      <w:r>
        <w:rPr>
          <w:rFonts w:ascii="Arial" w:hAnsi="Arial" w:cs="Arial"/>
          <w:b/>
          <w:bCs/>
        </w:rPr>
        <w:t>.</w:t>
      </w:r>
    </w:p>
    <w:p w14:paraId="6D256DCC" w14:textId="1D262531" w:rsidR="009F5818" w:rsidRPr="006478A1" w:rsidRDefault="009F5818" w:rsidP="006478A1">
      <w:pPr>
        <w:spacing w:line="360" w:lineRule="auto"/>
        <w:rPr>
          <w:rFonts w:ascii="Arial" w:hAnsi="Arial" w:cs="Arial"/>
        </w:rPr>
      </w:pPr>
    </w:p>
    <w:sectPr w:rsidR="009F5818" w:rsidRPr="006478A1"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TH SarabunPSK">
    <w:panose1 w:val="020B0500040200020003"/>
    <w:charset w:val="DE"/>
    <w:family w:val="swiss"/>
    <w:pitch w:val="variable"/>
    <w:sig w:usb0="01000003" w:usb1="00000000" w:usb2="00000000" w:usb3="00000000" w:csb0="00010111"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1"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5"/>
  </w:num>
  <w:num w:numId="2" w16cid:durableId="591625501">
    <w:abstractNumId w:val="32"/>
  </w:num>
  <w:num w:numId="3" w16cid:durableId="1356541708">
    <w:abstractNumId w:val="23"/>
  </w:num>
  <w:num w:numId="4" w16cid:durableId="923992290">
    <w:abstractNumId w:val="1"/>
  </w:num>
  <w:num w:numId="5" w16cid:durableId="1679916919">
    <w:abstractNumId w:val="8"/>
  </w:num>
  <w:num w:numId="6" w16cid:durableId="110905409">
    <w:abstractNumId w:val="19"/>
  </w:num>
  <w:num w:numId="7" w16cid:durableId="191504923">
    <w:abstractNumId w:val="22"/>
  </w:num>
  <w:num w:numId="8" w16cid:durableId="142234591">
    <w:abstractNumId w:val="20"/>
  </w:num>
  <w:num w:numId="9" w16cid:durableId="392630441">
    <w:abstractNumId w:val="28"/>
  </w:num>
  <w:num w:numId="10" w16cid:durableId="333067863">
    <w:abstractNumId w:val="13"/>
  </w:num>
  <w:num w:numId="11" w16cid:durableId="1169520498">
    <w:abstractNumId w:val="14"/>
  </w:num>
  <w:num w:numId="12" w16cid:durableId="1216819446">
    <w:abstractNumId w:val="35"/>
  </w:num>
  <w:num w:numId="13" w16cid:durableId="711852922">
    <w:abstractNumId w:val="0"/>
  </w:num>
  <w:num w:numId="14" w16cid:durableId="1612974665">
    <w:abstractNumId w:val="9"/>
  </w:num>
  <w:num w:numId="15" w16cid:durableId="911234518">
    <w:abstractNumId w:val="15"/>
  </w:num>
  <w:num w:numId="16" w16cid:durableId="537356324">
    <w:abstractNumId w:val="3"/>
  </w:num>
  <w:num w:numId="17" w16cid:durableId="225841741">
    <w:abstractNumId w:val="17"/>
  </w:num>
  <w:num w:numId="18" w16cid:durableId="1670523648">
    <w:abstractNumId w:val="25"/>
  </w:num>
  <w:num w:numId="19" w16cid:durableId="491798079">
    <w:abstractNumId w:val="7"/>
  </w:num>
  <w:num w:numId="20" w16cid:durableId="549463316">
    <w:abstractNumId w:val="2"/>
  </w:num>
  <w:num w:numId="21" w16cid:durableId="1466310008">
    <w:abstractNumId w:val="21"/>
  </w:num>
  <w:num w:numId="22" w16cid:durableId="1397782965">
    <w:abstractNumId w:val="27"/>
  </w:num>
  <w:num w:numId="23" w16cid:durableId="777675791">
    <w:abstractNumId w:val="16"/>
  </w:num>
  <w:num w:numId="24" w16cid:durableId="940843562">
    <w:abstractNumId w:val="29"/>
  </w:num>
  <w:num w:numId="25" w16cid:durableId="1279991708">
    <w:abstractNumId w:val="30"/>
  </w:num>
  <w:num w:numId="26" w16cid:durableId="2108500269">
    <w:abstractNumId w:val="31"/>
  </w:num>
  <w:num w:numId="27" w16cid:durableId="800224735">
    <w:abstractNumId w:val="18"/>
  </w:num>
  <w:num w:numId="28" w16cid:durableId="1905212503">
    <w:abstractNumId w:val="11"/>
  </w:num>
  <w:num w:numId="29" w16cid:durableId="64453073">
    <w:abstractNumId w:val="12"/>
  </w:num>
  <w:num w:numId="30" w16cid:durableId="1783725845">
    <w:abstractNumId w:val="34"/>
  </w:num>
  <w:num w:numId="31" w16cid:durableId="963735457">
    <w:abstractNumId w:val="26"/>
  </w:num>
  <w:num w:numId="32" w16cid:durableId="939682681">
    <w:abstractNumId w:val="33"/>
  </w:num>
  <w:num w:numId="33" w16cid:durableId="1118452905">
    <w:abstractNumId w:val="24"/>
  </w:num>
  <w:num w:numId="34" w16cid:durableId="966853478">
    <w:abstractNumId w:val="10"/>
  </w:num>
  <w:num w:numId="35" w16cid:durableId="485442835">
    <w:abstractNumId w:val="6"/>
  </w:num>
  <w:num w:numId="36" w16cid:durableId="851722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wFAAO5uHk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65CF"/>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04A9"/>
    <w:rsid w:val="000D66EF"/>
    <w:rsid w:val="000E3EA3"/>
    <w:rsid w:val="000F2788"/>
    <w:rsid w:val="000F4407"/>
    <w:rsid w:val="000F45A3"/>
    <w:rsid w:val="000F47DF"/>
    <w:rsid w:val="000F69C0"/>
    <w:rsid w:val="00100442"/>
    <w:rsid w:val="00101026"/>
    <w:rsid w:val="00102AA3"/>
    <w:rsid w:val="00103F12"/>
    <w:rsid w:val="00105A17"/>
    <w:rsid w:val="00107320"/>
    <w:rsid w:val="00114133"/>
    <w:rsid w:val="00115773"/>
    <w:rsid w:val="00123525"/>
    <w:rsid w:val="00125FCE"/>
    <w:rsid w:val="0012656D"/>
    <w:rsid w:val="00130852"/>
    <w:rsid w:val="0013356D"/>
    <w:rsid w:val="001362B6"/>
    <w:rsid w:val="00136F96"/>
    <w:rsid w:val="00141F51"/>
    <w:rsid w:val="001420FF"/>
    <w:rsid w:val="001537F3"/>
    <w:rsid w:val="0016169B"/>
    <w:rsid w:val="001676FF"/>
    <w:rsid w:val="0017383B"/>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52B9C"/>
    <w:rsid w:val="00254872"/>
    <w:rsid w:val="00266E1A"/>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37362"/>
    <w:rsid w:val="00342C41"/>
    <w:rsid w:val="00343F25"/>
    <w:rsid w:val="0034492A"/>
    <w:rsid w:val="0034525D"/>
    <w:rsid w:val="00347751"/>
    <w:rsid w:val="00357E51"/>
    <w:rsid w:val="00357EB9"/>
    <w:rsid w:val="00361240"/>
    <w:rsid w:val="003623DB"/>
    <w:rsid w:val="0036740C"/>
    <w:rsid w:val="003713EE"/>
    <w:rsid w:val="00371D1D"/>
    <w:rsid w:val="00374CBC"/>
    <w:rsid w:val="00377892"/>
    <w:rsid w:val="00377D25"/>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3154"/>
    <w:rsid w:val="005142AD"/>
    <w:rsid w:val="00521192"/>
    <w:rsid w:val="00521EEA"/>
    <w:rsid w:val="00525A2A"/>
    <w:rsid w:val="00530D64"/>
    <w:rsid w:val="00530FE7"/>
    <w:rsid w:val="00531D6B"/>
    <w:rsid w:val="00532DAD"/>
    <w:rsid w:val="00533D5A"/>
    <w:rsid w:val="0054482C"/>
    <w:rsid w:val="00545105"/>
    <w:rsid w:val="00545262"/>
    <w:rsid w:val="00545384"/>
    <w:rsid w:val="00546913"/>
    <w:rsid w:val="00552C5E"/>
    <w:rsid w:val="0055485A"/>
    <w:rsid w:val="00555B04"/>
    <w:rsid w:val="005578E3"/>
    <w:rsid w:val="00561036"/>
    <w:rsid w:val="00564641"/>
    <w:rsid w:val="00564CED"/>
    <w:rsid w:val="0057032E"/>
    <w:rsid w:val="00573A0D"/>
    <w:rsid w:val="00575625"/>
    <w:rsid w:val="005838C0"/>
    <w:rsid w:val="0059516E"/>
    <w:rsid w:val="005953A7"/>
    <w:rsid w:val="005956A3"/>
    <w:rsid w:val="005A1D91"/>
    <w:rsid w:val="005A4005"/>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5339"/>
    <w:rsid w:val="0064661A"/>
    <w:rsid w:val="0064668D"/>
    <w:rsid w:val="006478A1"/>
    <w:rsid w:val="0065056C"/>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3F8D"/>
    <w:rsid w:val="006C4C52"/>
    <w:rsid w:val="006C4EC5"/>
    <w:rsid w:val="006C5269"/>
    <w:rsid w:val="006D70B7"/>
    <w:rsid w:val="006D7C8E"/>
    <w:rsid w:val="006E296B"/>
    <w:rsid w:val="006F1CF4"/>
    <w:rsid w:val="006F3797"/>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64159"/>
    <w:rsid w:val="00765174"/>
    <w:rsid w:val="00770C1C"/>
    <w:rsid w:val="007726EF"/>
    <w:rsid w:val="00780061"/>
    <w:rsid w:val="0078227C"/>
    <w:rsid w:val="0078371B"/>
    <w:rsid w:val="00787791"/>
    <w:rsid w:val="007914A2"/>
    <w:rsid w:val="007926DA"/>
    <w:rsid w:val="00794A2A"/>
    <w:rsid w:val="007A0E69"/>
    <w:rsid w:val="007A17FC"/>
    <w:rsid w:val="007A2D95"/>
    <w:rsid w:val="007A36A4"/>
    <w:rsid w:val="007B1170"/>
    <w:rsid w:val="007B1387"/>
    <w:rsid w:val="007B5C5A"/>
    <w:rsid w:val="007B5F92"/>
    <w:rsid w:val="007C21FD"/>
    <w:rsid w:val="007D00D7"/>
    <w:rsid w:val="007D2A84"/>
    <w:rsid w:val="007D60E5"/>
    <w:rsid w:val="007D7CB5"/>
    <w:rsid w:val="007E0AB7"/>
    <w:rsid w:val="007E62DC"/>
    <w:rsid w:val="007E6D5E"/>
    <w:rsid w:val="007E6E85"/>
    <w:rsid w:val="007F1286"/>
    <w:rsid w:val="008078FB"/>
    <w:rsid w:val="00814730"/>
    <w:rsid w:val="00817352"/>
    <w:rsid w:val="0081766C"/>
    <w:rsid w:val="00822EE5"/>
    <w:rsid w:val="00823173"/>
    <w:rsid w:val="00824FBF"/>
    <w:rsid w:val="0083587E"/>
    <w:rsid w:val="00835A65"/>
    <w:rsid w:val="008370F4"/>
    <w:rsid w:val="0083785E"/>
    <w:rsid w:val="00842F5D"/>
    <w:rsid w:val="008510F9"/>
    <w:rsid w:val="00851B0B"/>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13CC"/>
    <w:rsid w:val="008962CA"/>
    <w:rsid w:val="008A0DCC"/>
    <w:rsid w:val="008A2CC2"/>
    <w:rsid w:val="008A6C2D"/>
    <w:rsid w:val="008A6C4D"/>
    <w:rsid w:val="008B0EFB"/>
    <w:rsid w:val="008B3B2C"/>
    <w:rsid w:val="008B4483"/>
    <w:rsid w:val="008B4AB3"/>
    <w:rsid w:val="008B5D47"/>
    <w:rsid w:val="008B7AB2"/>
    <w:rsid w:val="008C0CFC"/>
    <w:rsid w:val="008C1F9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BC8"/>
    <w:rsid w:val="0095506E"/>
    <w:rsid w:val="00962FA0"/>
    <w:rsid w:val="009632DA"/>
    <w:rsid w:val="00964075"/>
    <w:rsid w:val="00965B6C"/>
    <w:rsid w:val="0096713F"/>
    <w:rsid w:val="0096742A"/>
    <w:rsid w:val="00970C1D"/>
    <w:rsid w:val="00971E88"/>
    <w:rsid w:val="009725D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5818"/>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4BF8"/>
    <w:rsid w:val="00A96EA7"/>
    <w:rsid w:val="00AA1A82"/>
    <w:rsid w:val="00AB7C95"/>
    <w:rsid w:val="00AC10CB"/>
    <w:rsid w:val="00AC2C75"/>
    <w:rsid w:val="00AC4296"/>
    <w:rsid w:val="00AD2B09"/>
    <w:rsid w:val="00AD43C4"/>
    <w:rsid w:val="00AD5AB9"/>
    <w:rsid w:val="00AE12BF"/>
    <w:rsid w:val="00AE55E0"/>
    <w:rsid w:val="00AE7AF3"/>
    <w:rsid w:val="00AE7DBE"/>
    <w:rsid w:val="00AF1FD2"/>
    <w:rsid w:val="00AF36EC"/>
    <w:rsid w:val="00AF5D4E"/>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0073"/>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45A7"/>
    <w:rsid w:val="00D779FD"/>
    <w:rsid w:val="00D82285"/>
    <w:rsid w:val="00D855EA"/>
    <w:rsid w:val="00D9421D"/>
    <w:rsid w:val="00D95BAB"/>
    <w:rsid w:val="00D95DB5"/>
    <w:rsid w:val="00D95F62"/>
    <w:rsid w:val="00D979D8"/>
    <w:rsid w:val="00D97C73"/>
    <w:rsid w:val="00DA12B7"/>
    <w:rsid w:val="00DA1B0D"/>
    <w:rsid w:val="00DB12BA"/>
    <w:rsid w:val="00DB40C6"/>
    <w:rsid w:val="00DC11CD"/>
    <w:rsid w:val="00DC27EF"/>
    <w:rsid w:val="00DC5CED"/>
    <w:rsid w:val="00DD0A38"/>
    <w:rsid w:val="00DD344C"/>
    <w:rsid w:val="00DE2B93"/>
    <w:rsid w:val="00DE32E5"/>
    <w:rsid w:val="00DE32FA"/>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3612"/>
    <w:rsid w:val="00EF5B17"/>
    <w:rsid w:val="00F01487"/>
    <w:rsid w:val="00F01AB4"/>
    <w:rsid w:val="00F03C65"/>
    <w:rsid w:val="00F142B6"/>
    <w:rsid w:val="00F20E92"/>
    <w:rsid w:val="00F21405"/>
    <w:rsid w:val="00F256AB"/>
    <w:rsid w:val="00F30A86"/>
    <w:rsid w:val="00F33D67"/>
    <w:rsid w:val="00F37D48"/>
    <w:rsid w:val="00F4632F"/>
    <w:rsid w:val="00F53656"/>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4A2"/>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5</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43</cp:revision>
  <cp:lastPrinted>2025-09-10T07:38:00Z</cp:lastPrinted>
  <dcterms:created xsi:type="dcterms:W3CDTF">2025-04-10T05:28:00Z</dcterms:created>
  <dcterms:modified xsi:type="dcterms:W3CDTF">2025-12-16T03:22:00Z</dcterms:modified>
</cp:coreProperties>
</file>