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7E979" w14:textId="0F23456F" w:rsidR="00F21405" w:rsidRPr="00B249F8" w:rsidRDefault="00B97272" w:rsidP="00361240">
      <w:pPr>
        <w:jc w:val="center"/>
        <w:rPr>
          <w:rFonts w:ascii="Arial" w:hAnsi="Arial" w:cs="Arial"/>
        </w:rPr>
      </w:pPr>
      <w:r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618CBC98">
                <wp:simplePos x="0" y="0"/>
                <wp:positionH relativeFrom="column">
                  <wp:posOffset>3990975</wp:posOffset>
                </wp:positionH>
                <wp:positionV relativeFrom="paragraph">
                  <wp:posOffset>8915400</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type w14:anchorId="01A0022C" id="_x0000_t202" coordsize="21600,21600" o:spt="202" path="m,l,21600r21600,l21600,xe">
                <v:stroke joinstyle="miter"/>
                <v:path gradientshapeok="t" o:connecttype="rect"/>
              </v:shapetype>
              <v:shape id="TextBox 15" o:spid="_x0000_s1026" type="#_x0000_t202" style="position:absolute;left:0;text-align:left;margin-left:314.25pt;margin-top:702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" filled="f" stroked="f">
                <v:textbox style="mso-fit-shape-to-text:t" inset="0,0,0,0">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4D1C04E">
                <wp:simplePos x="0" y="0"/>
                <wp:positionH relativeFrom="column">
                  <wp:posOffset>1285875</wp:posOffset>
                </wp:positionH>
                <wp:positionV relativeFrom="paragraph">
                  <wp:posOffset>4270312</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7" type="#_x0000_t202" style="position:absolute;left:0;text-align:left;margin-left:101.25pt;margin-top:336.25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" filled="f" stroked="f">
                <v:textbox style="mso-fit-shape-to-text:t" inset="0,0,0,0">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48FAB3D5">
                <wp:simplePos x="0" y="0"/>
                <wp:positionH relativeFrom="column">
                  <wp:posOffset>848995</wp:posOffset>
                </wp:positionH>
                <wp:positionV relativeFrom="paragraph">
                  <wp:posOffset>3326506</wp:posOffset>
                </wp:positionV>
                <wp:extent cx="4034272"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4034272" cy="504825"/>
                        </a:xfrm>
                        <a:prstGeom prst="rect">
                          <a:avLst/>
                        </a:prstGeom>
                      </wps:spPr>
                      <wps:txbx>
                        <w:txbxContent>
                          <w:p w14:paraId="690A80FE"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NCR-NN-2023-20170-EN</w:t>
                            </w:r>
                          </w:p>
                          <w:p w14:paraId="53039233" w14:textId="37BB52E9" w:rsidR="00CE4EEC" w:rsidRPr="003D252B" w:rsidRDefault="00B97272" w:rsidP="00CE4EEC">
                            <w:pPr>
                              <w:spacing w:line="420" w:lineRule="exact"/>
                              <w:jc w:val="center"/>
                              <w:rPr>
                                <w:rFonts w:ascii="DM Sans" w:hAnsi="DM Sans"/>
                                <w:color w:val="000000"/>
                                <w:kern w:val="24"/>
                                <w:sz w:val="30"/>
                                <w:szCs w:val="30"/>
                                <w:lang w:val="en-US"/>
                              </w:rPr>
                            </w:pPr>
                            <w:r>
                              <w:rPr>
                                <w:rFonts w:ascii="DM Sans" w:hAnsi="DM Sans"/>
                                <w:color w:val="000000"/>
                                <w:kern w:val="24"/>
                                <w:sz w:val="30"/>
                                <w:szCs w:val="30"/>
                                <w:lang w:val="en-US"/>
                              </w:rPr>
                              <w:t>February</w:t>
                            </w:r>
                            <w:r w:rsidR="00CE4EEC">
                              <w:rPr>
                                <w:rFonts w:ascii="DM Sans" w:hAnsi="DM Sans"/>
                                <w:color w:val="000000"/>
                                <w:kern w:val="24"/>
                                <w:sz w:val="30"/>
                                <w:szCs w:val="30"/>
                              </w:rPr>
                              <w:t xml:space="preserve"> 202</w:t>
                            </w:r>
                            <w:r w:rsidR="003D252B">
                              <w:rPr>
                                <w:rFonts w:ascii="DM Sans" w:hAnsi="DM Sans"/>
                                <w:color w:val="000000"/>
                                <w:kern w:val="24"/>
                                <w:sz w:val="30"/>
                                <w:szCs w:val="30"/>
                                <w:lang w:val="en-US"/>
                              </w:rPr>
                              <w:t>4</w:t>
                            </w:r>
                          </w:p>
                        </w:txbxContent>
                      </wps:txbx>
                      <wps:bodyPr lIns="0" tIns="0" rIns="0" bIns="0" rtlCol="0" anchor="t">
                        <a:spAutoFit/>
                      </wps:bodyPr>
                    </wps:wsp>
                  </a:graphicData>
                </a:graphic>
              </wp:anchor>
            </w:drawing>
          </mc:Choice>
          <mc:Fallback>
            <w:pict>
              <v:shape w14:anchorId="568792A5" id="TextBox 14" o:spid="_x0000_s1028" type="#_x0000_t202" style="position:absolute;left:0;text-align:left;margin-left:66.85pt;margin-top:261.95pt;width:317.65pt;height:39.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" filled="f" stroked="f">
                <v:textbox style="mso-fit-shape-to-text:t" inset="0,0,0,0">
                  <w:txbxContent>
                    <w:p w14:paraId="690A80FE"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NCR-NN-2023-20170-EN</w:t>
                      </w:r>
                    </w:p>
                    <w:p w14:paraId="53039233" w14:textId="37BB52E9" w:rsidR="00CE4EEC" w:rsidRPr="003D252B" w:rsidRDefault="00B97272" w:rsidP="00CE4EEC">
                      <w:pPr>
                        <w:spacing w:line="420" w:lineRule="exact"/>
                        <w:jc w:val="center"/>
                        <w:rPr>
                          <w:rFonts w:ascii="DM Sans" w:hAnsi="DM Sans"/>
                          <w:color w:val="000000"/>
                          <w:kern w:val="24"/>
                          <w:sz w:val="30"/>
                          <w:szCs w:val="30"/>
                          <w:lang w:val="en-US"/>
                        </w:rPr>
                      </w:pPr>
                      <w:r>
                        <w:rPr>
                          <w:rFonts w:ascii="DM Sans" w:hAnsi="DM Sans"/>
                          <w:color w:val="000000"/>
                          <w:kern w:val="24"/>
                          <w:sz w:val="30"/>
                          <w:szCs w:val="30"/>
                          <w:lang w:val="en-US"/>
                        </w:rPr>
                        <w:t>February</w:t>
                      </w:r>
                      <w:r w:rsidR="00CE4EEC">
                        <w:rPr>
                          <w:rFonts w:ascii="DM Sans" w:hAnsi="DM Sans"/>
                          <w:color w:val="000000"/>
                          <w:kern w:val="24"/>
                          <w:sz w:val="30"/>
                          <w:szCs w:val="30"/>
                        </w:rPr>
                        <w:t xml:space="preserve"> 202</w:t>
                      </w:r>
                      <w:r w:rsidR="003D252B">
                        <w:rPr>
                          <w:rFonts w:ascii="DM Sans" w:hAnsi="DM Sans"/>
                          <w:color w:val="000000"/>
                          <w:kern w:val="24"/>
                          <w:sz w:val="30"/>
                          <w:szCs w:val="30"/>
                          <w:lang w:val="en-US"/>
                        </w:rPr>
                        <w:t>4</w:t>
                      </w:r>
                    </w:p>
                  </w:txbxContent>
                </v:textbox>
              </v:shape>
            </w:pict>
          </mc:Fallback>
        </mc:AlternateContent>
      </w:r>
      <w:r w:rsidR="00A2123E"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0A69FDFB">
                <wp:simplePos x="0" y="0"/>
                <wp:positionH relativeFrom="column">
                  <wp:posOffset>-559435</wp:posOffset>
                </wp:positionH>
                <wp:positionV relativeFrom="paragraph">
                  <wp:posOffset>1847033</wp:posOffset>
                </wp:positionV>
                <wp:extent cx="6776642"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6776642" cy="1114425"/>
                        </a:xfrm>
                        <a:prstGeom prst="rect">
                          <a:avLst/>
                        </a:prstGeom>
                      </wps:spPr>
                      <wps:txbx>
                        <w:txbxContent>
                          <w:p w14:paraId="7CD307F6" w14:textId="77777777" w:rsidR="006076A5" w:rsidRPr="00CE4EEC"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77777777" w:rsidR="006076A5" w:rsidRPr="00CE4EEC" w:rsidRDefault="006076A5" w:rsidP="006076A5">
                            <w:pPr>
                              <w:spacing w:line="432" w:lineRule="exact"/>
                              <w:jc w:val="center"/>
                              <w:rPr>
                                <w:rFonts w:ascii="DM Sans" w:hAnsi="DM Sans" w:cs="Arial"/>
                                <w:b/>
                                <w:bCs/>
                                <w:color w:val="000000"/>
                                <w:kern w:val="24"/>
                                <w:sz w:val="36"/>
                                <w:szCs w:val="36"/>
                              </w:rPr>
                            </w:pPr>
                            <w:r w:rsidRPr="00CE4EEC">
                              <w:rPr>
                                <w:rFonts w:ascii="DM Sans" w:hAnsi="DM Sans" w:cs="Arial"/>
                                <w:b/>
                                <w:bCs/>
                                <w:color w:val="000000"/>
                                <w:kern w:val="24"/>
                                <w:sz w:val="36"/>
                                <w:szCs w:val="36"/>
                              </w:rPr>
                              <w:t>Development of Cu-based catalyst for electrochemical CO</w:t>
                            </w:r>
                            <w:r w:rsidRPr="007C21FD">
                              <w:rPr>
                                <w:rFonts w:ascii="DM Sans" w:hAnsi="DM Sans" w:cs="Arial"/>
                                <w:b/>
                                <w:bCs/>
                                <w:color w:val="000000"/>
                                <w:kern w:val="24"/>
                                <w:sz w:val="36"/>
                                <w:szCs w:val="36"/>
                                <w:vertAlign w:val="subscript"/>
                              </w:rPr>
                              <w:t>2</w:t>
                            </w:r>
                            <w:r w:rsidRPr="00CE4EEC">
                              <w:rPr>
                                <w:rFonts w:ascii="DM Sans" w:hAnsi="DM Sans" w:cs="Arial"/>
                                <w:b/>
                                <w:bCs/>
                                <w:color w:val="000000"/>
                                <w:kern w:val="24"/>
                                <w:sz w:val="36"/>
                                <w:szCs w:val="36"/>
                              </w:rPr>
                              <w:t xml:space="preserve"> reduction to C</w:t>
                            </w:r>
                            <w:r w:rsidRPr="007C21FD">
                              <w:rPr>
                                <w:rFonts w:ascii="DM Sans" w:hAnsi="DM Sans" w:cs="Arial"/>
                                <w:b/>
                                <w:bCs/>
                                <w:color w:val="000000"/>
                                <w:kern w:val="24"/>
                                <w:sz w:val="36"/>
                                <w:szCs w:val="36"/>
                                <w:vertAlign w:val="subscript"/>
                              </w:rPr>
                              <w:t>2</w:t>
                            </w:r>
                            <w:r w:rsidRPr="00CE4EEC">
                              <w:rPr>
                                <w:rFonts w:ascii="DM Sans" w:hAnsi="DM Sans" w:cs="Arial"/>
                                <w:b/>
                                <w:bCs/>
                                <w:color w:val="000000"/>
                                <w:kern w:val="24"/>
                                <w:sz w:val="36"/>
                                <w:szCs w:val="36"/>
                              </w:rPr>
                              <w:t xml:space="preserve"> products: combined computational chemistry and electrochemical engineering approach</w:t>
                            </w:r>
                          </w:p>
                        </w:txbxContent>
                      </wps:txbx>
                      <wps:bodyPr lIns="0" tIns="0" rIns="0" bIns="0" rtlCol="0" anchor="t">
                        <a:spAutoFit/>
                      </wps:bodyPr>
                    </wps:wsp>
                  </a:graphicData>
                </a:graphic>
              </wp:anchor>
            </w:drawing>
          </mc:Choice>
          <mc:Fallback>
            <w:pict>
              <v:shape w14:anchorId="1086180F" id="TextBox 8" o:spid="_x0000_s1029" type="#_x0000_t202" style="position:absolute;left:0;text-align:left;margin-left:-44.05pt;margin-top:145.45pt;width:533.6pt;height:87.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" filled="f" stroked="f">
                <v:textbox style="mso-fit-shape-to-text:t" inset="0,0,0,0">
                  <w:txbxContent>
                    <w:p w14:paraId="7CD307F6" w14:textId="77777777" w:rsidR="006076A5" w:rsidRPr="00CE4EEC"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77777777" w:rsidR="006076A5" w:rsidRPr="00CE4EEC" w:rsidRDefault="006076A5" w:rsidP="006076A5">
                      <w:pPr>
                        <w:spacing w:line="432" w:lineRule="exact"/>
                        <w:jc w:val="center"/>
                        <w:rPr>
                          <w:rFonts w:ascii="DM Sans" w:hAnsi="DM Sans" w:cs="Arial"/>
                          <w:b/>
                          <w:bCs/>
                          <w:color w:val="000000"/>
                          <w:kern w:val="24"/>
                          <w:sz w:val="36"/>
                          <w:szCs w:val="36"/>
                        </w:rPr>
                      </w:pPr>
                      <w:r w:rsidRPr="00CE4EEC">
                        <w:rPr>
                          <w:rFonts w:ascii="DM Sans" w:hAnsi="DM Sans" w:cs="Arial"/>
                          <w:b/>
                          <w:bCs/>
                          <w:color w:val="000000"/>
                          <w:kern w:val="24"/>
                          <w:sz w:val="36"/>
                          <w:szCs w:val="36"/>
                        </w:rPr>
                        <w:t>Development of Cu-based catalyst for electrochemical CO</w:t>
                      </w:r>
                      <w:r w:rsidRPr="007C21FD">
                        <w:rPr>
                          <w:rFonts w:ascii="DM Sans" w:hAnsi="DM Sans" w:cs="Arial"/>
                          <w:b/>
                          <w:bCs/>
                          <w:color w:val="000000"/>
                          <w:kern w:val="24"/>
                          <w:sz w:val="36"/>
                          <w:szCs w:val="36"/>
                          <w:vertAlign w:val="subscript"/>
                        </w:rPr>
                        <w:t>2</w:t>
                      </w:r>
                      <w:r w:rsidRPr="00CE4EEC">
                        <w:rPr>
                          <w:rFonts w:ascii="DM Sans" w:hAnsi="DM Sans" w:cs="Arial"/>
                          <w:b/>
                          <w:bCs/>
                          <w:color w:val="000000"/>
                          <w:kern w:val="24"/>
                          <w:sz w:val="36"/>
                          <w:szCs w:val="36"/>
                        </w:rPr>
                        <w:t xml:space="preserve"> reduction to C</w:t>
                      </w:r>
                      <w:r w:rsidRPr="007C21FD">
                        <w:rPr>
                          <w:rFonts w:ascii="DM Sans" w:hAnsi="DM Sans" w:cs="Arial"/>
                          <w:b/>
                          <w:bCs/>
                          <w:color w:val="000000"/>
                          <w:kern w:val="24"/>
                          <w:sz w:val="36"/>
                          <w:szCs w:val="36"/>
                          <w:vertAlign w:val="subscript"/>
                        </w:rPr>
                        <w:t>2</w:t>
                      </w:r>
                      <w:r w:rsidRPr="00CE4EEC">
                        <w:rPr>
                          <w:rFonts w:ascii="DM Sans" w:hAnsi="DM Sans" w:cs="Arial"/>
                          <w:b/>
                          <w:bCs/>
                          <w:color w:val="000000"/>
                          <w:kern w:val="24"/>
                          <w:sz w:val="36"/>
                          <w:szCs w:val="36"/>
                        </w:rPr>
                        <w:t xml:space="preserve"> products: combined computational chemistry and electrochemical engineering approach</w:t>
                      </w:r>
                    </w:p>
                  </w:txbxContent>
                </v:textbox>
              </v:shape>
            </w:pict>
          </mc:Fallback>
        </mc:AlternateContent>
      </w:r>
      <w:r w:rsidR="006076A5">
        <w:rPr>
          <w:rFonts w:ascii="Arial" w:hAnsi="Arial" w:cs="Arial"/>
        </w:rPr>
        <w:br w:type="page"/>
      </w:r>
      <w:r>
        <w:rPr>
          <w:rFonts w:ascii="Arial" w:hAnsi="Arial" w:cs="Arial"/>
          <w:b/>
          <w:bCs/>
          <w:sz w:val="32"/>
          <w:szCs w:val="32"/>
          <w:lang w:val="en-US"/>
        </w:rPr>
        <w:lastRenderedPageBreak/>
        <w:t>February</w:t>
      </w:r>
      <w:r w:rsidR="00F21405" w:rsidRPr="00C10F38">
        <w:rPr>
          <w:rFonts w:ascii="Arial" w:hAnsi="Arial" w:cs="Arial"/>
          <w:b/>
          <w:bCs/>
          <w:sz w:val="32"/>
          <w:szCs w:val="32"/>
        </w:rPr>
        <w:t xml:space="preserve"> monthly report</w:t>
      </w:r>
    </w:p>
    <w:p w14:paraId="3A88F289" w14:textId="77777777" w:rsidR="00AD2B09" w:rsidRPr="00C10F38" w:rsidRDefault="00AD2B09" w:rsidP="00F21405">
      <w:pPr>
        <w:jc w:val="center"/>
        <w:rPr>
          <w:rFonts w:ascii="Arial" w:hAnsi="Arial" w:cs="Arial"/>
          <w:b/>
          <w:bCs/>
        </w:rPr>
      </w:pPr>
    </w:p>
    <w:p w14:paraId="6AEB90DD" w14:textId="5514F903" w:rsidR="00B16BA4" w:rsidRPr="00B16BA4" w:rsidRDefault="007A0E69" w:rsidP="00B16BA4">
      <w:pPr>
        <w:pStyle w:val="ListParagraph"/>
        <w:numPr>
          <w:ilvl w:val="0"/>
          <w:numId w:val="20"/>
        </w:numPr>
        <w:spacing w:line="360" w:lineRule="auto"/>
        <w:rPr>
          <w:rFonts w:ascii="Arial" w:hAnsi="Arial" w:cs="Arial"/>
          <w:b/>
          <w:bCs/>
        </w:rPr>
      </w:pPr>
      <w:r w:rsidRPr="00513154">
        <w:rPr>
          <w:rFonts w:ascii="Arial" w:hAnsi="Arial" w:cs="Arial"/>
          <w:b/>
          <w:bCs/>
        </w:rPr>
        <w:t xml:space="preserve">Tasks list for </w:t>
      </w:r>
      <w:r w:rsidR="00B97272">
        <w:rPr>
          <w:rFonts w:ascii="Arial" w:hAnsi="Arial" w:cs="Arial"/>
          <w:b/>
          <w:bCs/>
        </w:rPr>
        <w:t>February</w:t>
      </w:r>
    </w:p>
    <w:p w14:paraId="741D8C07" w14:textId="4D306A30" w:rsidR="00B97272" w:rsidRPr="00780061" w:rsidRDefault="00B97272" w:rsidP="00B97272">
      <w:pPr>
        <w:pStyle w:val="ListParagraph"/>
        <w:numPr>
          <w:ilvl w:val="0"/>
          <w:numId w:val="22"/>
        </w:numPr>
        <w:rPr>
          <w:rFonts w:ascii="Arial" w:hAnsi="Arial" w:cs="Arial"/>
          <w:b/>
          <w:bCs/>
        </w:rPr>
      </w:pPr>
      <w:r>
        <w:rPr>
          <w:rFonts w:ascii="Arial" w:hAnsi="Arial" w:cs="Arial"/>
        </w:rPr>
        <w:t xml:space="preserve">Optimization of </w:t>
      </w:r>
      <w:r w:rsidR="00C77869">
        <w:rPr>
          <w:rFonts w:ascii="Arial" w:hAnsi="Arial" w:cs="Arial"/>
        </w:rPr>
        <w:t>the</w:t>
      </w:r>
      <w:r>
        <w:rPr>
          <w:rFonts w:ascii="Arial" w:hAnsi="Arial" w:cs="Arial"/>
        </w:rPr>
        <w:t xml:space="preserve"> MEA system with a cell configuration of Ni/AEM/Ag</w:t>
      </w:r>
      <w:r>
        <w:rPr>
          <w:rFonts w:ascii="Arial" w:hAnsi="Arial" w:cs="Arial"/>
          <w:vertAlign w:val="subscript"/>
        </w:rPr>
        <w:t>100nm</w:t>
      </w:r>
      <w:r>
        <w:rPr>
          <w:rFonts w:ascii="Arial" w:hAnsi="Arial" w:cs="Arial"/>
        </w:rPr>
        <w:t xml:space="preserve"> at 200mA/cm</w:t>
      </w:r>
      <w:r w:rsidRPr="00780061">
        <w:rPr>
          <w:rFonts w:ascii="Arial" w:hAnsi="Arial" w:cs="Arial"/>
          <w:vertAlign w:val="superscript"/>
        </w:rPr>
        <w:t>2</w:t>
      </w:r>
      <w:r>
        <w:rPr>
          <w:rFonts w:ascii="Arial" w:hAnsi="Arial" w:cs="Arial"/>
        </w:rPr>
        <w:t>:</w:t>
      </w:r>
    </w:p>
    <w:p w14:paraId="2C91EB38" w14:textId="77777777" w:rsidR="00B97272" w:rsidRDefault="00B97272" w:rsidP="00B97272">
      <w:pPr>
        <w:pStyle w:val="ListParagraph"/>
        <w:numPr>
          <w:ilvl w:val="1"/>
          <w:numId w:val="22"/>
        </w:numPr>
        <w:rPr>
          <w:rFonts w:ascii="Arial" w:hAnsi="Arial" w:cs="Arial"/>
          <w:b/>
          <w:bCs/>
        </w:rPr>
      </w:pPr>
      <w:r>
        <w:rPr>
          <w:rFonts w:ascii="Arial" w:hAnsi="Arial" w:cs="Arial"/>
          <w:b/>
          <w:bCs/>
        </w:rPr>
        <w:t>[KOH]: 0.5-1.5 M</w:t>
      </w:r>
    </w:p>
    <w:p w14:paraId="25CDF43C" w14:textId="77777777" w:rsidR="00B97272" w:rsidRDefault="00B97272" w:rsidP="00B97272">
      <w:pPr>
        <w:pStyle w:val="ListParagraph"/>
        <w:numPr>
          <w:ilvl w:val="1"/>
          <w:numId w:val="22"/>
        </w:numPr>
        <w:rPr>
          <w:rFonts w:ascii="Arial" w:hAnsi="Arial" w:cs="Arial"/>
          <w:b/>
          <w:bCs/>
        </w:rPr>
      </w:pPr>
      <w:r>
        <w:rPr>
          <w:rFonts w:ascii="Arial" w:hAnsi="Arial" w:cs="Arial"/>
          <w:b/>
          <w:bCs/>
        </w:rPr>
        <w:t>Cathodic humidity: 30-70 C</w:t>
      </w:r>
    </w:p>
    <w:p w14:paraId="691F5605" w14:textId="613F756E" w:rsidR="00B97272" w:rsidRPr="00780061" w:rsidRDefault="00B97272" w:rsidP="00B97272">
      <w:pPr>
        <w:pStyle w:val="ListParagraph"/>
        <w:numPr>
          <w:ilvl w:val="1"/>
          <w:numId w:val="22"/>
        </w:numPr>
        <w:rPr>
          <w:rFonts w:ascii="Arial" w:hAnsi="Arial" w:cs="Arial"/>
          <w:b/>
          <w:bCs/>
        </w:rPr>
      </w:pPr>
      <w:r>
        <w:rPr>
          <w:rFonts w:ascii="Arial" w:hAnsi="Arial" w:cs="Arial"/>
          <w:b/>
          <w:bCs/>
        </w:rPr>
        <w:t>CO</w:t>
      </w:r>
      <w:r w:rsidRPr="00780061">
        <w:rPr>
          <w:rFonts w:ascii="Arial" w:hAnsi="Arial" w:cs="Arial"/>
          <w:b/>
          <w:bCs/>
          <w:vertAlign w:val="subscript"/>
        </w:rPr>
        <w:t>2</w:t>
      </w:r>
      <w:r>
        <w:rPr>
          <w:rFonts w:ascii="Arial" w:hAnsi="Arial" w:cs="Arial"/>
          <w:b/>
          <w:bCs/>
        </w:rPr>
        <w:t xml:space="preserve"> flow rate: 5-50 ml/min</w:t>
      </w:r>
    </w:p>
    <w:p w14:paraId="6A40CEE2" w14:textId="2042F137" w:rsidR="00C004C3" w:rsidRPr="00C004C3" w:rsidRDefault="00C004C3" w:rsidP="00C004C3">
      <w:pPr>
        <w:pStyle w:val="ListParagraph"/>
        <w:numPr>
          <w:ilvl w:val="0"/>
          <w:numId w:val="22"/>
        </w:numPr>
        <w:rPr>
          <w:rFonts w:ascii="Arial" w:hAnsi="Arial" w:cs="Arial"/>
        </w:rPr>
      </w:pPr>
      <w:r>
        <w:rPr>
          <w:rFonts w:ascii="Arial" w:hAnsi="Arial" w:cs="Arial"/>
        </w:rPr>
        <w:t>CO2RR test in Flow rate under the same operating MEA conditions to further confirm Formate byproduct.</w:t>
      </w:r>
    </w:p>
    <w:p w14:paraId="45A99A4F" w14:textId="6E8917E8" w:rsidR="00C004C3" w:rsidRPr="00C004C3" w:rsidRDefault="00C004C3" w:rsidP="00C004C3">
      <w:pPr>
        <w:pStyle w:val="ListParagraph"/>
        <w:numPr>
          <w:ilvl w:val="0"/>
          <w:numId w:val="22"/>
        </w:numPr>
        <w:rPr>
          <w:rFonts w:ascii="Arial" w:hAnsi="Arial" w:cs="Arial"/>
        </w:rPr>
      </w:pPr>
      <w:r w:rsidRPr="00513154">
        <w:rPr>
          <w:rFonts w:ascii="Arial" w:hAnsi="Arial" w:cs="Arial"/>
        </w:rPr>
        <w:t xml:space="preserve">Synthesis of </w:t>
      </w:r>
      <w:r w:rsidR="008A6C4D">
        <w:rPr>
          <w:rFonts w:ascii="Arial" w:hAnsi="Arial" w:cs="Arial"/>
        </w:rPr>
        <w:t>silver nanoparticles.</w:t>
      </w:r>
    </w:p>
    <w:p w14:paraId="28237A74" w14:textId="1F846780" w:rsidR="00B97272" w:rsidRPr="00C004C3" w:rsidRDefault="00B97272" w:rsidP="00B97272">
      <w:pPr>
        <w:pStyle w:val="ListParagraph"/>
        <w:numPr>
          <w:ilvl w:val="0"/>
          <w:numId w:val="22"/>
        </w:numPr>
        <w:rPr>
          <w:rFonts w:ascii="Arial" w:hAnsi="Arial" w:cs="Arial"/>
          <w:b/>
          <w:bCs/>
        </w:rPr>
      </w:pPr>
      <w:r>
        <w:rPr>
          <w:rFonts w:ascii="Arial" w:hAnsi="Arial" w:cs="Arial"/>
        </w:rPr>
        <w:t xml:space="preserve">Optimization of Ag ink </w:t>
      </w:r>
      <w:r w:rsidR="00C004C3">
        <w:rPr>
          <w:rFonts w:ascii="Arial" w:hAnsi="Arial" w:cs="Arial"/>
        </w:rPr>
        <w:t>(fixed mass loading of 0.5 mg/cm</w:t>
      </w:r>
      <w:r w:rsidR="00C004C3" w:rsidRPr="00C004C3">
        <w:rPr>
          <w:rFonts w:ascii="Arial" w:hAnsi="Arial" w:cs="Arial"/>
          <w:vertAlign w:val="superscript"/>
        </w:rPr>
        <w:t>2</w:t>
      </w:r>
      <w:r w:rsidR="00C004C3">
        <w:rPr>
          <w:rFonts w:ascii="Arial" w:hAnsi="Arial" w:cs="Arial"/>
        </w:rPr>
        <w:t>):</w:t>
      </w:r>
    </w:p>
    <w:p w14:paraId="0E5FC89E" w14:textId="1C88058D" w:rsidR="00C004C3" w:rsidRDefault="00C004C3" w:rsidP="00C004C3">
      <w:pPr>
        <w:pStyle w:val="ListParagraph"/>
        <w:numPr>
          <w:ilvl w:val="1"/>
          <w:numId w:val="22"/>
        </w:numPr>
        <w:rPr>
          <w:rFonts w:ascii="Arial" w:hAnsi="Arial" w:cs="Arial"/>
          <w:b/>
          <w:bCs/>
        </w:rPr>
      </w:pPr>
      <w:r>
        <w:rPr>
          <w:rFonts w:ascii="Arial" w:hAnsi="Arial" w:cs="Arial"/>
          <w:b/>
          <w:bCs/>
        </w:rPr>
        <w:t>Different dispersive solvents (EtOH, n-Hexane, and IPA)</w:t>
      </w:r>
    </w:p>
    <w:p w14:paraId="0C7D1223" w14:textId="295A1504" w:rsidR="00C004C3" w:rsidRDefault="00C004C3" w:rsidP="00C004C3">
      <w:pPr>
        <w:pStyle w:val="ListParagraph"/>
        <w:numPr>
          <w:ilvl w:val="1"/>
          <w:numId w:val="22"/>
        </w:numPr>
        <w:rPr>
          <w:rFonts w:ascii="Arial" w:hAnsi="Arial" w:cs="Arial"/>
          <w:b/>
          <w:bCs/>
        </w:rPr>
      </w:pPr>
      <w:r>
        <w:rPr>
          <w:rFonts w:ascii="Arial" w:hAnsi="Arial" w:cs="Arial"/>
          <w:b/>
          <w:bCs/>
        </w:rPr>
        <w:t xml:space="preserve">Different binders (5%wt </w:t>
      </w:r>
      <w:proofErr w:type="spellStart"/>
      <w:r>
        <w:rPr>
          <w:rFonts w:ascii="Arial" w:hAnsi="Arial" w:cs="Arial"/>
          <w:b/>
          <w:bCs/>
        </w:rPr>
        <w:t>Nafion</w:t>
      </w:r>
      <w:proofErr w:type="spellEnd"/>
      <w:r>
        <w:rPr>
          <w:rFonts w:ascii="Arial" w:hAnsi="Arial" w:cs="Arial"/>
          <w:b/>
          <w:bCs/>
        </w:rPr>
        <w:t xml:space="preserve"> and 5%wt </w:t>
      </w:r>
      <w:proofErr w:type="spellStart"/>
      <w:r>
        <w:rPr>
          <w:rFonts w:ascii="Arial" w:hAnsi="Arial" w:cs="Arial"/>
          <w:b/>
          <w:bCs/>
        </w:rPr>
        <w:t>Sustainion</w:t>
      </w:r>
      <w:proofErr w:type="spellEnd"/>
      <w:r>
        <w:rPr>
          <w:rFonts w:ascii="Arial" w:hAnsi="Arial" w:cs="Arial"/>
          <w:b/>
          <w:bCs/>
        </w:rPr>
        <w:t xml:space="preserve"> XC-9)</w:t>
      </w:r>
    </w:p>
    <w:p w14:paraId="2670D667" w14:textId="455C17D9" w:rsidR="00B16BA4" w:rsidRDefault="00C004C3" w:rsidP="00B16BA4">
      <w:pPr>
        <w:pStyle w:val="ListParagraph"/>
        <w:numPr>
          <w:ilvl w:val="1"/>
          <w:numId w:val="22"/>
        </w:numPr>
        <w:rPr>
          <w:rFonts w:ascii="Arial" w:hAnsi="Arial" w:cs="Arial"/>
          <w:b/>
          <w:bCs/>
        </w:rPr>
      </w:pPr>
      <w:r>
        <w:rPr>
          <w:rFonts w:ascii="Arial" w:hAnsi="Arial" w:cs="Arial"/>
          <w:b/>
          <w:bCs/>
        </w:rPr>
        <w:t xml:space="preserve">Modulating 5%wt </w:t>
      </w:r>
      <w:proofErr w:type="spellStart"/>
      <w:r>
        <w:rPr>
          <w:rFonts w:ascii="Arial" w:hAnsi="Arial" w:cs="Arial"/>
          <w:b/>
          <w:bCs/>
        </w:rPr>
        <w:t>Sustainion</w:t>
      </w:r>
      <w:proofErr w:type="spellEnd"/>
      <w:r>
        <w:rPr>
          <w:rFonts w:ascii="Arial" w:hAnsi="Arial" w:cs="Arial"/>
          <w:b/>
          <w:bCs/>
        </w:rPr>
        <w:t xml:space="preserve"> XC-9 quantity (5-30%)</w:t>
      </w:r>
    </w:p>
    <w:p w14:paraId="098C33F8" w14:textId="77777777" w:rsidR="00941552" w:rsidRPr="00941552" w:rsidRDefault="00941552" w:rsidP="00941552">
      <w:pPr>
        <w:rPr>
          <w:rFonts w:ascii="Arial" w:hAnsi="Arial" w:cs="Arial"/>
          <w:b/>
          <w:bCs/>
        </w:rPr>
      </w:pPr>
    </w:p>
    <w:p w14:paraId="62B3AF58" w14:textId="76263379" w:rsidR="00E944D0" w:rsidRPr="00513154" w:rsidRDefault="007A0E69" w:rsidP="00B16BA4">
      <w:pPr>
        <w:pStyle w:val="ListParagraph"/>
        <w:numPr>
          <w:ilvl w:val="0"/>
          <w:numId w:val="20"/>
        </w:numPr>
        <w:spacing w:line="360" w:lineRule="auto"/>
        <w:rPr>
          <w:rFonts w:ascii="Arial" w:hAnsi="Arial" w:cs="Arial"/>
          <w:b/>
          <w:bCs/>
        </w:rPr>
      </w:pPr>
      <w:r w:rsidRPr="00513154">
        <w:rPr>
          <w:rFonts w:ascii="Arial" w:hAnsi="Arial" w:cs="Arial"/>
          <w:b/>
          <w:bCs/>
        </w:rPr>
        <w:t>Experimental</w:t>
      </w:r>
      <w:r w:rsidR="00A521D1">
        <w:rPr>
          <w:rFonts w:ascii="Arial" w:hAnsi="Arial" w:cs="Arial"/>
          <w:b/>
          <w:bCs/>
        </w:rPr>
        <w:t xml:space="preserve"> </w:t>
      </w:r>
      <w:r w:rsidR="009B56C7">
        <w:rPr>
          <w:rFonts w:ascii="Arial" w:hAnsi="Arial" w:cs="Arial"/>
          <w:b/>
          <w:bCs/>
        </w:rPr>
        <w:t>P</w:t>
      </w:r>
      <w:r w:rsidR="00A521D1">
        <w:rPr>
          <w:rFonts w:ascii="Arial" w:hAnsi="Arial" w:cs="Arial"/>
          <w:b/>
          <w:bCs/>
        </w:rPr>
        <w:t>rocedure</w:t>
      </w:r>
    </w:p>
    <w:p w14:paraId="3FB91CBD" w14:textId="218A6A67" w:rsidR="002E0CEC" w:rsidRPr="00513154" w:rsidRDefault="002E0CEC" w:rsidP="00E944D0">
      <w:pPr>
        <w:rPr>
          <w:rFonts w:ascii="Arial" w:hAnsi="Arial" w:cs="Arial"/>
          <w:b/>
          <w:bCs/>
          <w:sz w:val="22"/>
          <w:szCs w:val="22"/>
          <w:lang w:val="en-US"/>
        </w:rPr>
      </w:pPr>
      <w:r w:rsidRPr="00513154">
        <w:rPr>
          <w:rFonts w:ascii="Arial" w:hAnsi="Arial" w:cs="Arial"/>
          <w:b/>
          <w:bCs/>
          <w:sz w:val="22"/>
          <w:szCs w:val="22"/>
        </w:rPr>
        <w:t xml:space="preserve">Synthesis of Ag NPs </w:t>
      </w:r>
    </w:p>
    <w:p w14:paraId="6E7D41BB" w14:textId="51389089" w:rsidR="00E375AA" w:rsidRPr="00513154" w:rsidRDefault="008D71F3" w:rsidP="00E944D0">
      <w:pPr>
        <w:jc w:val="both"/>
        <w:rPr>
          <w:rFonts w:ascii="Arial" w:hAnsi="Arial" w:cs="Arial"/>
          <w:sz w:val="22"/>
          <w:szCs w:val="22"/>
        </w:rPr>
      </w:pPr>
      <w:r w:rsidRPr="00513154">
        <w:rPr>
          <w:rFonts w:ascii="Arial" w:hAnsi="Arial" w:cs="Arial"/>
          <w:sz w:val="22"/>
          <w:szCs w:val="22"/>
        </w:rPr>
        <w:t xml:space="preserve">Briefly, </w:t>
      </w:r>
      <w:r w:rsidR="00EA170E" w:rsidRPr="00513154">
        <w:rPr>
          <w:rFonts w:ascii="Arial" w:hAnsi="Arial" w:cs="Arial"/>
          <w:sz w:val="22"/>
          <w:szCs w:val="22"/>
          <w:lang w:val="en-US"/>
        </w:rPr>
        <w:t>1.91</w:t>
      </w:r>
      <w:r w:rsidRPr="00513154">
        <w:rPr>
          <w:rFonts w:ascii="Arial" w:hAnsi="Arial" w:cs="Arial"/>
          <w:sz w:val="22"/>
          <w:szCs w:val="22"/>
        </w:rPr>
        <w:t xml:space="preserve"> g of AgNO</w:t>
      </w:r>
      <w:r w:rsidRPr="00513154">
        <w:rPr>
          <w:rFonts w:ascii="Arial" w:hAnsi="Arial" w:cs="Arial"/>
          <w:sz w:val="22"/>
          <w:szCs w:val="22"/>
          <w:vertAlign w:val="subscript"/>
        </w:rPr>
        <w:t>3</w:t>
      </w:r>
      <w:r w:rsidRPr="00513154">
        <w:rPr>
          <w:rFonts w:ascii="Arial" w:hAnsi="Arial" w:cs="Arial"/>
          <w:sz w:val="22"/>
          <w:szCs w:val="22"/>
        </w:rPr>
        <w:t xml:space="preserve"> precursor was thoroughly dissolved in </w:t>
      </w:r>
      <w:r w:rsidR="00EA170E" w:rsidRPr="00513154">
        <w:rPr>
          <w:rFonts w:ascii="Arial" w:hAnsi="Arial" w:cs="Arial"/>
          <w:sz w:val="22"/>
          <w:szCs w:val="22"/>
          <w:lang w:val="en-US"/>
        </w:rPr>
        <w:t>150</w:t>
      </w:r>
      <w:r w:rsidRPr="00513154">
        <w:rPr>
          <w:rFonts w:ascii="Arial" w:hAnsi="Arial" w:cs="Arial"/>
          <w:sz w:val="22"/>
          <w:szCs w:val="22"/>
        </w:rPr>
        <w:t xml:space="preserve"> ml of DI water to make 75mM AgNO</w:t>
      </w:r>
      <w:r w:rsidRPr="00513154">
        <w:rPr>
          <w:rFonts w:ascii="Arial" w:hAnsi="Arial" w:cs="Arial"/>
          <w:sz w:val="22"/>
          <w:szCs w:val="22"/>
          <w:vertAlign w:val="subscript"/>
        </w:rPr>
        <w:t>3</w:t>
      </w:r>
      <w:r w:rsidRPr="00513154">
        <w:rPr>
          <w:rFonts w:ascii="Arial" w:hAnsi="Arial" w:cs="Arial"/>
          <w:sz w:val="22"/>
          <w:szCs w:val="22"/>
        </w:rPr>
        <w:t xml:space="preserve"> solution. NaBH</w:t>
      </w:r>
      <w:r w:rsidRPr="00513154">
        <w:rPr>
          <w:rFonts w:ascii="Arial" w:hAnsi="Arial" w:cs="Arial"/>
          <w:sz w:val="22"/>
          <w:szCs w:val="22"/>
          <w:vertAlign w:val="subscript"/>
        </w:rPr>
        <w:t>4</w:t>
      </w:r>
      <w:r w:rsidRPr="00513154">
        <w:rPr>
          <w:rFonts w:ascii="Arial" w:hAnsi="Arial" w:cs="Arial"/>
          <w:sz w:val="22"/>
          <w:szCs w:val="22"/>
        </w:rPr>
        <w:t xml:space="preserve"> was</w:t>
      </w:r>
      <w:r w:rsidR="00995404" w:rsidRPr="00513154">
        <w:rPr>
          <w:rFonts w:ascii="Arial" w:hAnsi="Arial" w:cs="Arial"/>
          <w:sz w:val="22"/>
          <w:szCs w:val="22"/>
        </w:rPr>
        <w:t xml:space="preserve"> used as a reducing agent. 0.</w:t>
      </w:r>
      <w:r w:rsidR="00EA170E" w:rsidRPr="00513154">
        <w:rPr>
          <w:rFonts w:ascii="Arial" w:hAnsi="Arial" w:cs="Arial"/>
          <w:sz w:val="22"/>
          <w:szCs w:val="22"/>
          <w:lang w:val="en-US"/>
        </w:rPr>
        <w:t>47</w:t>
      </w:r>
      <w:r w:rsidR="00995404" w:rsidRPr="00513154">
        <w:rPr>
          <w:rFonts w:ascii="Arial" w:hAnsi="Arial" w:cs="Arial"/>
          <w:sz w:val="22"/>
          <w:szCs w:val="22"/>
        </w:rPr>
        <w:t xml:space="preserve"> g of NaBH</w:t>
      </w:r>
      <w:r w:rsidR="00995404" w:rsidRPr="00513154">
        <w:rPr>
          <w:rFonts w:ascii="Arial" w:hAnsi="Arial" w:cs="Arial"/>
          <w:sz w:val="22"/>
          <w:szCs w:val="22"/>
          <w:vertAlign w:val="subscript"/>
        </w:rPr>
        <w:t>4</w:t>
      </w:r>
      <w:r w:rsidR="00995404" w:rsidRPr="00513154">
        <w:rPr>
          <w:rFonts w:ascii="Arial" w:hAnsi="Arial" w:cs="Arial"/>
          <w:sz w:val="22"/>
          <w:szCs w:val="22"/>
        </w:rPr>
        <w:t xml:space="preserve"> was carefully dissolved in </w:t>
      </w:r>
      <w:r w:rsidR="00EA170E" w:rsidRPr="00513154">
        <w:rPr>
          <w:rFonts w:ascii="Arial" w:hAnsi="Arial" w:cs="Arial"/>
          <w:sz w:val="22"/>
          <w:szCs w:val="22"/>
          <w:lang w:val="en-US"/>
        </w:rPr>
        <w:t>150</w:t>
      </w:r>
      <w:r w:rsidR="00995404" w:rsidRPr="00513154">
        <w:rPr>
          <w:rFonts w:ascii="Arial" w:hAnsi="Arial" w:cs="Arial"/>
          <w:sz w:val="22"/>
          <w:szCs w:val="22"/>
        </w:rPr>
        <w:t xml:space="preserve"> ml of cold DI water under 0</w:t>
      </w:r>
      <w:r w:rsidR="00995404" w:rsidRPr="00513154">
        <w:rPr>
          <w:rFonts w:ascii="Arial" w:hAnsi="Arial" w:cs="Arial"/>
          <w:sz w:val="22"/>
          <w:szCs w:val="22"/>
        </w:rPr>
        <w:sym w:font="Symbol" w:char="F0B0"/>
      </w:r>
      <w:r w:rsidR="00995404" w:rsidRPr="00513154">
        <w:rPr>
          <w:rFonts w:ascii="Arial" w:hAnsi="Arial" w:cs="Arial"/>
          <w:sz w:val="22"/>
          <w:szCs w:val="22"/>
        </w:rPr>
        <w:t>C ice bath and stirring rate of 500 rpm. Afterwards, the AgNO</w:t>
      </w:r>
      <w:r w:rsidR="00995404" w:rsidRPr="00513154">
        <w:rPr>
          <w:rFonts w:ascii="Arial" w:hAnsi="Arial" w:cs="Arial"/>
          <w:sz w:val="22"/>
          <w:szCs w:val="22"/>
          <w:vertAlign w:val="subscript"/>
        </w:rPr>
        <w:t>3</w:t>
      </w:r>
      <w:r w:rsidR="00995404" w:rsidRPr="00513154">
        <w:rPr>
          <w:rFonts w:ascii="Arial" w:hAnsi="Arial" w:cs="Arial"/>
          <w:sz w:val="22"/>
          <w:szCs w:val="22"/>
        </w:rPr>
        <w:t xml:space="preserve"> solution was slowly dropped into NaBH</w:t>
      </w:r>
      <w:r w:rsidR="00995404" w:rsidRPr="00513154">
        <w:rPr>
          <w:rFonts w:ascii="Arial" w:hAnsi="Arial" w:cs="Arial"/>
          <w:sz w:val="22"/>
          <w:szCs w:val="22"/>
          <w:vertAlign w:val="subscript"/>
        </w:rPr>
        <w:t>4</w:t>
      </w:r>
      <w:r w:rsidR="00995404" w:rsidRPr="00513154">
        <w:rPr>
          <w:rFonts w:ascii="Arial" w:hAnsi="Arial" w:cs="Arial"/>
          <w:sz w:val="22"/>
          <w:szCs w:val="22"/>
        </w:rPr>
        <w:t xml:space="preserve"> with a flow rate of </w:t>
      </w:r>
      <w:r w:rsidR="00995404" w:rsidRPr="00513154">
        <w:rPr>
          <w:rFonts w:ascii="Arial" w:hAnsi="Arial" w:cs="Arial"/>
          <w:b/>
          <w:bCs/>
          <w:sz w:val="22"/>
          <w:szCs w:val="22"/>
        </w:rPr>
        <w:t>1 ml/min</w:t>
      </w:r>
      <w:r w:rsidR="00995404" w:rsidRPr="00513154">
        <w:rPr>
          <w:rFonts w:ascii="Arial" w:hAnsi="Arial" w:cs="Arial"/>
          <w:sz w:val="22"/>
          <w:szCs w:val="22"/>
        </w:rPr>
        <w:t xml:space="preserve">, and then a transparent solution turned into black color, indicating the formation of Ag NPs. After completely adding </w:t>
      </w:r>
      <w:r w:rsidR="0096742A" w:rsidRPr="00513154">
        <w:rPr>
          <w:rFonts w:ascii="Arial" w:hAnsi="Arial" w:cs="Arial"/>
          <w:sz w:val="22"/>
          <w:szCs w:val="22"/>
        </w:rPr>
        <w:t>AgNO</w:t>
      </w:r>
      <w:r w:rsidR="0096742A" w:rsidRPr="00513154">
        <w:rPr>
          <w:rFonts w:ascii="Arial" w:hAnsi="Arial" w:cs="Arial"/>
          <w:sz w:val="22"/>
          <w:szCs w:val="22"/>
          <w:vertAlign w:val="subscript"/>
        </w:rPr>
        <w:t>3</w:t>
      </w:r>
      <w:r w:rsidR="0096742A" w:rsidRPr="00513154">
        <w:rPr>
          <w:rFonts w:ascii="Arial" w:hAnsi="Arial" w:cs="Arial"/>
          <w:sz w:val="22"/>
          <w:szCs w:val="22"/>
        </w:rPr>
        <w:t xml:space="preserve"> solution, the</w:t>
      </w:r>
      <w:r w:rsidR="00995404" w:rsidRPr="00513154">
        <w:rPr>
          <w:rFonts w:ascii="Arial" w:hAnsi="Arial" w:cs="Arial"/>
          <w:sz w:val="22"/>
          <w:szCs w:val="22"/>
        </w:rPr>
        <w:t xml:space="preserve"> mixture solution </w:t>
      </w:r>
      <w:r w:rsidR="0096742A" w:rsidRPr="00513154">
        <w:rPr>
          <w:rFonts w:ascii="Arial" w:hAnsi="Arial" w:cs="Arial"/>
          <w:sz w:val="22"/>
          <w:szCs w:val="22"/>
        </w:rPr>
        <w:t>was further stirred at 500rpm for another hour to complete the reaction. The precipitated Ag product was filtrated and washed by DI and EtOH for several time and followed by drying under 60</w:t>
      </w:r>
      <w:r w:rsidR="0096742A" w:rsidRPr="00513154">
        <w:rPr>
          <w:rFonts w:ascii="Arial" w:hAnsi="Arial" w:cs="Arial"/>
          <w:sz w:val="22"/>
          <w:szCs w:val="22"/>
        </w:rPr>
        <w:sym w:font="Symbol" w:char="F0B0"/>
      </w:r>
      <w:r w:rsidR="0096742A" w:rsidRPr="00513154">
        <w:rPr>
          <w:rFonts w:ascii="Arial" w:hAnsi="Arial" w:cs="Arial"/>
          <w:sz w:val="22"/>
          <w:szCs w:val="22"/>
        </w:rPr>
        <w:t>C for 6h.</w:t>
      </w:r>
      <w:r w:rsidR="00E40A4C" w:rsidRPr="00513154">
        <w:rPr>
          <w:rFonts w:ascii="Arial" w:hAnsi="Arial" w:cs="Arial"/>
          <w:sz w:val="22"/>
          <w:szCs w:val="22"/>
        </w:rPr>
        <w:t xml:space="preserve"> The obtained Ag NPs was further characterized.</w:t>
      </w:r>
    </w:p>
    <w:p w14:paraId="6B0D2862" w14:textId="29AF4700" w:rsidR="000E3EA3" w:rsidRPr="00513154" w:rsidRDefault="000E3EA3" w:rsidP="00E944D0">
      <w:pPr>
        <w:jc w:val="both"/>
        <w:rPr>
          <w:rFonts w:ascii="Arial" w:hAnsi="Arial" w:cs="Arial"/>
          <w:sz w:val="22"/>
          <w:szCs w:val="22"/>
          <w:lang w:val="en-US"/>
        </w:rPr>
      </w:pPr>
    </w:p>
    <w:p w14:paraId="71C72165" w14:textId="7FF32953" w:rsidR="000E3EA3" w:rsidRPr="00513154" w:rsidRDefault="000E3EA3" w:rsidP="00E944D0">
      <w:pPr>
        <w:jc w:val="both"/>
        <w:rPr>
          <w:rFonts w:ascii="Arial" w:hAnsi="Arial" w:cs="Arial"/>
          <w:b/>
          <w:bCs/>
          <w:sz w:val="22"/>
          <w:szCs w:val="22"/>
          <w:lang w:val="en-US"/>
        </w:rPr>
      </w:pPr>
      <w:r w:rsidRPr="00513154">
        <w:rPr>
          <w:rFonts w:ascii="Arial" w:hAnsi="Arial" w:cs="Arial"/>
          <w:b/>
          <w:bCs/>
          <w:sz w:val="22"/>
          <w:szCs w:val="22"/>
          <w:lang w:val="en-US"/>
        </w:rPr>
        <w:t xml:space="preserve">Preparation of Ag cathode electrode </w:t>
      </w:r>
    </w:p>
    <w:p w14:paraId="277BD50C" w14:textId="4DB96E0D" w:rsidR="000E3EA3" w:rsidRPr="008A6C4D" w:rsidRDefault="000E3EA3" w:rsidP="00E944D0">
      <w:pPr>
        <w:jc w:val="both"/>
        <w:rPr>
          <w:rFonts w:ascii="Arial" w:hAnsi="Arial" w:cs="Arial"/>
          <w:sz w:val="22"/>
          <w:szCs w:val="22"/>
          <w:lang w:val="en-US"/>
        </w:rPr>
      </w:pPr>
      <w:r w:rsidRPr="00513154">
        <w:rPr>
          <w:rFonts w:ascii="Arial" w:hAnsi="Arial" w:cs="Arial"/>
          <w:sz w:val="22"/>
          <w:szCs w:val="22"/>
          <w:lang w:val="en-US"/>
        </w:rPr>
        <w:t xml:space="preserve">The as-prepared </w:t>
      </w:r>
      <w:proofErr w:type="spellStart"/>
      <w:r w:rsidRPr="00513154">
        <w:rPr>
          <w:rFonts w:ascii="Arial" w:hAnsi="Arial" w:cs="Arial"/>
          <w:sz w:val="22"/>
          <w:szCs w:val="22"/>
          <w:lang w:val="en-US"/>
        </w:rPr>
        <w:t>AgNPs</w:t>
      </w:r>
      <w:proofErr w:type="spellEnd"/>
      <w:r w:rsidRPr="00513154">
        <w:rPr>
          <w:rFonts w:ascii="Arial" w:hAnsi="Arial" w:cs="Arial"/>
          <w:sz w:val="22"/>
          <w:szCs w:val="22"/>
          <w:lang w:val="en-US"/>
        </w:rPr>
        <w:t xml:space="preserve"> catalyst was spray-coated onto </w:t>
      </w:r>
      <w:proofErr w:type="spellStart"/>
      <w:r w:rsidRPr="00513154">
        <w:rPr>
          <w:rFonts w:ascii="Arial" w:hAnsi="Arial" w:cs="Arial"/>
          <w:sz w:val="22"/>
          <w:szCs w:val="22"/>
          <w:lang w:val="en-US"/>
        </w:rPr>
        <w:t>Sigracet</w:t>
      </w:r>
      <w:proofErr w:type="spellEnd"/>
      <w:r w:rsidRPr="00513154">
        <w:rPr>
          <w:rFonts w:ascii="Arial" w:hAnsi="Arial" w:cs="Arial"/>
          <w:sz w:val="22"/>
          <w:szCs w:val="22"/>
          <w:lang w:val="en-US"/>
        </w:rPr>
        <w:t xml:space="preserve"> 36BB carbon paper.</w:t>
      </w:r>
      <w:r w:rsidR="008A6C4D">
        <w:rPr>
          <w:rFonts w:ascii="Arial" w:hAnsi="Arial" w:cs="Arial"/>
          <w:sz w:val="22"/>
          <w:szCs w:val="22"/>
          <w:lang w:val="en-US"/>
        </w:rPr>
        <w:t xml:space="preserve"> 100 mg of the a</w:t>
      </w:r>
      <w:r w:rsidR="00942FD1" w:rsidRPr="00513154">
        <w:rPr>
          <w:rFonts w:ascii="Arial" w:hAnsi="Arial" w:cs="Arial"/>
          <w:sz w:val="22"/>
          <w:szCs w:val="22"/>
          <w:lang w:val="en-US"/>
        </w:rPr>
        <w:t xml:space="preserve">s-prepared </w:t>
      </w:r>
      <w:proofErr w:type="spellStart"/>
      <w:r w:rsidR="00942FD1" w:rsidRPr="00513154">
        <w:rPr>
          <w:rFonts w:ascii="Arial" w:hAnsi="Arial" w:cs="Arial"/>
          <w:sz w:val="22"/>
          <w:szCs w:val="22"/>
          <w:lang w:val="en-US"/>
        </w:rPr>
        <w:t>Ag</w:t>
      </w:r>
      <w:r w:rsidR="008A6C4D">
        <w:rPr>
          <w:rFonts w:ascii="Arial" w:hAnsi="Arial" w:cs="Arial"/>
          <w:sz w:val="22"/>
          <w:szCs w:val="22"/>
          <w:lang w:val="en-US"/>
        </w:rPr>
        <w:t>NPs</w:t>
      </w:r>
      <w:proofErr w:type="spellEnd"/>
      <w:r w:rsidR="00942FD1" w:rsidRPr="00513154">
        <w:rPr>
          <w:rFonts w:ascii="Arial" w:hAnsi="Arial" w:cs="Arial"/>
          <w:sz w:val="22"/>
          <w:szCs w:val="22"/>
          <w:lang w:val="en-US"/>
        </w:rPr>
        <w:t xml:space="preserve"> and </w:t>
      </w:r>
      <w:r w:rsidR="008A6C4D">
        <w:rPr>
          <w:rFonts w:ascii="Arial" w:hAnsi="Arial" w:cs="Arial"/>
          <w:sz w:val="22"/>
          <w:szCs w:val="22"/>
          <w:lang w:val="en-US"/>
        </w:rPr>
        <w:t xml:space="preserve">different binders (10% of </w:t>
      </w:r>
      <w:r w:rsidR="00942FD1" w:rsidRPr="00513154">
        <w:rPr>
          <w:rFonts w:ascii="Arial" w:hAnsi="Arial" w:cs="Arial"/>
          <w:sz w:val="22"/>
          <w:szCs w:val="22"/>
          <w:lang w:val="en-US"/>
        </w:rPr>
        <w:t xml:space="preserve">5 </w:t>
      </w:r>
      <w:proofErr w:type="spellStart"/>
      <w:r w:rsidR="00942FD1" w:rsidRPr="00513154">
        <w:rPr>
          <w:rFonts w:ascii="Arial" w:hAnsi="Arial" w:cs="Arial"/>
          <w:sz w:val="22"/>
          <w:szCs w:val="22"/>
          <w:lang w:val="en-US"/>
        </w:rPr>
        <w:t>wt</w:t>
      </w:r>
      <w:proofErr w:type="spellEnd"/>
      <w:r w:rsidR="00942FD1" w:rsidRPr="00513154">
        <w:rPr>
          <w:rFonts w:ascii="Arial" w:hAnsi="Arial" w:cs="Arial"/>
          <w:sz w:val="22"/>
          <w:szCs w:val="22"/>
          <w:lang w:val="en-US"/>
        </w:rPr>
        <w:t xml:space="preserve">% of </w:t>
      </w:r>
      <w:proofErr w:type="spellStart"/>
      <w:r w:rsidR="00942FD1" w:rsidRPr="00513154">
        <w:rPr>
          <w:rFonts w:ascii="Arial" w:hAnsi="Arial" w:cs="Arial"/>
          <w:sz w:val="22"/>
          <w:szCs w:val="22"/>
          <w:lang w:val="en-US"/>
        </w:rPr>
        <w:t>Nafion</w:t>
      </w:r>
      <w:proofErr w:type="spellEnd"/>
      <w:r w:rsidR="008A6C4D">
        <w:rPr>
          <w:rFonts w:ascii="Arial" w:hAnsi="Arial" w:cs="Arial"/>
          <w:sz w:val="22"/>
          <w:szCs w:val="22"/>
          <w:lang w:val="en-US"/>
        </w:rPr>
        <w:t xml:space="preserve"> and 5 </w:t>
      </w:r>
      <w:proofErr w:type="spellStart"/>
      <w:r w:rsidR="008A6C4D">
        <w:rPr>
          <w:rFonts w:ascii="Arial" w:hAnsi="Arial" w:cs="Arial"/>
          <w:sz w:val="22"/>
          <w:szCs w:val="22"/>
          <w:lang w:val="en-US"/>
        </w:rPr>
        <w:t>wt</w:t>
      </w:r>
      <w:proofErr w:type="spellEnd"/>
      <w:r w:rsidR="008A6C4D">
        <w:rPr>
          <w:rFonts w:ascii="Arial" w:hAnsi="Arial" w:cs="Arial"/>
          <w:sz w:val="22"/>
          <w:szCs w:val="22"/>
          <w:lang w:val="en-US"/>
        </w:rPr>
        <w:t xml:space="preserve">% </w:t>
      </w:r>
      <w:proofErr w:type="spellStart"/>
      <w:r w:rsidR="008A6C4D">
        <w:rPr>
          <w:rFonts w:ascii="Arial" w:hAnsi="Arial" w:cs="Arial"/>
          <w:sz w:val="22"/>
          <w:szCs w:val="22"/>
          <w:lang w:val="en-US"/>
        </w:rPr>
        <w:t>Sustainion</w:t>
      </w:r>
      <w:proofErr w:type="spellEnd"/>
      <w:r w:rsidR="008A6C4D">
        <w:rPr>
          <w:rFonts w:ascii="Arial" w:hAnsi="Arial" w:cs="Arial"/>
          <w:sz w:val="22"/>
          <w:szCs w:val="22"/>
          <w:lang w:val="en-US"/>
        </w:rPr>
        <w:t xml:space="preserve"> XC-9)</w:t>
      </w:r>
      <w:r w:rsidR="00942FD1" w:rsidRPr="00513154">
        <w:rPr>
          <w:rFonts w:ascii="Arial" w:hAnsi="Arial" w:cs="Arial"/>
          <w:sz w:val="22"/>
          <w:szCs w:val="22"/>
          <w:lang w:val="en-US"/>
        </w:rPr>
        <w:t xml:space="preserve"> were </w:t>
      </w:r>
      <w:r w:rsidR="008A6C4D">
        <w:rPr>
          <w:rFonts w:ascii="Arial" w:hAnsi="Arial" w:cs="Arial"/>
          <w:sz w:val="22"/>
          <w:szCs w:val="22"/>
          <w:lang w:val="en-US"/>
        </w:rPr>
        <w:t>ultra</w:t>
      </w:r>
      <w:r w:rsidR="00942FD1" w:rsidRPr="00513154">
        <w:rPr>
          <w:rFonts w:ascii="Arial" w:hAnsi="Arial" w:cs="Arial"/>
          <w:sz w:val="22"/>
          <w:szCs w:val="22"/>
          <w:lang w:val="en-US"/>
        </w:rPr>
        <w:t xml:space="preserve">sonically mixed with </w:t>
      </w:r>
      <w:r w:rsidR="008A6C4D">
        <w:rPr>
          <w:rFonts w:ascii="Arial" w:hAnsi="Arial" w:cs="Arial"/>
          <w:sz w:val="22"/>
          <w:szCs w:val="22"/>
          <w:lang w:val="en-US"/>
        </w:rPr>
        <w:t>IPA</w:t>
      </w:r>
      <w:r w:rsidR="00942FD1" w:rsidRPr="00513154">
        <w:rPr>
          <w:rFonts w:ascii="Arial" w:hAnsi="Arial" w:cs="Arial"/>
          <w:sz w:val="22"/>
          <w:szCs w:val="22"/>
          <w:lang w:val="en-US"/>
        </w:rPr>
        <w:t xml:space="preserve"> for 30 min to form a </w:t>
      </w:r>
      <w:r w:rsidR="008A6C4D">
        <w:rPr>
          <w:rFonts w:ascii="Arial" w:hAnsi="Arial" w:cs="Arial"/>
          <w:sz w:val="22"/>
          <w:szCs w:val="22"/>
          <w:lang w:val="en-US"/>
        </w:rPr>
        <w:t>colloidal</w:t>
      </w:r>
      <w:r w:rsidR="00942FD1" w:rsidRPr="00513154">
        <w:rPr>
          <w:rFonts w:ascii="Arial" w:hAnsi="Arial" w:cs="Arial"/>
          <w:sz w:val="22"/>
          <w:szCs w:val="22"/>
          <w:lang w:val="en-US"/>
        </w:rPr>
        <w:t xml:space="preserve"> solution which then was sprayed onto carbon paper with 0.5</w:t>
      </w:r>
      <w:r w:rsidR="004F1EBC" w:rsidRPr="00513154">
        <w:rPr>
          <w:rFonts w:ascii="Arial" w:hAnsi="Arial" w:cs="Arial"/>
          <w:sz w:val="22"/>
          <w:szCs w:val="22"/>
          <w:lang w:val="en-US"/>
        </w:rPr>
        <w:t xml:space="preserve"> </w:t>
      </w:r>
      <w:r w:rsidR="00942FD1" w:rsidRPr="00513154">
        <w:rPr>
          <w:rFonts w:ascii="Arial" w:hAnsi="Arial" w:cs="Arial"/>
          <w:sz w:val="22"/>
          <w:szCs w:val="22"/>
          <w:lang w:val="en-US"/>
        </w:rPr>
        <w:t>ml/min at 9</w:t>
      </w:r>
      <w:r w:rsidR="008A6C4D">
        <w:rPr>
          <w:rFonts w:ascii="Arial" w:hAnsi="Arial" w:cs="Arial"/>
          <w:sz w:val="22"/>
          <w:szCs w:val="22"/>
          <w:lang w:val="en-US"/>
        </w:rPr>
        <w:t>5</w:t>
      </w:r>
      <w:r w:rsidR="004F1EBC" w:rsidRPr="00513154">
        <w:rPr>
          <w:rFonts w:ascii="Arial" w:hAnsi="Arial" w:cs="Arial"/>
          <w:sz w:val="22"/>
          <w:szCs w:val="22"/>
          <w:lang w:val="en-US"/>
        </w:rPr>
        <w:t xml:space="preserve"> </w:t>
      </w:r>
      <w:r w:rsidR="00942FD1" w:rsidRPr="00513154">
        <w:rPr>
          <w:rFonts w:ascii="Arial" w:hAnsi="Arial" w:cs="Arial"/>
          <w:sz w:val="22"/>
          <w:szCs w:val="22"/>
          <w:lang w:val="en-US"/>
        </w:rPr>
        <w:sym w:font="Symbol" w:char="F0B0"/>
      </w:r>
      <w:r w:rsidR="00942FD1" w:rsidRPr="00513154">
        <w:rPr>
          <w:rFonts w:ascii="Arial" w:hAnsi="Arial" w:cs="Arial"/>
          <w:sz w:val="22"/>
          <w:szCs w:val="22"/>
          <w:lang w:val="en-US"/>
        </w:rPr>
        <w:t xml:space="preserve">C to </w:t>
      </w:r>
      <w:r w:rsidR="004F1EBC" w:rsidRPr="00513154">
        <w:rPr>
          <w:rFonts w:ascii="Arial" w:hAnsi="Arial" w:cs="Arial"/>
          <w:sz w:val="22"/>
          <w:szCs w:val="22"/>
          <w:lang w:val="en-US"/>
        </w:rPr>
        <w:t xml:space="preserve">obtain </w:t>
      </w:r>
      <w:r w:rsidR="00942FD1" w:rsidRPr="00513154">
        <w:rPr>
          <w:rFonts w:ascii="Arial" w:hAnsi="Arial" w:cs="Arial"/>
          <w:sz w:val="22"/>
          <w:szCs w:val="22"/>
          <w:lang w:val="en-US"/>
        </w:rPr>
        <w:t>~</w:t>
      </w:r>
      <w:r w:rsidR="008A6C4D">
        <w:rPr>
          <w:rFonts w:ascii="Arial" w:hAnsi="Arial" w:cs="Arial"/>
          <w:sz w:val="22"/>
          <w:szCs w:val="22"/>
          <w:lang w:val="en-US"/>
        </w:rPr>
        <w:t xml:space="preserve"> 0.5 </w:t>
      </w:r>
      <w:r w:rsidR="008A6C4D">
        <w:rPr>
          <w:rFonts w:ascii="Arial" w:hAnsi="Arial" w:cs="Arial"/>
          <w:sz w:val="22"/>
          <w:szCs w:val="22"/>
          <w:lang w:val="en-US"/>
        </w:rPr>
        <w:sym w:font="Symbol" w:char="F0B1"/>
      </w:r>
      <w:r w:rsidR="008A6C4D">
        <w:rPr>
          <w:rFonts w:ascii="Arial" w:hAnsi="Arial" w:cs="Arial"/>
          <w:sz w:val="22"/>
          <w:szCs w:val="22"/>
          <w:lang w:val="en-US"/>
        </w:rPr>
        <w:t xml:space="preserve"> 0.1 mg/cm</w:t>
      </w:r>
      <w:r w:rsidR="008A6C4D" w:rsidRPr="008A6C4D">
        <w:rPr>
          <w:rFonts w:ascii="Arial" w:hAnsi="Arial" w:cs="Arial"/>
          <w:sz w:val="22"/>
          <w:szCs w:val="22"/>
          <w:vertAlign w:val="superscript"/>
          <w:lang w:val="en-US"/>
        </w:rPr>
        <w:t>2</w:t>
      </w:r>
      <w:r w:rsidR="008A6C4D">
        <w:rPr>
          <w:rFonts w:ascii="Arial" w:hAnsi="Arial" w:cs="Arial"/>
          <w:sz w:val="22"/>
          <w:szCs w:val="22"/>
          <w:lang w:val="en-US"/>
        </w:rPr>
        <w:t>.</w:t>
      </w:r>
    </w:p>
    <w:p w14:paraId="5A8A17B4" w14:textId="15C4ADE8" w:rsidR="000E3EA3" w:rsidRPr="00513154" w:rsidRDefault="000E3EA3" w:rsidP="00E944D0">
      <w:pPr>
        <w:jc w:val="both"/>
        <w:rPr>
          <w:rFonts w:ascii="Arial" w:hAnsi="Arial" w:cs="Arial"/>
          <w:sz w:val="22"/>
          <w:szCs w:val="22"/>
          <w:lang w:val="en-US"/>
        </w:rPr>
      </w:pPr>
    </w:p>
    <w:p w14:paraId="48877D04" w14:textId="2A400244" w:rsidR="002E0CEC" w:rsidRPr="00513154" w:rsidRDefault="004F1EBC" w:rsidP="00E944D0">
      <w:pPr>
        <w:rPr>
          <w:rFonts w:ascii="Arial" w:hAnsi="Arial" w:cs="Arial"/>
          <w:b/>
          <w:bCs/>
          <w:sz w:val="22"/>
          <w:szCs w:val="22"/>
          <w:lang w:val="en-US"/>
        </w:rPr>
      </w:pPr>
      <w:r w:rsidRPr="00513154">
        <w:rPr>
          <w:rFonts w:ascii="Arial" w:hAnsi="Arial" w:cs="Arial"/>
          <w:b/>
          <w:bCs/>
          <w:sz w:val="22"/>
          <w:szCs w:val="22"/>
          <w:lang w:val="en-US"/>
        </w:rPr>
        <w:t xml:space="preserve">Electrochemical CO2RR measurements </w:t>
      </w:r>
    </w:p>
    <w:p w14:paraId="4E5299E6" w14:textId="1BB7C3DE" w:rsidR="0078227C" w:rsidRDefault="004F1EBC" w:rsidP="002F17E6">
      <w:pPr>
        <w:jc w:val="both"/>
        <w:rPr>
          <w:rFonts w:ascii="Arial" w:hAnsi="Arial" w:cs="Arial"/>
          <w:sz w:val="22"/>
          <w:szCs w:val="22"/>
          <w:lang w:val="en-US"/>
        </w:rPr>
      </w:pPr>
      <w:r w:rsidRPr="00513154">
        <w:rPr>
          <w:rFonts w:ascii="Arial" w:hAnsi="Arial" w:cs="Arial"/>
          <w:sz w:val="22"/>
          <w:szCs w:val="22"/>
          <w:lang w:val="en-US"/>
        </w:rPr>
        <w:t>A 5 cm</w:t>
      </w:r>
      <w:r w:rsidRPr="00513154">
        <w:rPr>
          <w:rFonts w:ascii="Arial" w:hAnsi="Arial" w:cs="Arial"/>
          <w:sz w:val="22"/>
          <w:szCs w:val="22"/>
          <w:vertAlign w:val="superscript"/>
          <w:lang w:val="en-US"/>
        </w:rPr>
        <w:t>2</w:t>
      </w:r>
      <w:r w:rsidRPr="00513154">
        <w:rPr>
          <w:rFonts w:ascii="Arial" w:hAnsi="Arial" w:cs="Arial"/>
          <w:sz w:val="22"/>
          <w:szCs w:val="22"/>
          <w:lang w:val="en-US"/>
        </w:rPr>
        <w:t xml:space="preserve"> MEA electrolyzer was used to evaluate the CO2RR performanc</w:t>
      </w:r>
      <w:r w:rsidR="00F73EC1">
        <w:rPr>
          <w:rFonts w:ascii="Arial" w:hAnsi="Arial" w:cs="Arial"/>
          <w:sz w:val="22"/>
          <w:szCs w:val="22"/>
          <w:lang w:val="en-US"/>
        </w:rPr>
        <w:t xml:space="preserve">e under modulated operating </w:t>
      </w:r>
      <w:proofErr w:type="spellStart"/>
      <w:r w:rsidR="00F73EC1">
        <w:rPr>
          <w:rFonts w:ascii="Arial" w:hAnsi="Arial" w:cs="Arial"/>
          <w:sz w:val="22"/>
          <w:szCs w:val="22"/>
          <w:lang w:val="en-US"/>
        </w:rPr>
        <w:t>conditios</w:t>
      </w:r>
      <w:proofErr w:type="spellEnd"/>
      <w:r w:rsidRPr="00513154">
        <w:rPr>
          <w:rFonts w:ascii="Arial" w:hAnsi="Arial" w:cs="Arial"/>
          <w:sz w:val="22"/>
          <w:szCs w:val="22"/>
          <w:lang w:val="en-US"/>
        </w:rPr>
        <w:t>. The Ni foam</w:t>
      </w:r>
      <w:r w:rsidR="00F73EC1">
        <w:rPr>
          <w:rFonts w:ascii="Arial" w:hAnsi="Arial" w:cs="Arial"/>
          <w:sz w:val="22"/>
          <w:szCs w:val="22"/>
          <w:lang w:val="en-US"/>
        </w:rPr>
        <w:t>,</w:t>
      </w:r>
      <w:r w:rsidRPr="00513154">
        <w:rPr>
          <w:rFonts w:ascii="Arial" w:hAnsi="Arial" w:cs="Arial"/>
          <w:sz w:val="22"/>
          <w:szCs w:val="22"/>
          <w:lang w:val="en-US"/>
        </w:rPr>
        <w:t xml:space="preserve"> AEM (X37-50 Grade RT, Dioxide Materials)</w:t>
      </w:r>
      <w:r w:rsidR="00F73EC1">
        <w:rPr>
          <w:rFonts w:ascii="Arial" w:hAnsi="Arial" w:cs="Arial"/>
          <w:sz w:val="22"/>
          <w:szCs w:val="22"/>
          <w:lang w:val="en-US"/>
        </w:rPr>
        <w:t>, and sputtered Ag</w:t>
      </w:r>
      <w:r w:rsidR="00F73EC1">
        <w:rPr>
          <w:rFonts w:ascii="Arial" w:hAnsi="Arial" w:cs="Arial"/>
          <w:sz w:val="22"/>
          <w:szCs w:val="22"/>
          <w:vertAlign w:val="subscript"/>
          <w:lang w:val="en-US"/>
        </w:rPr>
        <w:t>100nm</w:t>
      </w:r>
      <w:r w:rsidR="00F73EC1">
        <w:rPr>
          <w:rFonts w:ascii="Arial" w:hAnsi="Arial" w:cs="Arial"/>
          <w:sz w:val="22"/>
          <w:szCs w:val="22"/>
          <w:lang w:val="en-US"/>
        </w:rPr>
        <w:t>/</w:t>
      </w:r>
      <w:proofErr w:type="spellStart"/>
      <w:r w:rsidR="00F73EC1">
        <w:rPr>
          <w:rFonts w:ascii="Arial" w:hAnsi="Arial" w:cs="Arial"/>
          <w:sz w:val="22"/>
          <w:szCs w:val="22"/>
          <w:lang w:val="en-US"/>
        </w:rPr>
        <w:t>AgNPs</w:t>
      </w:r>
      <w:proofErr w:type="spellEnd"/>
      <w:r w:rsidRPr="00513154">
        <w:rPr>
          <w:rFonts w:ascii="Arial" w:hAnsi="Arial" w:cs="Arial"/>
          <w:sz w:val="22"/>
          <w:szCs w:val="22"/>
          <w:lang w:val="en-US"/>
        </w:rPr>
        <w:t xml:space="preserve"> were employed as the anode</w:t>
      </w:r>
      <w:r w:rsidR="00F73EC1">
        <w:rPr>
          <w:rFonts w:ascii="Arial" w:hAnsi="Arial" w:cs="Arial"/>
          <w:sz w:val="22"/>
          <w:szCs w:val="22"/>
          <w:lang w:val="en-US"/>
        </w:rPr>
        <w:t>,</w:t>
      </w:r>
      <w:r w:rsidRPr="00513154">
        <w:rPr>
          <w:rFonts w:ascii="Arial" w:hAnsi="Arial" w:cs="Arial"/>
          <w:sz w:val="22"/>
          <w:szCs w:val="22"/>
          <w:lang w:val="en-US"/>
        </w:rPr>
        <w:t xml:space="preserve"> membrane,</w:t>
      </w:r>
      <w:r w:rsidR="00F73EC1">
        <w:rPr>
          <w:rFonts w:ascii="Arial" w:hAnsi="Arial" w:cs="Arial"/>
          <w:sz w:val="22"/>
          <w:szCs w:val="22"/>
          <w:lang w:val="en-US"/>
        </w:rPr>
        <w:t xml:space="preserve"> and cathode electrode, respectively.</w:t>
      </w:r>
      <w:r w:rsidRPr="00513154">
        <w:rPr>
          <w:rFonts w:ascii="Arial" w:hAnsi="Arial" w:cs="Arial"/>
          <w:sz w:val="22"/>
          <w:szCs w:val="22"/>
          <w:lang w:val="en-US"/>
        </w:rPr>
        <w:t xml:space="preserve"> 50 ml of 0.5</w:t>
      </w:r>
      <w:r w:rsidR="00941552">
        <w:rPr>
          <w:rFonts w:ascii="Arial" w:hAnsi="Arial" w:cs="Arial"/>
          <w:sz w:val="22"/>
          <w:szCs w:val="22"/>
          <w:lang w:val="en-US"/>
        </w:rPr>
        <w:t>, 1.0, and 1.5</w:t>
      </w:r>
      <w:r w:rsidRPr="00513154">
        <w:rPr>
          <w:rFonts w:ascii="Arial" w:hAnsi="Arial" w:cs="Arial"/>
          <w:sz w:val="22"/>
          <w:szCs w:val="22"/>
          <w:lang w:val="en-US"/>
        </w:rPr>
        <w:t xml:space="preserve"> M KOH was </w:t>
      </w:r>
      <w:r w:rsidR="002F17E6" w:rsidRPr="00513154">
        <w:rPr>
          <w:rFonts w:ascii="Arial" w:hAnsi="Arial" w:cs="Arial"/>
          <w:sz w:val="22"/>
          <w:szCs w:val="22"/>
          <w:lang w:val="en-US"/>
        </w:rPr>
        <w:t>recirculated and used</w:t>
      </w:r>
      <w:r w:rsidRPr="00513154">
        <w:rPr>
          <w:rFonts w:ascii="Arial" w:hAnsi="Arial" w:cs="Arial"/>
          <w:sz w:val="22"/>
          <w:szCs w:val="22"/>
          <w:lang w:val="en-US"/>
        </w:rPr>
        <w:t xml:space="preserve"> throughout the experiment as the anolyte </w:t>
      </w:r>
      <w:r w:rsidR="00941552">
        <w:rPr>
          <w:rFonts w:ascii="Arial" w:hAnsi="Arial" w:cs="Arial"/>
          <w:sz w:val="22"/>
          <w:szCs w:val="22"/>
          <w:lang w:val="en-US"/>
        </w:rPr>
        <w:t>at</w:t>
      </w:r>
      <w:r w:rsidRPr="00513154">
        <w:rPr>
          <w:rFonts w:ascii="Arial" w:hAnsi="Arial" w:cs="Arial"/>
          <w:sz w:val="22"/>
          <w:szCs w:val="22"/>
          <w:lang w:val="en-US"/>
        </w:rPr>
        <w:t xml:space="preserve"> 10 ml/min</w:t>
      </w:r>
      <w:r w:rsidR="002F17E6" w:rsidRPr="00513154">
        <w:rPr>
          <w:rFonts w:ascii="Arial" w:hAnsi="Arial" w:cs="Arial"/>
          <w:sz w:val="22"/>
          <w:szCs w:val="22"/>
          <w:lang w:val="en-US"/>
        </w:rPr>
        <w:t xml:space="preserve">. </w:t>
      </w:r>
      <w:r w:rsidR="00F73EC1">
        <w:rPr>
          <w:rFonts w:ascii="Arial" w:hAnsi="Arial" w:cs="Arial"/>
          <w:sz w:val="22"/>
          <w:szCs w:val="22"/>
          <w:lang w:val="en-US"/>
        </w:rPr>
        <w:t>H</w:t>
      </w:r>
      <w:r w:rsidR="002F17E6" w:rsidRPr="00513154">
        <w:rPr>
          <w:rFonts w:ascii="Arial" w:hAnsi="Arial" w:cs="Arial"/>
          <w:sz w:val="22"/>
          <w:szCs w:val="22"/>
          <w:lang w:val="en-US"/>
        </w:rPr>
        <w:t>umidified CO</w:t>
      </w:r>
      <w:r w:rsidR="002F17E6" w:rsidRPr="00513154">
        <w:rPr>
          <w:rFonts w:ascii="Arial" w:hAnsi="Arial" w:cs="Arial"/>
          <w:sz w:val="22"/>
          <w:szCs w:val="22"/>
          <w:vertAlign w:val="subscript"/>
          <w:lang w:val="en-US"/>
        </w:rPr>
        <w:t>2</w:t>
      </w:r>
      <w:r w:rsidR="002F17E6" w:rsidRPr="00513154">
        <w:rPr>
          <w:rFonts w:ascii="Arial" w:hAnsi="Arial" w:cs="Arial"/>
          <w:sz w:val="22"/>
          <w:szCs w:val="22"/>
          <w:lang w:val="en-US"/>
        </w:rPr>
        <w:t xml:space="preserve"> </w:t>
      </w:r>
      <w:r w:rsidR="00F73EC1">
        <w:rPr>
          <w:rFonts w:ascii="Arial" w:hAnsi="Arial" w:cs="Arial"/>
          <w:sz w:val="22"/>
          <w:szCs w:val="22"/>
          <w:lang w:val="en-US"/>
        </w:rPr>
        <w:t>gas (5</w:t>
      </w:r>
      <w:r w:rsidR="002F17E6" w:rsidRPr="00513154">
        <w:rPr>
          <w:rFonts w:ascii="Arial" w:hAnsi="Arial" w:cs="Arial"/>
          <w:sz w:val="22"/>
          <w:szCs w:val="22"/>
          <w:lang w:val="en-US"/>
        </w:rPr>
        <w:t xml:space="preserve">0 </w:t>
      </w:r>
      <w:r w:rsidR="002F17E6" w:rsidRPr="00513154">
        <w:rPr>
          <w:rFonts w:ascii="Arial" w:hAnsi="Arial" w:cs="Arial"/>
          <w:sz w:val="22"/>
          <w:szCs w:val="22"/>
          <w:lang w:val="en-US"/>
        </w:rPr>
        <w:sym w:font="Symbol" w:char="F0B0"/>
      </w:r>
      <w:r w:rsidR="002F17E6" w:rsidRPr="00513154">
        <w:rPr>
          <w:rFonts w:ascii="Arial" w:hAnsi="Arial" w:cs="Arial"/>
          <w:sz w:val="22"/>
          <w:szCs w:val="22"/>
          <w:lang w:val="en-US"/>
        </w:rPr>
        <w:t>C</w:t>
      </w:r>
      <w:r w:rsidR="00F73EC1">
        <w:rPr>
          <w:rFonts w:ascii="Arial" w:hAnsi="Arial" w:cs="Arial"/>
          <w:sz w:val="22"/>
          <w:szCs w:val="22"/>
          <w:lang w:val="en-US"/>
        </w:rPr>
        <w:t>)</w:t>
      </w:r>
      <w:r w:rsidR="002F17E6" w:rsidRPr="00513154">
        <w:rPr>
          <w:rFonts w:ascii="Arial" w:hAnsi="Arial" w:cs="Arial"/>
          <w:sz w:val="22"/>
          <w:szCs w:val="22"/>
          <w:lang w:val="en-US"/>
        </w:rPr>
        <w:t xml:space="preserve"> was fed at the cathodic inlet stream</w:t>
      </w:r>
      <w:r w:rsidR="00F73EC1">
        <w:rPr>
          <w:rFonts w:ascii="Arial" w:hAnsi="Arial" w:cs="Arial"/>
          <w:sz w:val="22"/>
          <w:szCs w:val="22"/>
          <w:lang w:val="en-US"/>
        </w:rPr>
        <w:t xml:space="preserve"> with a flow rate of 5, 15, 30, 40, and 50 ml/min</w:t>
      </w:r>
      <w:r w:rsidR="002F17E6" w:rsidRPr="00513154">
        <w:rPr>
          <w:rFonts w:ascii="Arial" w:hAnsi="Arial" w:cs="Arial"/>
          <w:sz w:val="22"/>
          <w:szCs w:val="22"/>
          <w:lang w:val="en-US"/>
        </w:rPr>
        <w:t>. The cathodic outlet was directly injected into an online gas</w:t>
      </w:r>
      <w:r w:rsidR="00F73EC1">
        <w:rPr>
          <w:rFonts w:ascii="Arial" w:hAnsi="Arial" w:cs="Arial"/>
          <w:sz w:val="22"/>
          <w:szCs w:val="22"/>
          <w:lang w:val="en-US"/>
        </w:rPr>
        <w:t>-</w:t>
      </w:r>
      <w:r w:rsidR="002F17E6" w:rsidRPr="00513154">
        <w:rPr>
          <w:rFonts w:ascii="Arial" w:hAnsi="Arial" w:cs="Arial"/>
          <w:sz w:val="22"/>
          <w:szCs w:val="22"/>
          <w:lang w:val="en-US"/>
        </w:rPr>
        <w:t>chromatography for further gas products analysis.</w:t>
      </w:r>
    </w:p>
    <w:p w14:paraId="335CBD02" w14:textId="77777777" w:rsidR="00513154" w:rsidRDefault="00513154" w:rsidP="002F17E6">
      <w:pPr>
        <w:jc w:val="both"/>
        <w:rPr>
          <w:rFonts w:ascii="Arial" w:hAnsi="Arial" w:cs="Arial"/>
          <w:sz w:val="22"/>
          <w:szCs w:val="22"/>
          <w:lang w:val="en-US"/>
        </w:rPr>
      </w:pPr>
    </w:p>
    <w:p w14:paraId="6793DA02" w14:textId="77777777" w:rsidR="00674715" w:rsidRPr="00513154" w:rsidRDefault="00674715" w:rsidP="002F17E6">
      <w:pPr>
        <w:jc w:val="both"/>
        <w:rPr>
          <w:rFonts w:ascii="Arial" w:hAnsi="Arial" w:cs="Arial"/>
          <w:sz w:val="22"/>
          <w:szCs w:val="22"/>
          <w:lang w:val="en-US"/>
        </w:rPr>
      </w:pPr>
    </w:p>
    <w:p w14:paraId="406DE417" w14:textId="4599D145" w:rsidR="00420FD3" w:rsidRDefault="007A0E69" w:rsidP="00420FD3">
      <w:pPr>
        <w:pStyle w:val="ListParagraph"/>
        <w:numPr>
          <w:ilvl w:val="0"/>
          <w:numId w:val="20"/>
        </w:numPr>
        <w:spacing w:line="360" w:lineRule="auto"/>
        <w:rPr>
          <w:rFonts w:ascii="Arial" w:hAnsi="Arial" w:cs="Arial"/>
          <w:b/>
          <w:bCs/>
        </w:rPr>
      </w:pPr>
      <w:r w:rsidRPr="00513154">
        <w:rPr>
          <w:rFonts w:ascii="Arial" w:hAnsi="Arial" w:cs="Arial"/>
          <w:b/>
          <w:bCs/>
        </w:rPr>
        <w:t>Result</w:t>
      </w:r>
    </w:p>
    <w:p w14:paraId="54091642" w14:textId="2783D637" w:rsidR="00953BC8" w:rsidRDefault="00080C33" w:rsidP="00953BC8">
      <w:pPr>
        <w:pStyle w:val="ListParagraph"/>
        <w:numPr>
          <w:ilvl w:val="2"/>
          <w:numId w:val="26"/>
        </w:numPr>
        <w:spacing w:line="360" w:lineRule="auto"/>
        <w:rPr>
          <w:rFonts w:ascii="Arial" w:hAnsi="Arial" w:cs="Arial"/>
          <w:b/>
          <w:bCs/>
        </w:rPr>
      </w:pPr>
      <w:r>
        <w:rPr>
          <w:rFonts w:ascii="Arial" w:hAnsi="Arial" w:cs="Arial"/>
          <w:b/>
          <w:bCs/>
        </w:rPr>
        <w:t>Optimization of the MEA system</w:t>
      </w:r>
    </w:p>
    <w:p w14:paraId="37E79254" w14:textId="2251F0E0" w:rsidR="00953BC8" w:rsidRDefault="00953BC8" w:rsidP="00855C3D">
      <w:pPr>
        <w:spacing w:line="360" w:lineRule="auto"/>
        <w:rPr>
          <w:rFonts w:ascii="Arial" w:hAnsi="Arial" w:cs="Arial"/>
          <w:b/>
          <w:bCs/>
          <w:lang w:val="en-US"/>
        </w:rPr>
      </w:pPr>
      <w:r>
        <w:rPr>
          <w:rFonts w:ascii="Arial" w:hAnsi="Arial" w:cs="Arial"/>
          <w:b/>
          <w:bCs/>
          <w:lang w:val="en-US"/>
        </w:rPr>
        <w:t>Influence of KOH anolyte concentration on eCO2RR performance</w:t>
      </w:r>
    </w:p>
    <w:p w14:paraId="21CD2F72" w14:textId="438DC328" w:rsidR="00953BC8" w:rsidRPr="00BF0A38" w:rsidRDefault="00855C3D" w:rsidP="0009733A">
      <w:pPr>
        <w:spacing w:line="360" w:lineRule="auto"/>
        <w:jc w:val="both"/>
        <w:rPr>
          <w:rFonts w:ascii="Arial" w:hAnsi="Arial" w:cs="Arial"/>
          <w:lang w:val="en-US"/>
        </w:rPr>
      </w:pPr>
      <w:r>
        <w:rPr>
          <w:rFonts w:ascii="Arial" w:hAnsi="Arial" w:cs="Arial"/>
          <w:lang w:val="en-US"/>
        </w:rPr>
        <w:lastRenderedPageBreak/>
        <w:t xml:space="preserve">The effect of KOH anolyte concentration on overall cell performance was </w:t>
      </w:r>
      <w:r w:rsidR="00BF0A38">
        <w:rPr>
          <w:rFonts w:ascii="Arial" w:hAnsi="Arial" w:cs="Arial"/>
          <w:lang w:val="en-US"/>
        </w:rPr>
        <w:t>studied</w:t>
      </w:r>
      <w:r>
        <w:rPr>
          <w:rFonts w:ascii="Arial" w:hAnsi="Arial" w:cs="Arial"/>
          <w:lang w:val="en-US"/>
        </w:rPr>
        <w:t>, as depicted in Fig. 1. The FE of H</w:t>
      </w:r>
      <w:r w:rsidRPr="00855C3D">
        <w:rPr>
          <w:rFonts w:ascii="Arial" w:hAnsi="Arial" w:cs="Arial"/>
          <w:vertAlign w:val="subscript"/>
          <w:lang w:val="en-US"/>
        </w:rPr>
        <w:t>2</w:t>
      </w:r>
      <w:r>
        <w:rPr>
          <w:rFonts w:ascii="Arial" w:hAnsi="Arial" w:cs="Arial"/>
          <w:lang w:val="en-US"/>
        </w:rPr>
        <w:t xml:space="preserve"> was independently impacted by KOH concentration, while CO selectivity of the MEA system was substantially declined upon raising KOH concentration. </w:t>
      </w:r>
      <w:r w:rsidR="0009733A">
        <w:rPr>
          <w:rFonts w:ascii="Arial" w:hAnsi="Arial" w:cs="Arial"/>
          <w:lang w:val="en-US"/>
        </w:rPr>
        <w:t>A significant decrease in FE of CO from 76% to 55% was observed when increasing KOH concentration from 0.5 to 1.5M under 200 mA/cm</w:t>
      </w:r>
      <w:r w:rsidR="0009733A" w:rsidRPr="0009733A">
        <w:rPr>
          <w:rFonts w:ascii="Arial" w:hAnsi="Arial" w:cs="Arial"/>
          <w:vertAlign w:val="superscript"/>
          <w:lang w:val="en-US"/>
        </w:rPr>
        <w:t>2</w:t>
      </w:r>
      <w:r w:rsidR="0009733A">
        <w:rPr>
          <w:rFonts w:ascii="Arial" w:hAnsi="Arial" w:cs="Arial"/>
          <w:lang w:val="en-US"/>
        </w:rPr>
        <w:t>. Furthermore, the salt precipitation at the cathodic GDL was also noticed, especially under a high concentration of KOH. This could be attributed to a high electro-osmotic crossover of K+ ions from the anolyte compartment to the other side through AEM membrane that facilitate the formation of both K</w:t>
      </w:r>
      <w:r w:rsidR="0009733A" w:rsidRPr="0009733A">
        <w:rPr>
          <w:rFonts w:ascii="Arial" w:hAnsi="Arial" w:cs="Arial"/>
          <w:vertAlign w:val="subscript"/>
          <w:lang w:val="en-US"/>
        </w:rPr>
        <w:t>2</w:t>
      </w:r>
      <w:r w:rsidR="0009733A">
        <w:rPr>
          <w:rFonts w:ascii="Arial" w:hAnsi="Arial" w:cs="Arial"/>
          <w:lang w:val="en-US"/>
        </w:rPr>
        <w:t>CO</w:t>
      </w:r>
      <w:r w:rsidR="0009733A" w:rsidRPr="0009733A">
        <w:rPr>
          <w:rFonts w:ascii="Arial" w:hAnsi="Arial" w:cs="Arial"/>
          <w:vertAlign w:val="subscript"/>
          <w:lang w:val="en-US"/>
        </w:rPr>
        <w:t>3</w:t>
      </w:r>
      <w:r w:rsidR="0009733A">
        <w:rPr>
          <w:rFonts w:ascii="Arial" w:hAnsi="Arial" w:cs="Arial"/>
          <w:lang w:val="en-US"/>
        </w:rPr>
        <w:t xml:space="preserve"> and KHCO</w:t>
      </w:r>
      <w:r w:rsidR="0009733A" w:rsidRPr="0009733A">
        <w:rPr>
          <w:rFonts w:ascii="Arial" w:hAnsi="Arial" w:cs="Arial"/>
          <w:vertAlign w:val="subscript"/>
          <w:lang w:val="en-US"/>
        </w:rPr>
        <w:t>3</w:t>
      </w:r>
      <w:r w:rsidR="0009733A">
        <w:rPr>
          <w:rFonts w:ascii="Arial" w:hAnsi="Arial" w:cs="Arial"/>
          <w:lang w:val="en-US"/>
        </w:rPr>
        <w:t xml:space="preserve"> on </w:t>
      </w:r>
      <w:r w:rsidR="00BF0A38">
        <w:rPr>
          <w:rFonts w:ascii="Arial" w:hAnsi="Arial" w:cs="Arial"/>
          <w:lang w:val="en-US"/>
        </w:rPr>
        <w:t>the cathodic GDL and macro-porous layer (MPL).</w:t>
      </w:r>
      <w:sdt>
        <w:sdtPr>
          <w:rPr>
            <w:rFonts w:ascii="Arial" w:hAnsi="Arial" w:cs="Arial"/>
            <w:color w:val="000000"/>
            <w:vertAlign w:val="superscript"/>
            <w:lang w:val="en-US"/>
          </w:rPr>
          <w:tag w:val="MENDELEY_CITATION_v3_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"/>
          <w:id w:val="-1075815764"/>
          <w:placeholder>
            <w:docPart w:val="DefaultPlaceholder_-1854013440"/>
          </w:placeholder>
        </w:sdtPr>
        <w:sdtContent>
          <w:r w:rsidR="00552C5E" w:rsidRPr="00552C5E">
            <w:rPr>
              <w:rFonts w:ascii="Arial" w:hAnsi="Arial" w:cs="Arial"/>
              <w:color w:val="000000"/>
              <w:vertAlign w:val="superscript"/>
              <w:lang w:val="en-US"/>
            </w:rPr>
            <w:t>1,2</w:t>
          </w:r>
        </w:sdtContent>
      </w:sdt>
      <w:r w:rsidR="00BF0A38">
        <w:rPr>
          <w:rFonts w:ascii="Arial" w:hAnsi="Arial" w:cs="Arial"/>
          <w:lang w:val="en-US"/>
        </w:rPr>
        <w:t xml:space="preserve"> The K+ crossover unfavorably influences cell selectivity, eCO2RR performance, and long-term stability. Therefore, 0.5M KOH concentration will be selected for further investigation to minimize the salt formation and enhance overall MEA electrolyzer cell performance.</w:t>
      </w:r>
    </w:p>
    <w:p w14:paraId="454F8011" w14:textId="65DF9CCF" w:rsidR="00953BC8" w:rsidRDefault="00953BC8" w:rsidP="00953BC8">
      <w:pPr>
        <w:spacing w:line="360" w:lineRule="auto"/>
        <w:jc w:val="center"/>
        <w:rPr>
          <w:rFonts w:ascii="Arial" w:hAnsi="Arial" w:cs="Arial"/>
          <w:b/>
          <w:bCs/>
          <w:lang w:val="en-US"/>
        </w:rPr>
      </w:pPr>
      <w:r w:rsidRPr="00953BC8">
        <w:rPr>
          <w:rFonts w:ascii="Arial" w:hAnsi="Arial" w:cs="Arial"/>
          <w:b/>
          <w:bCs/>
          <w:noProof/>
        </w:rPr>
        <w:drawing>
          <wp:inline distT="0" distB="0" distL="0" distR="0" wp14:anchorId="4E8FADF4" wp14:editId="62146D41">
            <wp:extent cx="4040533" cy="3092400"/>
            <wp:effectExtent l="0" t="0" r="0" b="0"/>
            <wp:docPr id="10" name="Picture 9" descr="A graph of a graph with blue and white text&#10;&#10;Description automatically generated with medium confidence">
              <a:extLst xmlns:a="http://schemas.openxmlformats.org/drawingml/2006/main">
                <a:ext uri="{FF2B5EF4-FFF2-40B4-BE49-F238E27FC236}">
                  <a16:creationId xmlns:a16="http://schemas.microsoft.com/office/drawing/2014/main" id="{6ABC38D2-A287-EE37-C30C-86B08877E7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aph of a graph with blue and white text&#10;&#10;Description automatically generated with medium confidence">
                      <a:extLst>
                        <a:ext uri="{FF2B5EF4-FFF2-40B4-BE49-F238E27FC236}">
                          <a16:creationId xmlns:a16="http://schemas.microsoft.com/office/drawing/2014/main" id="{6ABC38D2-A287-EE37-C30C-86B08877E7B0}"/>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0533" cy="3092400"/>
                    </a:xfrm>
                    <a:prstGeom prst="rect">
                      <a:avLst/>
                    </a:prstGeom>
                  </pic:spPr>
                </pic:pic>
              </a:graphicData>
            </a:graphic>
          </wp:inline>
        </w:drawing>
      </w:r>
    </w:p>
    <w:p w14:paraId="5759AAEC" w14:textId="5DA60C7A" w:rsidR="00953BC8" w:rsidRDefault="00953BC8" w:rsidP="00953BC8">
      <w:pPr>
        <w:spacing w:line="360" w:lineRule="auto"/>
        <w:rPr>
          <w:rFonts w:ascii="Arial" w:hAnsi="Arial" w:cs="Arial"/>
          <w:b/>
          <w:bCs/>
          <w:lang w:val="en-US"/>
        </w:rPr>
      </w:pPr>
      <w:r>
        <w:rPr>
          <w:rFonts w:ascii="Arial" w:hAnsi="Arial" w:cs="Arial"/>
          <w:b/>
          <w:bCs/>
          <w:lang w:val="en-US"/>
        </w:rPr>
        <w:t xml:space="preserve">Figure </w:t>
      </w:r>
      <w:r w:rsidR="00C63366">
        <w:rPr>
          <w:rFonts w:ascii="Arial" w:hAnsi="Arial" w:cs="Arial"/>
          <w:b/>
          <w:bCs/>
          <w:lang w:val="en-US"/>
        </w:rPr>
        <w:t>1</w:t>
      </w:r>
      <w:r>
        <w:rPr>
          <w:rFonts w:ascii="Arial" w:hAnsi="Arial" w:cs="Arial"/>
          <w:b/>
          <w:bCs/>
          <w:lang w:val="en-US"/>
        </w:rPr>
        <w:t>. Faradaic efficiency of the MEA electrolyzer under 200 mA/cm</w:t>
      </w:r>
      <w:r w:rsidRPr="00953BC8">
        <w:rPr>
          <w:rFonts w:ascii="Arial" w:hAnsi="Arial" w:cs="Arial"/>
          <w:b/>
          <w:bCs/>
          <w:vertAlign w:val="superscript"/>
          <w:lang w:val="en-US"/>
        </w:rPr>
        <w:t>2</w:t>
      </w:r>
      <w:r>
        <w:rPr>
          <w:rFonts w:ascii="Arial" w:hAnsi="Arial" w:cs="Arial"/>
          <w:b/>
          <w:bCs/>
          <w:lang w:val="en-US"/>
        </w:rPr>
        <w:t xml:space="preserve"> and varied KOH concentrations.</w:t>
      </w:r>
    </w:p>
    <w:p w14:paraId="5BD6393D" w14:textId="77777777" w:rsidR="00953BC8" w:rsidRPr="00953BC8" w:rsidRDefault="00953BC8" w:rsidP="00953BC8">
      <w:pPr>
        <w:spacing w:line="360" w:lineRule="auto"/>
        <w:rPr>
          <w:rFonts w:ascii="Arial" w:hAnsi="Arial" w:cs="Arial"/>
          <w:b/>
          <w:bCs/>
          <w:lang w:val="en-US"/>
        </w:rPr>
      </w:pPr>
    </w:p>
    <w:p w14:paraId="586F6597" w14:textId="0FF781DA" w:rsidR="00953BC8" w:rsidRDefault="00953BC8" w:rsidP="00855C3D">
      <w:pPr>
        <w:spacing w:line="360" w:lineRule="auto"/>
        <w:rPr>
          <w:rFonts w:ascii="Arial" w:hAnsi="Arial" w:cs="Arial"/>
          <w:b/>
          <w:bCs/>
          <w:lang w:val="en-US"/>
        </w:rPr>
      </w:pPr>
      <w:r>
        <w:rPr>
          <w:rFonts w:ascii="Arial" w:hAnsi="Arial" w:cs="Arial"/>
          <w:b/>
          <w:bCs/>
          <w:lang w:val="en-US"/>
        </w:rPr>
        <w:t>Influence of cathodic humidity on eCO2RR performance</w:t>
      </w:r>
    </w:p>
    <w:p w14:paraId="5E3CCB74" w14:textId="171CE48C" w:rsidR="00953BC8" w:rsidRPr="00FE65D3" w:rsidRDefault="00E757C0" w:rsidP="00FE65D3">
      <w:pPr>
        <w:spacing w:line="360" w:lineRule="auto"/>
        <w:jc w:val="both"/>
        <w:rPr>
          <w:rFonts w:ascii="Arial" w:hAnsi="Arial" w:cs="Arial"/>
          <w:lang w:val="en-US"/>
        </w:rPr>
      </w:pPr>
      <w:r>
        <w:rPr>
          <w:rFonts w:ascii="Arial" w:hAnsi="Arial" w:cs="Arial"/>
          <w:lang w:val="en-US"/>
        </w:rPr>
        <w:t>Fundamentally, t</w:t>
      </w:r>
      <w:r w:rsidR="00BF0A38">
        <w:rPr>
          <w:rFonts w:ascii="Arial" w:hAnsi="Arial" w:cs="Arial"/>
          <w:lang w:val="en-US"/>
        </w:rPr>
        <w:t>he electrochemical reduction of CO</w:t>
      </w:r>
      <w:r w:rsidR="00BF0A38" w:rsidRPr="00BF0A38">
        <w:rPr>
          <w:rFonts w:ascii="Arial" w:hAnsi="Arial" w:cs="Arial"/>
          <w:vertAlign w:val="subscript"/>
          <w:lang w:val="en-US"/>
        </w:rPr>
        <w:t>2</w:t>
      </w:r>
      <w:r w:rsidR="00BF0A38">
        <w:rPr>
          <w:rFonts w:ascii="Arial" w:hAnsi="Arial" w:cs="Arial"/>
          <w:lang w:val="en-US"/>
        </w:rPr>
        <w:t xml:space="preserve"> </w:t>
      </w:r>
      <w:r>
        <w:rPr>
          <w:rFonts w:ascii="Arial" w:hAnsi="Arial" w:cs="Arial"/>
          <w:lang w:val="en-US"/>
        </w:rPr>
        <w:t>requires proton (H+) to drive the reaction, and the H+ source mainly comes from the cathodic humidity. In Fig. 2, the humidity content of the cathodic CO</w:t>
      </w:r>
      <w:r w:rsidRPr="00E757C0">
        <w:rPr>
          <w:rFonts w:ascii="Arial" w:hAnsi="Arial" w:cs="Arial"/>
          <w:vertAlign w:val="subscript"/>
          <w:lang w:val="en-US"/>
        </w:rPr>
        <w:t>2</w:t>
      </w:r>
      <w:r>
        <w:rPr>
          <w:rFonts w:ascii="Arial" w:hAnsi="Arial" w:cs="Arial"/>
          <w:lang w:val="en-US"/>
        </w:rPr>
        <w:t xml:space="preserve"> gas stream was modulated by varying the bubbler temperature. At a current density (j) of 200mA/cm</w:t>
      </w:r>
      <w:r w:rsidRPr="00E757C0">
        <w:rPr>
          <w:rFonts w:ascii="Arial" w:hAnsi="Arial" w:cs="Arial"/>
          <w:vertAlign w:val="superscript"/>
          <w:lang w:val="en-US"/>
        </w:rPr>
        <w:t>2</w:t>
      </w:r>
      <w:r>
        <w:rPr>
          <w:rFonts w:ascii="Arial" w:hAnsi="Arial" w:cs="Arial"/>
          <w:lang w:val="en-US"/>
        </w:rPr>
        <w:t xml:space="preserve">, the eCO2RR performance </w:t>
      </w:r>
      <w:r>
        <w:rPr>
          <w:rFonts w:ascii="Arial" w:hAnsi="Arial" w:cs="Arial"/>
          <w:lang w:val="en-US"/>
        </w:rPr>
        <w:lastRenderedPageBreak/>
        <w:t>was slightly impacted by the humid</w:t>
      </w:r>
      <w:r w:rsidR="00964075">
        <w:rPr>
          <w:rFonts w:ascii="Arial" w:hAnsi="Arial" w:cs="Arial"/>
          <w:lang w:val="en-US"/>
        </w:rPr>
        <w:t>ity</w:t>
      </w:r>
      <w:r>
        <w:rPr>
          <w:rFonts w:ascii="Arial" w:hAnsi="Arial" w:cs="Arial"/>
          <w:lang w:val="en-US"/>
        </w:rPr>
        <w:t xml:space="preserve"> content which could be attributed to sufficient quantity of H+ required for CO2RR. However, </w:t>
      </w:r>
      <w:r w:rsidR="00FE65D3">
        <w:rPr>
          <w:rFonts w:ascii="Arial" w:hAnsi="Arial" w:cs="Arial"/>
          <w:lang w:val="en-US"/>
        </w:rPr>
        <w:t xml:space="preserve">at </w:t>
      </w:r>
      <w:r>
        <w:rPr>
          <w:rFonts w:ascii="Arial" w:hAnsi="Arial" w:cs="Arial"/>
          <w:lang w:val="en-US"/>
        </w:rPr>
        <w:t>250 mA/cm</w:t>
      </w:r>
      <w:r w:rsidRPr="00E757C0">
        <w:rPr>
          <w:rFonts w:ascii="Arial" w:hAnsi="Arial" w:cs="Arial"/>
          <w:vertAlign w:val="superscript"/>
          <w:lang w:val="en-US"/>
        </w:rPr>
        <w:t>2</w:t>
      </w:r>
      <w:r>
        <w:rPr>
          <w:rFonts w:ascii="Arial" w:hAnsi="Arial" w:cs="Arial"/>
          <w:lang w:val="en-US"/>
        </w:rPr>
        <w:t xml:space="preserve">, the </w:t>
      </w:r>
      <w:r w:rsidR="00FE65D3">
        <w:rPr>
          <w:rFonts w:ascii="Arial" w:hAnsi="Arial" w:cs="Arial"/>
          <w:lang w:val="en-US"/>
        </w:rPr>
        <w:t>CO selectivity marginally increased upon raising the humidity content. These results elucidated the matter of humidity content at higher applied current density. Our observation shows a similar trend to</w:t>
      </w:r>
      <w:r w:rsidR="007E6E85">
        <w:rPr>
          <w:rFonts w:ascii="Arial" w:hAnsi="Arial" w:cs="Arial"/>
          <w:lang w:val="en-US"/>
        </w:rPr>
        <w:t xml:space="preserve"> </w:t>
      </w:r>
      <w:proofErr w:type="spellStart"/>
      <w:r w:rsidR="007E6E85" w:rsidRPr="007E6E85">
        <w:rPr>
          <w:rFonts w:ascii="Arial" w:hAnsi="Arial" w:cs="Arial"/>
          <w:lang w:val="en-US"/>
        </w:rPr>
        <w:t>Pellumbi</w:t>
      </w:r>
      <w:proofErr w:type="spellEnd"/>
      <w:r w:rsidR="007E6E85" w:rsidRPr="007E6E85">
        <w:rPr>
          <w:rFonts w:ascii="Arial" w:hAnsi="Arial" w:cs="Arial"/>
          <w:lang w:val="en-US"/>
        </w:rPr>
        <w:t xml:space="preserve"> et al</w:t>
      </w:r>
      <w:r w:rsidR="007E6E85">
        <w:rPr>
          <w:rFonts w:ascii="Arial" w:hAnsi="Arial" w:cs="Arial"/>
          <w:lang w:val="en-US"/>
        </w:rPr>
        <w:t xml:space="preserve">. 2023 </w:t>
      </w:r>
      <w:r w:rsidR="00FE65D3">
        <w:rPr>
          <w:rFonts w:ascii="Arial" w:hAnsi="Arial" w:cs="Arial"/>
          <w:lang w:val="en-US"/>
        </w:rPr>
        <w:t xml:space="preserve">that higher water/humidity </w:t>
      </w:r>
      <w:r w:rsidR="00964075">
        <w:rPr>
          <w:rFonts w:ascii="Arial" w:hAnsi="Arial" w:cs="Arial"/>
          <w:lang w:val="en-US"/>
        </w:rPr>
        <w:t>level</w:t>
      </w:r>
      <w:r w:rsidR="00FE65D3">
        <w:rPr>
          <w:rFonts w:ascii="Arial" w:hAnsi="Arial" w:cs="Arial"/>
          <w:lang w:val="en-US"/>
        </w:rPr>
        <w:t xml:space="preserve"> is required as increasing applied current density.</w:t>
      </w:r>
      <w:sdt>
        <w:sdtPr>
          <w:rPr>
            <w:rFonts w:ascii="Arial" w:hAnsi="Arial" w:cs="Arial"/>
            <w:color w:val="000000"/>
            <w:vertAlign w:val="superscript"/>
            <w:lang w:val="en-US"/>
          </w:rPr>
          <w:tag w:val="MENDELEY_CITATION_v3_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"/>
          <w:id w:val="-1717659355"/>
          <w:placeholder>
            <w:docPart w:val="DefaultPlaceholder_-1854013440"/>
          </w:placeholder>
        </w:sdtPr>
        <w:sdtContent>
          <w:r w:rsidR="00552C5E" w:rsidRPr="00552C5E">
            <w:rPr>
              <w:rFonts w:ascii="Arial" w:hAnsi="Arial" w:cs="Arial"/>
              <w:color w:val="000000"/>
              <w:vertAlign w:val="superscript"/>
              <w:lang w:val="en-US"/>
            </w:rPr>
            <w:t>3</w:t>
          </w:r>
        </w:sdtContent>
      </w:sdt>
    </w:p>
    <w:p w14:paraId="35A07A3A" w14:textId="6FCCA543" w:rsidR="00953BC8" w:rsidRDefault="00953BC8" w:rsidP="00953BC8">
      <w:pPr>
        <w:spacing w:line="360" w:lineRule="auto"/>
        <w:jc w:val="center"/>
        <w:rPr>
          <w:rFonts w:ascii="Arial" w:hAnsi="Arial" w:cs="Arial"/>
          <w:b/>
          <w:bCs/>
          <w:lang w:val="en-US"/>
        </w:rPr>
      </w:pPr>
      <w:r w:rsidRPr="00953BC8">
        <w:rPr>
          <w:rFonts w:ascii="Arial" w:hAnsi="Arial" w:cs="Arial"/>
          <w:b/>
          <w:bCs/>
          <w:noProof/>
        </w:rPr>
        <w:drawing>
          <wp:inline distT="0" distB="0" distL="0" distR="0" wp14:anchorId="54C11DA8" wp14:editId="468962FC">
            <wp:extent cx="2612195" cy="1980000"/>
            <wp:effectExtent l="0" t="0" r="4445" b="1270"/>
            <wp:docPr id="754766745" name="Picture 7" descr="A graph of a diagram&#10;&#10;Description automatically generated with medium confidence">
              <a:extLst xmlns:a="http://schemas.openxmlformats.org/drawingml/2006/main">
                <a:ext uri="{FF2B5EF4-FFF2-40B4-BE49-F238E27FC236}">
                  <a16:creationId xmlns:a16="http://schemas.microsoft.com/office/drawing/2014/main" id="{61510BAD-2921-037B-A616-43AB55AB4B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diagram&#10;&#10;Description automatically generated with medium confidence">
                      <a:extLst>
                        <a:ext uri="{FF2B5EF4-FFF2-40B4-BE49-F238E27FC236}">
                          <a16:creationId xmlns:a16="http://schemas.microsoft.com/office/drawing/2014/main" id="{61510BAD-2921-037B-A616-43AB55AB4B05}"/>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12195" cy="1980000"/>
                    </a:xfrm>
                    <a:prstGeom prst="rect">
                      <a:avLst/>
                    </a:prstGeom>
                  </pic:spPr>
                </pic:pic>
              </a:graphicData>
            </a:graphic>
          </wp:inline>
        </w:drawing>
      </w:r>
      <w:r w:rsidRPr="00953BC8">
        <w:rPr>
          <w:rFonts w:ascii="Arial" w:hAnsi="Arial" w:cs="Arial"/>
          <w:b/>
          <w:bCs/>
          <w:noProof/>
        </w:rPr>
        <w:drawing>
          <wp:inline distT="0" distB="0" distL="0" distR="0" wp14:anchorId="362EDD28" wp14:editId="074A4017">
            <wp:extent cx="2622516" cy="1980000"/>
            <wp:effectExtent l="0" t="0" r="0" b="1270"/>
            <wp:docPr id="2136710050" name="Picture 9" descr="A graph of different types of water&#10;&#10;Description automatically generated">
              <a:extLst xmlns:a="http://schemas.openxmlformats.org/drawingml/2006/main">
                <a:ext uri="{FF2B5EF4-FFF2-40B4-BE49-F238E27FC236}">
                  <a16:creationId xmlns:a16="http://schemas.microsoft.com/office/drawing/2014/main" id="{F93FB3AF-4801-5AF4-A0F6-E4DC00B26C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aph of different types of water&#10;&#10;Description automatically generated">
                      <a:extLst>
                        <a:ext uri="{FF2B5EF4-FFF2-40B4-BE49-F238E27FC236}">
                          <a16:creationId xmlns:a16="http://schemas.microsoft.com/office/drawing/2014/main" id="{F93FB3AF-4801-5AF4-A0F6-E4DC00B26CAE}"/>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22516" cy="1980000"/>
                    </a:xfrm>
                    <a:prstGeom prst="rect">
                      <a:avLst/>
                    </a:prstGeom>
                  </pic:spPr>
                </pic:pic>
              </a:graphicData>
            </a:graphic>
          </wp:inline>
        </w:drawing>
      </w:r>
    </w:p>
    <w:p w14:paraId="5DC53264" w14:textId="29AC19E9" w:rsidR="000A1B8F" w:rsidRPr="000A1B8F" w:rsidRDefault="000A1B8F" w:rsidP="000A1B8F">
      <w:pPr>
        <w:spacing w:line="360" w:lineRule="auto"/>
        <w:rPr>
          <w:rFonts w:ascii="Arial" w:hAnsi="Arial" w:cs="Arial"/>
          <w:b/>
          <w:bCs/>
          <w:lang w:val="en-US"/>
        </w:rPr>
      </w:pPr>
      <w:r>
        <w:rPr>
          <w:rFonts w:ascii="Arial" w:hAnsi="Arial" w:cs="Arial"/>
          <w:b/>
          <w:bCs/>
          <w:lang w:val="en-US"/>
        </w:rPr>
        <w:t xml:space="preserve">Figure </w:t>
      </w:r>
      <w:r w:rsidR="00C63366">
        <w:rPr>
          <w:rFonts w:ascii="Arial" w:hAnsi="Arial" w:cs="Arial"/>
          <w:b/>
          <w:bCs/>
          <w:lang w:val="en-US"/>
        </w:rPr>
        <w:t>2</w:t>
      </w:r>
      <w:r>
        <w:rPr>
          <w:rFonts w:ascii="Arial" w:hAnsi="Arial" w:cs="Arial"/>
          <w:b/>
          <w:bCs/>
          <w:lang w:val="en-US"/>
        </w:rPr>
        <w:t>. Faradaic efficiency of MEA electrolyzer under j of 200-250 mA/cm</w:t>
      </w:r>
      <w:r w:rsidRPr="000A1B8F">
        <w:rPr>
          <w:rFonts w:ascii="Arial" w:hAnsi="Arial" w:cs="Arial"/>
          <w:b/>
          <w:bCs/>
          <w:vertAlign w:val="superscript"/>
          <w:lang w:val="en-US"/>
        </w:rPr>
        <w:t>-2</w:t>
      </w:r>
      <w:r>
        <w:rPr>
          <w:rFonts w:ascii="Arial" w:hAnsi="Arial" w:cs="Arial"/>
          <w:b/>
          <w:bCs/>
          <w:lang w:val="en-US"/>
        </w:rPr>
        <w:t xml:space="preserve"> and different bubbler temperatures (30, 50, and 70</w:t>
      </w:r>
      <w:r>
        <w:rPr>
          <w:rFonts w:ascii="Arial" w:hAnsi="Arial" w:cs="Arial"/>
          <w:b/>
          <w:bCs/>
          <w:lang w:val="en-US"/>
        </w:rPr>
        <w:sym w:font="Symbol" w:char="F0B0"/>
      </w:r>
      <w:r>
        <w:rPr>
          <w:rFonts w:ascii="Arial" w:hAnsi="Arial" w:cs="Arial"/>
          <w:b/>
          <w:bCs/>
          <w:lang w:val="en-US"/>
        </w:rPr>
        <w:t>C).</w:t>
      </w:r>
    </w:p>
    <w:p w14:paraId="496FA666" w14:textId="77777777" w:rsidR="00953BC8" w:rsidRDefault="00953BC8" w:rsidP="00420FD3">
      <w:pPr>
        <w:spacing w:line="360" w:lineRule="auto"/>
        <w:rPr>
          <w:rFonts w:ascii="Arial" w:hAnsi="Arial" w:cs="Arial"/>
          <w:b/>
          <w:bCs/>
          <w:lang w:val="en-US"/>
        </w:rPr>
      </w:pPr>
    </w:p>
    <w:p w14:paraId="18154A42" w14:textId="10D2083B" w:rsidR="005A1D91" w:rsidRPr="005A1D91" w:rsidRDefault="005A1D91" w:rsidP="00420FD3">
      <w:pPr>
        <w:spacing w:line="360" w:lineRule="auto"/>
        <w:rPr>
          <w:rFonts w:ascii="Arial" w:hAnsi="Arial" w:cs="Arial"/>
          <w:b/>
          <w:bCs/>
          <w:lang w:val="en-US"/>
        </w:rPr>
      </w:pPr>
      <w:r>
        <w:rPr>
          <w:rFonts w:ascii="Arial" w:hAnsi="Arial" w:cs="Arial"/>
          <w:b/>
          <w:bCs/>
          <w:lang w:val="en-US"/>
        </w:rPr>
        <w:t>Influence of the absolute amount of CO</w:t>
      </w:r>
      <w:r w:rsidRPr="005A1D91">
        <w:rPr>
          <w:rFonts w:ascii="Arial" w:hAnsi="Arial" w:cs="Arial"/>
          <w:b/>
          <w:bCs/>
          <w:vertAlign w:val="subscript"/>
          <w:lang w:val="en-US"/>
        </w:rPr>
        <w:t>2</w:t>
      </w:r>
      <w:r>
        <w:rPr>
          <w:rFonts w:ascii="Arial" w:hAnsi="Arial" w:cs="Arial"/>
          <w:b/>
          <w:bCs/>
          <w:lang w:val="en-US"/>
        </w:rPr>
        <w:t xml:space="preserve"> supply</w:t>
      </w:r>
    </w:p>
    <w:p w14:paraId="7B8BB0BD" w14:textId="7E74D40D" w:rsidR="00C63366" w:rsidRPr="00A6476D" w:rsidRDefault="00964075" w:rsidP="005A1D91">
      <w:pPr>
        <w:spacing w:line="360" w:lineRule="auto"/>
        <w:jc w:val="both"/>
        <w:rPr>
          <w:rFonts w:ascii="Arial" w:hAnsi="Arial" w:cs="Arial"/>
          <w:cs/>
          <w:lang w:val="en-US"/>
        </w:rPr>
      </w:pPr>
      <w:r>
        <w:rPr>
          <w:rFonts w:ascii="Arial" w:hAnsi="Arial" w:cs="Arial"/>
          <w:lang w:val="en-US"/>
        </w:rPr>
        <w:t>To further address the factor determining the eCO2RR performance, the influence of cathodic CO</w:t>
      </w:r>
      <w:r w:rsidRPr="00964075">
        <w:rPr>
          <w:rFonts w:ascii="Arial" w:hAnsi="Arial" w:cs="Arial"/>
          <w:vertAlign w:val="subscript"/>
          <w:lang w:val="en-US"/>
        </w:rPr>
        <w:t>2</w:t>
      </w:r>
      <w:r>
        <w:rPr>
          <w:rFonts w:ascii="Arial" w:hAnsi="Arial" w:cs="Arial"/>
          <w:lang w:val="en-US"/>
        </w:rPr>
        <w:t xml:space="preserve"> gas flow rate was conducted. As can be seen in Fig. 3, the CO2RR was performed under applied current of 200 mA/cm</w:t>
      </w:r>
      <w:r w:rsidRPr="00964075">
        <w:rPr>
          <w:rFonts w:ascii="Arial" w:hAnsi="Arial" w:cs="Arial"/>
          <w:vertAlign w:val="superscript"/>
          <w:lang w:val="en-US"/>
        </w:rPr>
        <w:t>2</w:t>
      </w:r>
      <w:r>
        <w:rPr>
          <w:rFonts w:ascii="Arial" w:hAnsi="Arial" w:cs="Arial"/>
          <w:lang w:val="en-US"/>
        </w:rPr>
        <w:t xml:space="preserve"> and various CO</w:t>
      </w:r>
      <w:r w:rsidRPr="00964075">
        <w:rPr>
          <w:rFonts w:ascii="Arial" w:hAnsi="Arial" w:cs="Arial"/>
          <w:vertAlign w:val="subscript"/>
          <w:lang w:val="en-US"/>
        </w:rPr>
        <w:t>2</w:t>
      </w:r>
      <w:r>
        <w:rPr>
          <w:rFonts w:ascii="Arial" w:hAnsi="Arial" w:cs="Arial"/>
          <w:lang w:val="en-US"/>
        </w:rPr>
        <w:t xml:space="preserve"> flow rate of 5, 15, 30, 40, and 50 ml/min. At such a low CO</w:t>
      </w:r>
      <w:r w:rsidRPr="00964075">
        <w:rPr>
          <w:rFonts w:ascii="Arial" w:hAnsi="Arial" w:cs="Arial"/>
          <w:vertAlign w:val="subscript"/>
          <w:lang w:val="en-US"/>
        </w:rPr>
        <w:t>2</w:t>
      </w:r>
      <w:r>
        <w:rPr>
          <w:rFonts w:ascii="Arial" w:hAnsi="Arial" w:cs="Arial"/>
          <w:lang w:val="en-US"/>
        </w:rPr>
        <w:t xml:space="preserve"> supply of 5 ml/min, a competing </w:t>
      </w:r>
      <w:r w:rsidR="005A1D91">
        <w:rPr>
          <w:rFonts w:ascii="Arial" w:hAnsi="Arial" w:cs="Arial"/>
          <w:lang w:val="en-US"/>
        </w:rPr>
        <w:t xml:space="preserve">HER reaction </w:t>
      </w:r>
      <w:r>
        <w:rPr>
          <w:rFonts w:ascii="Arial" w:hAnsi="Arial" w:cs="Arial"/>
          <w:lang w:val="en-US"/>
        </w:rPr>
        <w:t xml:space="preserve">was </w:t>
      </w:r>
      <w:r w:rsidR="005A1D91">
        <w:rPr>
          <w:rFonts w:ascii="Arial" w:hAnsi="Arial" w:cs="Arial"/>
          <w:lang w:val="en-US"/>
        </w:rPr>
        <w:t xml:space="preserve">predominated over the CO2RR, likely due to a </w:t>
      </w:r>
      <w:r w:rsidR="009B1ADF">
        <w:rPr>
          <w:rFonts w:ascii="Arial" w:hAnsi="Arial" w:cs="Arial"/>
          <w:lang w:val="en-US"/>
        </w:rPr>
        <w:t>CO</w:t>
      </w:r>
      <w:r w:rsidR="009B1ADF" w:rsidRPr="009B1ADF">
        <w:rPr>
          <w:rFonts w:ascii="Arial" w:hAnsi="Arial" w:cs="Arial"/>
          <w:vertAlign w:val="subscript"/>
          <w:lang w:val="en-US"/>
        </w:rPr>
        <w:t>2</w:t>
      </w:r>
      <w:r w:rsidR="009B1ADF">
        <w:rPr>
          <w:rFonts w:ascii="Arial" w:hAnsi="Arial" w:cs="Arial"/>
          <w:lang w:val="en-US"/>
        </w:rPr>
        <w:t xml:space="preserve"> deficiency at the cathode surface</w:t>
      </w:r>
      <w:r w:rsidR="00A6503B">
        <w:rPr>
          <w:rFonts w:ascii="Arial" w:hAnsi="Arial" w:cs="Arial"/>
          <w:lang w:val="en-US"/>
        </w:rPr>
        <w:t xml:space="preserve">, resulting </w:t>
      </w:r>
      <w:r w:rsidR="009B1ADF">
        <w:rPr>
          <w:rFonts w:ascii="Arial" w:hAnsi="Arial" w:cs="Arial"/>
          <w:lang w:val="en-US"/>
        </w:rPr>
        <w:t>in</w:t>
      </w:r>
      <w:r w:rsidR="00A6503B">
        <w:rPr>
          <w:rFonts w:ascii="Arial" w:hAnsi="Arial" w:cs="Arial"/>
          <w:lang w:val="en-US"/>
        </w:rPr>
        <w:t xml:space="preserve"> </w:t>
      </w:r>
      <w:r w:rsidR="009B1ADF">
        <w:rPr>
          <w:rFonts w:ascii="Arial" w:hAnsi="Arial" w:cs="Arial"/>
          <w:lang w:val="en-US"/>
        </w:rPr>
        <w:t xml:space="preserve">low FE(CO). However, the CO selectivity </w:t>
      </w:r>
      <w:r w:rsidR="00A6476D">
        <w:rPr>
          <w:rFonts w:ascii="Arial" w:hAnsi="Arial" w:cs="Arial"/>
          <w:lang w:val="en-US"/>
        </w:rPr>
        <w:t xml:space="preserve">of the </w:t>
      </w:r>
      <w:proofErr w:type="spellStart"/>
      <w:r w:rsidR="00A6476D">
        <w:rPr>
          <w:rFonts w:ascii="Arial" w:hAnsi="Arial" w:cs="Arial"/>
          <w:lang w:val="en-US"/>
        </w:rPr>
        <w:t>AgNPs</w:t>
      </w:r>
      <w:proofErr w:type="spellEnd"/>
      <w:r w:rsidR="00A6476D">
        <w:rPr>
          <w:rFonts w:ascii="Arial" w:hAnsi="Arial" w:cs="Arial"/>
          <w:lang w:val="en-US"/>
        </w:rPr>
        <w:t xml:space="preserve"> cathode </w:t>
      </w:r>
      <w:r w:rsidR="009B1ADF">
        <w:rPr>
          <w:rFonts w:ascii="Arial" w:hAnsi="Arial" w:cs="Arial"/>
          <w:lang w:val="en-US"/>
        </w:rPr>
        <w:t>was significantly inclined after gradually increasing the CO</w:t>
      </w:r>
      <w:r w:rsidR="009B1ADF" w:rsidRPr="00A6476D">
        <w:rPr>
          <w:rFonts w:ascii="Arial" w:hAnsi="Arial" w:cs="Arial"/>
          <w:vertAlign w:val="subscript"/>
          <w:lang w:val="en-US"/>
        </w:rPr>
        <w:t>2</w:t>
      </w:r>
      <w:r w:rsidR="009B1ADF">
        <w:rPr>
          <w:rFonts w:ascii="Arial" w:hAnsi="Arial" w:cs="Arial"/>
          <w:lang w:val="en-US"/>
        </w:rPr>
        <w:t xml:space="preserve"> flow rate. The maximum FE(CO) was approximately 76% at the CO</w:t>
      </w:r>
      <w:r w:rsidR="009B1ADF" w:rsidRPr="00A6476D">
        <w:rPr>
          <w:rFonts w:ascii="Arial" w:hAnsi="Arial" w:cs="Arial"/>
          <w:vertAlign w:val="subscript"/>
          <w:lang w:val="en-US"/>
        </w:rPr>
        <w:t>2</w:t>
      </w:r>
      <w:r w:rsidR="009B1ADF">
        <w:rPr>
          <w:rFonts w:ascii="Arial" w:hAnsi="Arial" w:cs="Arial"/>
          <w:lang w:val="en-US"/>
        </w:rPr>
        <w:t xml:space="preserve"> flow rate of 30 ml/min, while further increasing the CO2 flow rate to 50 ml/min</w:t>
      </w:r>
      <w:r w:rsidR="00A6476D">
        <w:rPr>
          <w:rFonts w:ascii="Arial" w:hAnsi="Arial" w:cs="Arial"/>
          <w:lang w:val="en-US"/>
        </w:rPr>
        <w:t xml:space="preserve"> indicat</w:t>
      </w:r>
      <w:r w:rsidR="005A1D91">
        <w:rPr>
          <w:rFonts w:ascii="Arial" w:hAnsi="Arial" w:cs="Arial"/>
          <w:lang w:val="en-US"/>
        </w:rPr>
        <w:t>ed</w:t>
      </w:r>
      <w:r w:rsidR="00A6476D">
        <w:rPr>
          <w:rFonts w:ascii="Arial" w:hAnsi="Arial" w:cs="Arial"/>
          <w:lang w:val="en-US"/>
        </w:rPr>
        <w:t xml:space="preserve"> a slightly drop of FE(CO) and rise of FE(H</w:t>
      </w:r>
      <w:r w:rsidR="00A6476D" w:rsidRPr="00A6476D">
        <w:rPr>
          <w:rFonts w:ascii="Arial" w:hAnsi="Arial" w:cs="Arial"/>
          <w:vertAlign w:val="subscript"/>
          <w:lang w:val="en-US"/>
        </w:rPr>
        <w:t>2</w:t>
      </w:r>
      <w:r w:rsidR="00A6476D">
        <w:rPr>
          <w:rFonts w:ascii="Arial" w:hAnsi="Arial" w:cs="Arial"/>
          <w:lang w:val="en-US"/>
        </w:rPr>
        <w:t>). Despite the formation of H</w:t>
      </w:r>
      <w:r w:rsidR="00A6476D" w:rsidRPr="00A6476D">
        <w:rPr>
          <w:rFonts w:ascii="Arial" w:hAnsi="Arial" w:cs="Arial"/>
          <w:vertAlign w:val="subscript"/>
          <w:lang w:val="en-US"/>
        </w:rPr>
        <w:t>2</w:t>
      </w:r>
      <w:r w:rsidR="00A6476D">
        <w:rPr>
          <w:rFonts w:ascii="Arial" w:hAnsi="Arial" w:cs="Arial"/>
          <w:vertAlign w:val="subscript"/>
          <w:lang w:val="en-US"/>
        </w:rPr>
        <w:t xml:space="preserve"> </w:t>
      </w:r>
      <w:r w:rsidR="00A6476D">
        <w:rPr>
          <w:rFonts w:ascii="Arial" w:hAnsi="Arial" w:cs="Arial"/>
          <w:lang w:val="en-US"/>
        </w:rPr>
        <w:t>byproduct at a higher CO</w:t>
      </w:r>
      <w:r w:rsidR="00A6476D" w:rsidRPr="00A6476D">
        <w:rPr>
          <w:rFonts w:ascii="Arial" w:hAnsi="Arial" w:cs="Arial"/>
          <w:vertAlign w:val="subscript"/>
          <w:lang w:val="en-US"/>
        </w:rPr>
        <w:t>2</w:t>
      </w:r>
      <w:r w:rsidR="00A6476D">
        <w:rPr>
          <w:rFonts w:ascii="Arial" w:hAnsi="Arial" w:cs="Arial"/>
          <w:lang w:val="en-US"/>
        </w:rPr>
        <w:t xml:space="preserve"> flow rate, the </w:t>
      </w:r>
      <w:r w:rsidR="00A6503B">
        <w:rPr>
          <w:rFonts w:ascii="Arial" w:hAnsi="Arial" w:cs="Arial"/>
          <w:lang w:val="en-US"/>
        </w:rPr>
        <w:t>overall faradaic efficiency (</w:t>
      </w:r>
      <w:proofErr w:type="spellStart"/>
      <w:r w:rsidR="00A6503B">
        <w:rPr>
          <w:rFonts w:ascii="Arial" w:hAnsi="Arial" w:cs="Arial"/>
          <w:lang w:val="en-US"/>
        </w:rPr>
        <w:t>FE</w:t>
      </w:r>
      <w:r w:rsidR="00A6503B" w:rsidRPr="00A6503B">
        <w:rPr>
          <w:rFonts w:ascii="Arial" w:hAnsi="Arial" w:cs="Arial"/>
          <w:vertAlign w:val="subscript"/>
          <w:lang w:val="en-US"/>
        </w:rPr>
        <w:t>total</w:t>
      </w:r>
      <w:proofErr w:type="spellEnd"/>
      <w:r w:rsidR="00A6503B">
        <w:rPr>
          <w:rFonts w:ascii="Arial" w:hAnsi="Arial" w:cs="Arial"/>
          <w:lang w:val="en-US"/>
        </w:rPr>
        <w:t>)</w:t>
      </w:r>
      <w:r w:rsidR="00A6476D">
        <w:rPr>
          <w:rFonts w:ascii="Arial" w:hAnsi="Arial" w:cs="Arial"/>
          <w:lang w:val="en-US"/>
        </w:rPr>
        <w:t xml:space="preserve"> </w:t>
      </w:r>
      <w:r w:rsidR="00A6503B">
        <w:rPr>
          <w:rFonts w:ascii="Arial" w:hAnsi="Arial" w:cs="Arial"/>
          <w:lang w:val="en-US"/>
        </w:rPr>
        <w:t xml:space="preserve">under </w:t>
      </w:r>
      <w:r w:rsidR="00A6476D">
        <w:rPr>
          <w:rFonts w:ascii="Arial" w:hAnsi="Arial" w:cs="Arial"/>
          <w:lang w:val="en-US"/>
        </w:rPr>
        <w:t>condition</w:t>
      </w:r>
      <w:r w:rsidR="00A6503B">
        <w:rPr>
          <w:rFonts w:ascii="Arial" w:hAnsi="Arial" w:cs="Arial"/>
          <w:lang w:val="en-US"/>
        </w:rPr>
        <w:t>s</w:t>
      </w:r>
      <w:r w:rsidR="00A6476D">
        <w:rPr>
          <w:rFonts w:ascii="Arial" w:hAnsi="Arial" w:cs="Arial"/>
          <w:lang w:val="en-US"/>
        </w:rPr>
        <w:t xml:space="preserve"> </w:t>
      </w:r>
      <w:r w:rsidR="00A6503B">
        <w:rPr>
          <w:rFonts w:ascii="Arial" w:hAnsi="Arial" w:cs="Arial"/>
          <w:lang w:val="en-US"/>
        </w:rPr>
        <w:t>of</w:t>
      </w:r>
      <w:r w:rsidR="00A6476D">
        <w:rPr>
          <w:rFonts w:ascii="Arial" w:hAnsi="Arial" w:cs="Arial"/>
          <w:lang w:val="en-US"/>
        </w:rPr>
        <w:t xml:space="preserve"> higher CO</w:t>
      </w:r>
      <w:r w:rsidR="00A6476D" w:rsidRPr="00A6476D">
        <w:rPr>
          <w:rFonts w:ascii="Arial" w:hAnsi="Arial" w:cs="Arial"/>
          <w:vertAlign w:val="subscript"/>
          <w:lang w:val="en-US"/>
        </w:rPr>
        <w:t>2</w:t>
      </w:r>
      <w:r w:rsidR="00A6476D">
        <w:rPr>
          <w:rFonts w:ascii="Arial" w:hAnsi="Arial" w:cs="Arial"/>
          <w:lang w:val="en-US"/>
        </w:rPr>
        <w:t xml:space="preserve"> supply </w:t>
      </w:r>
      <w:r w:rsidR="00A6503B">
        <w:rPr>
          <w:rFonts w:ascii="Arial" w:hAnsi="Arial" w:cs="Arial"/>
          <w:lang w:val="en-US"/>
        </w:rPr>
        <w:t>approached</w:t>
      </w:r>
      <w:r w:rsidR="00A6476D">
        <w:rPr>
          <w:rFonts w:ascii="Arial" w:hAnsi="Arial" w:cs="Arial"/>
          <w:lang w:val="en-US"/>
        </w:rPr>
        <w:t xml:space="preserve"> 100%</w:t>
      </w:r>
      <w:r w:rsidR="00A6503B">
        <w:rPr>
          <w:rFonts w:ascii="Arial" w:hAnsi="Arial" w:cs="Arial"/>
          <w:lang w:val="en-US"/>
        </w:rPr>
        <w:t>, surpassing</w:t>
      </w:r>
      <w:r w:rsidR="00A6476D">
        <w:rPr>
          <w:rFonts w:ascii="Arial" w:hAnsi="Arial" w:cs="Arial"/>
          <w:lang w:val="en-US"/>
        </w:rPr>
        <w:t xml:space="preserve"> </w:t>
      </w:r>
      <w:r w:rsidR="00A6503B">
        <w:rPr>
          <w:rFonts w:ascii="Arial" w:hAnsi="Arial" w:cs="Arial"/>
          <w:lang w:val="en-US"/>
        </w:rPr>
        <w:t>that of lower CO</w:t>
      </w:r>
      <w:r w:rsidR="00A6503B" w:rsidRPr="00A6503B">
        <w:rPr>
          <w:rFonts w:ascii="Arial" w:hAnsi="Arial" w:cs="Arial"/>
          <w:vertAlign w:val="subscript"/>
          <w:lang w:val="en-US"/>
        </w:rPr>
        <w:t>2</w:t>
      </w:r>
      <w:r w:rsidR="00A6503B">
        <w:rPr>
          <w:rFonts w:ascii="Arial" w:hAnsi="Arial" w:cs="Arial"/>
          <w:lang w:val="en-US"/>
        </w:rPr>
        <w:t xml:space="preserve"> supply conditions</w:t>
      </w:r>
      <w:r w:rsidR="00A6476D">
        <w:rPr>
          <w:rFonts w:ascii="Arial" w:hAnsi="Arial" w:cs="Arial"/>
          <w:lang w:val="en-US"/>
        </w:rPr>
        <w:t>. These results revealed that another unwanted HCOO- byproduct can</w:t>
      </w:r>
      <w:r w:rsidR="00A6503B">
        <w:rPr>
          <w:rFonts w:ascii="Arial" w:hAnsi="Arial" w:cs="Arial"/>
          <w:lang w:val="en-US"/>
        </w:rPr>
        <w:t xml:space="preserve"> be </w:t>
      </w:r>
      <w:r w:rsidR="00A6476D">
        <w:rPr>
          <w:rFonts w:ascii="Arial" w:hAnsi="Arial" w:cs="Arial"/>
          <w:lang w:val="en-US"/>
        </w:rPr>
        <w:t>suppress</w:t>
      </w:r>
      <w:r w:rsidR="00A6503B">
        <w:rPr>
          <w:rFonts w:ascii="Arial" w:hAnsi="Arial" w:cs="Arial"/>
          <w:lang w:val="en-US"/>
        </w:rPr>
        <w:t>ed</w:t>
      </w:r>
      <w:r w:rsidR="00A6476D">
        <w:rPr>
          <w:rFonts w:ascii="Arial" w:hAnsi="Arial" w:cs="Arial"/>
          <w:lang w:val="en-US"/>
        </w:rPr>
        <w:t xml:space="preserve"> by raising the CO2 suppl</w:t>
      </w:r>
      <w:r w:rsidR="00A6503B">
        <w:rPr>
          <w:rFonts w:ascii="Arial" w:hAnsi="Arial" w:cs="Arial"/>
          <w:lang w:val="en-US"/>
        </w:rPr>
        <w:t>y. Therefore,</w:t>
      </w:r>
      <w:r w:rsidR="00A6476D">
        <w:rPr>
          <w:rFonts w:ascii="Arial" w:hAnsi="Arial" w:cs="Arial"/>
          <w:lang w:val="en-US"/>
        </w:rPr>
        <w:t xml:space="preserve"> further investigation of the eCO2RR at higher CO2 flow rates (100-200 ml/min) should </w:t>
      </w:r>
      <w:r w:rsidR="005A1D91">
        <w:rPr>
          <w:rFonts w:ascii="Arial" w:hAnsi="Arial" w:cs="Arial"/>
          <w:lang w:val="en-US"/>
        </w:rPr>
        <w:t xml:space="preserve">be taken into account to minimize the formation of HCOO- byproduct and </w:t>
      </w:r>
      <w:r w:rsidR="00A6503B">
        <w:rPr>
          <w:rFonts w:ascii="Arial" w:hAnsi="Arial" w:cs="Arial"/>
          <w:lang w:val="en-US"/>
        </w:rPr>
        <w:t xml:space="preserve">narrow the </w:t>
      </w:r>
      <w:proofErr w:type="spellStart"/>
      <w:r w:rsidR="00A6503B">
        <w:rPr>
          <w:rFonts w:ascii="Arial" w:hAnsi="Arial" w:cs="Arial"/>
          <w:lang w:val="en-US"/>
        </w:rPr>
        <w:t>FE</w:t>
      </w:r>
      <w:r w:rsidR="00A6503B" w:rsidRPr="00A6503B">
        <w:rPr>
          <w:rFonts w:ascii="Arial" w:hAnsi="Arial" w:cs="Arial"/>
          <w:vertAlign w:val="subscript"/>
          <w:lang w:val="en-US"/>
        </w:rPr>
        <w:t>total</w:t>
      </w:r>
      <w:proofErr w:type="spellEnd"/>
      <w:r w:rsidR="00A6503B">
        <w:rPr>
          <w:rFonts w:ascii="Arial" w:hAnsi="Arial" w:cs="Arial"/>
          <w:lang w:val="en-US"/>
        </w:rPr>
        <w:t xml:space="preserve"> gap</w:t>
      </w:r>
      <w:r w:rsidR="005A1D91">
        <w:rPr>
          <w:rFonts w:ascii="Arial" w:hAnsi="Arial" w:cs="Arial"/>
          <w:lang w:val="en-US"/>
        </w:rPr>
        <w:t>.</w:t>
      </w:r>
    </w:p>
    <w:p w14:paraId="4A1F379A" w14:textId="650E94C2" w:rsidR="00953BC8" w:rsidRDefault="00953BC8" w:rsidP="00953BC8">
      <w:pPr>
        <w:spacing w:line="360" w:lineRule="auto"/>
        <w:jc w:val="center"/>
        <w:rPr>
          <w:rFonts w:ascii="Arial" w:hAnsi="Arial" w:cs="Arial"/>
          <w:b/>
          <w:bCs/>
          <w:lang w:val="en-US"/>
        </w:rPr>
      </w:pPr>
      <w:r w:rsidRPr="00953BC8">
        <w:rPr>
          <w:rFonts w:ascii="Arial" w:hAnsi="Arial" w:cs="Arial"/>
          <w:b/>
          <w:bCs/>
          <w:noProof/>
        </w:rPr>
        <w:lastRenderedPageBreak/>
        <w:drawing>
          <wp:inline distT="0" distB="0" distL="0" distR="0" wp14:anchorId="7B6DCFA2" wp14:editId="39E6B0AB">
            <wp:extent cx="3969848" cy="3092400"/>
            <wp:effectExtent l="0" t="0" r="5715" b="0"/>
            <wp:docPr id="1501327540" name="Picture 7" descr="A graph of water flow rate&#10;&#10;Description automatically generated with medium confidence">
              <a:extLst xmlns:a="http://schemas.openxmlformats.org/drawingml/2006/main">
                <a:ext uri="{FF2B5EF4-FFF2-40B4-BE49-F238E27FC236}">
                  <a16:creationId xmlns:a16="http://schemas.microsoft.com/office/drawing/2014/main" id="{729C294E-5451-E134-D760-3D01762459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water flow rate&#10;&#10;Description automatically generated with medium confidence">
                      <a:extLst>
                        <a:ext uri="{FF2B5EF4-FFF2-40B4-BE49-F238E27FC236}">
                          <a16:creationId xmlns:a16="http://schemas.microsoft.com/office/drawing/2014/main" id="{729C294E-5451-E134-D760-3D0176245976}"/>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69848" cy="3092400"/>
                    </a:xfrm>
                    <a:prstGeom prst="rect">
                      <a:avLst/>
                    </a:prstGeom>
                  </pic:spPr>
                </pic:pic>
              </a:graphicData>
            </a:graphic>
          </wp:inline>
        </w:drawing>
      </w:r>
    </w:p>
    <w:p w14:paraId="7E9AC47F" w14:textId="0D27E7F7" w:rsidR="00953BC8" w:rsidRDefault="00953BC8" w:rsidP="00953BC8">
      <w:pPr>
        <w:spacing w:line="360" w:lineRule="auto"/>
        <w:rPr>
          <w:rFonts w:ascii="Arial" w:hAnsi="Arial" w:cs="Arial"/>
          <w:b/>
          <w:bCs/>
          <w:lang w:val="en-US"/>
        </w:rPr>
      </w:pPr>
      <w:r>
        <w:rPr>
          <w:rFonts w:ascii="Arial" w:hAnsi="Arial" w:cs="Arial"/>
          <w:b/>
          <w:bCs/>
          <w:lang w:val="en-US"/>
        </w:rPr>
        <w:t xml:space="preserve">Figure </w:t>
      </w:r>
      <w:r w:rsidR="00C63366">
        <w:rPr>
          <w:rFonts w:ascii="Arial" w:hAnsi="Arial" w:cs="Arial"/>
          <w:b/>
          <w:bCs/>
          <w:lang w:val="en-US"/>
        </w:rPr>
        <w:t>3</w:t>
      </w:r>
      <w:r>
        <w:rPr>
          <w:rFonts w:ascii="Arial" w:hAnsi="Arial" w:cs="Arial"/>
          <w:b/>
          <w:bCs/>
          <w:lang w:val="en-US"/>
        </w:rPr>
        <w:t>. Faradaic efficiency of the MEA under 200mA/cm</w:t>
      </w:r>
      <w:r w:rsidRPr="00953BC8">
        <w:rPr>
          <w:rFonts w:ascii="Arial" w:hAnsi="Arial" w:cs="Arial"/>
          <w:b/>
          <w:bCs/>
          <w:vertAlign w:val="superscript"/>
          <w:lang w:val="en-US"/>
        </w:rPr>
        <w:t>2</w:t>
      </w:r>
      <w:r>
        <w:rPr>
          <w:rFonts w:ascii="Arial" w:hAnsi="Arial" w:cs="Arial"/>
          <w:b/>
          <w:bCs/>
          <w:lang w:val="en-US"/>
        </w:rPr>
        <w:t xml:space="preserve"> and varied CO</w:t>
      </w:r>
      <w:r w:rsidRPr="000A1B8F">
        <w:rPr>
          <w:rFonts w:ascii="Arial" w:hAnsi="Arial" w:cs="Arial"/>
          <w:b/>
          <w:bCs/>
          <w:vertAlign w:val="subscript"/>
          <w:lang w:val="en-US"/>
        </w:rPr>
        <w:t>2</w:t>
      </w:r>
      <w:r>
        <w:rPr>
          <w:rFonts w:ascii="Arial" w:hAnsi="Arial" w:cs="Arial"/>
          <w:b/>
          <w:bCs/>
          <w:lang w:val="en-US"/>
        </w:rPr>
        <w:t xml:space="preserve"> flow rate (50</w:t>
      </w:r>
      <w:r w:rsidR="000A1B8F">
        <w:rPr>
          <w:rFonts w:ascii="Arial" w:hAnsi="Arial" w:cs="Arial"/>
          <w:b/>
          <w:bCs/>
          <w:lang w:val="en-US"/>
        </w:rPr>
        <w:sym w:font="Symbol" w:char="F0B0"/>
      </w:r>
      <w:r>
        <w:rPr>
          <w:rFonts w:ascii="Arial" w:hAnsi="Arial" w:cs="Arial"/>
          <w:b/>
          <w:bCs/>
          <w:lang w:val="en-US"/>
        </w:rPr>
        <w:t>C</w:t>
      </w:r>
      <w:r w:rsidR="000A1B8F">
        <w:rPr>
          <w:rFonts w:ascii="Arial" w:hAnsi="Arial" w:cs="Arial"/>
          <w:b/>
          <w:bCs/>
          <w:lang w:val="en-US"/>
        </w:rPr>
        <w:t>).</w:t>
      </w:r>
    </w:p>
    <w:p w14:paraId="6A9E99B7" w14:textId="77777777" w:rsidR="000A1B8F" w:rsidRPr="00953BC8" w:rsidRDefault="000A1B8F" w:rsidP="00953BC8">
      <w:pPr>
        <w:spacing w:line="360" w:lineRule="auto"/>
        <w:rPr>
          <w:rFonts w:ascii="Arial" w:hAnsi="Arial" w:cs="Arial"/>
          <w:b/>
          <w:bCs/>
          <w:lang w:val="en-US"/>
        </w:rPr>
      </w:pPr>
    </w:p>
    <w:p w14:paraId="387BFDA6" w14:textId="5F3789C8" w:rsidR="00471E82" w:rsidRPr="00471E82" w:rsidRDefault="00471E82" w:rsidP="00471E82">
      <w:pPr>
        <w:pStyle w:val="ListParagraph"/>
        <w:numPr>
          <w:ilvl w:val="2"/>
          <w:numId w:val="26"/>
        </w:numPr>
        <w:spacing w:line="360" w:lineRule="auto"/>
        <w:rPr>
          <w:rFonts w:ascii="Arial" w:hAnsi="Arial" w:cs="Arial"/>
          <w:b/>
          <w:bCs/>
        </w:rPr>
      </w:pPr>
      <w:r>
        <w:rPr>
          <w:rFonts w:ascii="Arial" w:hAnsi="Arial" w:cs="Arial"/>
          <w:b/>
          <w:bCs/>
        </w:rPr>
        <w:t>Optimization of the Ag cathode ink</w:t>
      </w:r>
    </w:p>
    <w:p w14:paraId="6D96C4D6" w14:textId="3B9E06E9" w:rsidR="00420FD3" w:rsidRDefault="00420FD3" w:rsidP="00420FD3">
      <w:pPr>
        <w:spacing w:line="360" w:lineRule="auto"/>
        <w:rPr>
          <w:rFonts w:ascii="Arial" w:hAnsi="Arial" w:cs="Arial"/>
          <w:b/>
          <w:bCs/>
          <w:lang w:val="en-US"/>
        </w:rPr>
      </w:pPr>
      <w:r>
        <w:rPr>
          <w:rFonts w:ascii="Arial" w:hAnsi="Arial" w:cs="Arial"/>
          <w:b/>
          <w:bCs/>
          <w:lang w:val="en-US"/>
        </w:rPr>
        <w:t>eCO2RR performance test in flow cell electrolyzer</w:t>
      </w:r>
    </w:p>
    <w:p w14:paraId="4572B9E3" w14:textId="4D8D9BDC" w:rsidR="00420FD3" w:rsidRPr="00A53380" w:rsidRDefault="00420FD3" w:rsidP="00A53380">
      <w:pPr>
        <w:spacing w:line="360" w:lineRule="auto"/>
        <w:jc w:val="both"/>
        <w:rPr>
          <w:rFonts w:ascii="Arial" w:hAnsi="Arial" w:cs="Arial"/>
          <w:lang w:val="en-US"/>
        </w:rPr>
      </w:pPr>
      <w:r>
        <w:rPr>
          <w:rFonts w:ascii="Arial" w:hAnsi="Arial" w:cs="Arial"/>
          <w:lang w:val="en-US"/>
        </w:rPr>
        <w:t>In order to further confirm the total faradaic efficiency loss (ca. 15-20%) in which we hypothetically considered the formation of HCOO- (Formate) byproduct along with H</w:t>
      </w:r>
      <w:r w:rsidRPr="00420FD3">
        <w:rPr>
          <w:rFonts w:ascii="Arial" w:hAnsi="Arial" w:cs="Arial"/>
          <w:vertAlign w:val="subscript"/>
          <w:lang w:val="en-US"/>
        </w:rPr>
        <w:t>2</w:t>
      </w:r>
      <w:r w:rsidR="00A53380">
        <w:rPr>
          <w:rFonts w:ascii="Arial" w:hAnsi="Arial" w:cs="Arial"/>
          <w:lang w:val="en-US"/>
        </w:rPr>
        <w:t>, the electrochemical reduction of CO</w:t>
      </w:r>
      <w:r w:rsidR="00A53380" w:rsidRPr="00A53380">
        <w:rPr>
          <w:rFonts w:ascii="Arial" w:hAnsi="Arial" w:cs="Arial"/>
          <w:vertAlign w:val="subscript"/>
          <w:lang w:val="en-US"/>
        </w:rPr>
        <w:t>2</w:t>
      </w:r>
      <w:r w:rsidR="00A53380">
        <w:rPr>
          <w:rFonts w:ascii="Arial" w:hAnsi="Arial" w:cs="Arial"/>
          <w:lang w:val="en-US"/>
        </w:rPr>
        <w:t xml:space="preserve"> was performed in a flow cell electrolyzer under the same MEA conditions at 200 mA/cm</w:t>
      </w:r>
      <w:r w:rsidR="00A53380" w:rsidRPr="00A53380">
        <w:rPr>
          <w:rFonts w:ascii="Arial" w:hAnsi="Arial" w:cs="Arial"/>
          <w:vertAlign w:val="superscript"/>
          <w:lang w:val="en-US"/>
        </w:rPr>
        <w:t>2</w:t>
      </w:r>
      <w:r w:rsidR="00A53380">
        <w:rPr>
          <w:rFonts w:ascii="Arial" w:hAnsi="Arial" w:cs="Arial"/>
          <w:lang w:val="en-US"/>
        </w:rPr>
        <w:t>. As can be seen, 13% of HCOO- byproduct was observed in the catholyte along with 81% of CO and 11% of H</w:t>
      </w:r>
      <w:r w:rsidR="00A53380" w:rsidRPr="00A53380">
        <w:rPr>
          <w:rFonts w:ascii="Arial" w:hAnsi="Arial" w:cs="Arial"/>
          <w:vertAlign w:val="subscript"/>
          <w:lang w:val="en-US"/>
        </w:rPr>
        <w:t>2</w:t>
      </w:r>
      <w:r w:rsidR="00A53380">
        <w:rPr>
          <w:rFonts w:ascii="Arial" w:hAnsi="Arial" w:cs="Arial"/>
          <w:lang w:val="en-US"/>
        </w:rPr>
        <w:t>, thereby proving that there was another side reaction occurred during CO2RR and another approximately 15% loss of FE could be a HCOO- byproduct.</w:t>
      </w:r>
      <w:r w:rsidR="007E6E85">
        <w:rPr>
          <w:rFonts w:ascii="Arial" w:hAnsi="Arial" w:cs="Arial"/>
          <w:lang w:val="en-US"/>
        </w:rPr>
        <w:t xml:space="preserve"> </w:t>
      </w:r>
      <w:r w:rsidR="0078371B">
        <w:rPr>
          <w:rFonts w:ascii="Arial" w:hAnsi="Arial" w:cs="Arial"/>
          <w:lang w:val="en-US"/>
        </w:rPr>
        <w:t>This results also aligned with other research groups reporting the formation of HCOO- on the Ag cathode catalyst under higher applied current density.</w:t>
      </w:r>
      <w:sdt>
        <w:sdtPr>
          <w:rPr>
            <w:rFonts w:ascii="Arial" w:hAnsi="Arial" w:cs="Arial"/>
            <w:color w:val="000000"/>
            <w:vertAlign w:val="superscript"/>
            <w:lang w:val="en-US"/>
          </w:rPr>
          <w:tag w:val="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"/>
          <w:id w:val="-1533876136"/>
          <w:placeholder>
            <w:docPart w:val="DefaultPlaceholder_-1854013440"/>
          </w:placeholder>
        </w:sdtPr>
        <w:sdtContent>
          <w:r w:rsidR="00552C5E" w:rsidRPr="00552C5E">
            <w:rPr>
              <w:rFonts w:ascii="Arial" w:hAnsi="Arial" w:cs="Arial"/>
              <w:color w:val="000000"/>
              <w:vertAlign w:val="superscript"/>
              <w:lang w:val="en-US"/>
            </w:rPr>
            <w:t>1,4–6</w:t>
          </w:r>
        </w:sdtContent>
      </w:sdt>
    </w:p>
    <w:p w14:paraId="313C58CC" w14:textId="21652656" w:rsidR="00420FD3" w:rsidRDefault="00420FD3" w:rsidP="00420FD3">
      <w:pPr>
        <w:spacing w:line="360" w:lineRule="auto"/>
        <w:jc w:val="center"/>
        <w:rPr>
          <w:rFonts w:ascii="Arial" w:hAnsi="Arial" w:cs="Arial"/>
          <w:b/>
          <w:bCs/>
        </w:rPr>
      </w:pPr>
      <w:r w:rsidRPr="00420FD3">
        <w:rPr>
          <w:rFonts w:ascii="Arial" w:hAnsi="Arial" w:cs="Arial"/>
          <w:b/>
          <w:bCs/>
          <w:noProof/>
        </w:rPr>
        <w:lastRenderedPageBreak/>
        <w:drawing>
          <wp:inline distT="0" distB="0" distL="0" distR="0" wp14:anchorId="407C8097" wp14:editId="328F17EB">
            <wp:extent cx="3608832" cy="2976051"/>
            <wp:effectExtent l="0" t="0" r="0" b="0"/>
            <wp:docPr id="1272802137" name="Picture 7" descr="A graph of different colored squares&#10;&#10;Description automatically generated with medium confidence">
              <a:extLst xmlns:a="http://schemas.openxmlformats.org/drawingml/2006/main">
                <a:ext uri="{FF2B5EF4-FFF2-40B4-BE49-F238E27FC236}">
                  <a16:creationId xmlns:a16="http://schemas.microsoft.com/office/drawing/2014/main" id="{599B2B1A-B32A-2C6F-02BB-B4F8B705D2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02137" name="Picture 7" descr="A graph of different colored squares&#10;&#10;Description automatically generated with medium confidence">
                      <a:extLst>
                        <a:ext uri="{FF2B5EF4-FFF2-40B4-BE49-F238E27FC236}">
                          <a16:creationId xmlns:a16="http://schemas.microsoft.com/office/drawing/2014/main" id="{599B2B1A-B32A-2C6F-02BB-B4F8B705D253}"/>
                        </a:ext>
                      </a:extLst>
                    </pic:cNvPr>
                    <pic:cNvPicPr>
                      <a:picLocks noChangeAspect="1"/>
                    </pic:cNvPicPr>
                  </pic:nvPicPr>
                  <pic:blipFill>
                    <a:blip r:embed="rId10"/>
                    <a:stretch>
                      <a:fillRect/>
                    </a:stretch>
                  </pic:blipFill>
                  <pic:spPr>
                    <a:xfrm>
                      <a:off x="0" y="0"/>
                      <a:ext cx="3665457" cy="3022747"/>
                    </a:xfrm>
                    <a:prstGeom prst="rect">
                      <a:avLst/>
                    </a:prstGeom>
                  </pic:spPr>
                </pic:pic>
              </a:graphicData>
            </a:graphic>
          </wp:inline>
        </w:drawing>
      </w:r>
    </w:p>
    <w:p w14:paraId="08839438" w14:textId="050D8863" w:rsidR="00420FD3" w:rsidRDefault="00A53380" w:rsidP="00420FD3">
      <w:pPr>
        <w:spacing w:line="360" w:lineRule="auto"/>
        <w:jc w:val="both"/>
        <w:rPr>
          <w:rFonts w:ascii="Arial" w:hAnsi="Arial" w:cs="Arial"/>
          <w:b/>
          <w:bCs/>
          <w:vertAlign w:val="superscript"/>
          <w:lang w:val="en-US"/>
        </w:rPr>
      </w:pPr>
      <w:r>
        <w:rPr>
          <w:rFonts w:ascii="Arial" w:hAnsi="Arial" w:cs="Arial"/>
          <w:b/>
          <w:bCs/>
          <w:lang w:val="en-US"/>
        </w:rPr>
        <w:t xml:space="preserve">Figure </w:t>
      </w:r>
      <w:r w:rsidR="009D42B6">
        <w:rPr>
          <w:rFonts w:ascii="Arial" w:hAnsi="Arial" w:cs="Arial"/>
          <w:b/>
          <w:bCs/>
          <w:lang w:val="en-US"/>
        </w:rPr>
        <w:t>4</w:t>
      </w:r>
      <w:r>
        <w:rPr>
          <w:rFonts w:ascii="Arial" w:hAnsi="Arial" w:cs="Arial"/>
          <w:b/>
          <w:bCs/>
          <w:lang w:val="en-US"/>
        </w:rPr>
        <w:t>. CO2RR performance in a flow cell electrolyzer at 200 mA/cm</w:t>
      </w:r>
      <w:r w:rsidRPr="00A53380">
        <w:rPr>
          <w:rFonts w:ascii="Arial" w:hAnsi="Arial" w:cs="Arial"/>
          <w:b/>
          <w:bCs/>
          <w:vertAlign w:val="superscript"/>
          <w:lang w:val="en-US"/>
        </w:rPr>
        <w:t>2</w:t>
      </w:r>
    </w:p>
    <w:p w14:paraId="171A2AF8" w14:textId="77777777" w:rsidR="00A53380" w:rsidRDefault="00A53380" w:rsidP="00420FD3">
      <w:pPr>
        <w:spacing w:line="360" w:lineRule="auto"/>
        <w:jc w:val="both"/>
        <w:rPr>
          <w:rFonts w:ascii="Arial" w:hAnsi="Arial" w:cs="Arial"/>
          <w:b/>
          <w:bCs/>
          <w:vertAlign w:val="superscript"/>
          <w:lang w:val="en-US"/>
        </w:rPr>
      </w:pPr>
    </w:p>
    <w:p w14:paraId="0482A300" w14:textId="45DFDE66" w:rsidR="00A53380" w:rsidRDefault="00A53380" w:rsidP="00420FD3">
      <w:pPr>
        <w:spacing w:line="360" w:lineRule="auto"/>
        <w:jc w:val="both"/>
        <w:rPr>
          <w:rFonts w:ascii="Arial" w:hAnsi="Arial" w:cs="Arial"/>
          <w:b/>
          <w:bCs/>
          <w:lang w:val="en-US"/>
        </w:rPr>
      </w:pPr>
      <w:r>
        <w:rPr>
          <w:rFonts w:ascii="Arial" w:hAnsi="Arial" w:cs="Arial"/>
          <w:b/>
          <w:bCs/>
          <w:lang w:val="en-US"/>
        </w:rPr>
        <w:t>Influence of different binders on eCO2RR performance of MEA cell</w:t>
      </w:r>
    </w:p>
    <w:p w14:paraId="3381113C" w14:textId="50F8C7D2" w:rsidR="0065056C" w:rsidRPr="0065056C" w:rsidRDefault="0065056C" w:rsidP="00420FD3">
      <w:pPr>
        <w:spacing w:line="360" w:lineRule="auto"/>
        <w:jc w:val="both"/>
        <w:rPr>
          <w:rFonts w:ascii="Arial" w:hAnsi="Arial" w:cs="Arial"/>
          <w:lang w:val="en-US"/>
        </w:rPr>
      </w:pPr>
      <w:r>
        <w:rPr>
          <w:rFonts w:ascii="Arial" w:hAnsi="Arial" w:cs="Arial"/>
          <w:lang w:val="en-US"/>
        </w:rPr>
        <w:t xml:space="preserve">The type of binder used in the cathode ink preparation strongly affects the overall cell performance. As can be seen in Fig. </w:t>
      </w:r>
      <w:r w:rsidR="009D42B6">
        <w:rPr>
          <w:rFonts w:ascii="Arial" w:hAnsi="Arial" w:cs="Arial"/>
          <w:lang w:val="en-US"/>
        </w:rPr>
        <w:t>5</w:t>
      </w:r>
      <w:r>
        <w:rPr>
          <w:rFonts w:ascii="Arial" w:hAnsi="Arial" w:cs="Arial"/>
          <w:lang w:val="en-US"/>
        </w:rPr>
        <w:t xml:space="preserve">, </w:t>
      </w:r>
      <w:proofErr w:type="spellStart"/>
      <w:r>
        <w:rPr>
          <w:rFonts w:ascii="Arial" w:hAnsi="Arial" w:cs="Arial"/>
          <w:lang w:val="en-US"/>
        </w:rPr>
        <w:t>AgNPs</w:t>
      </w:r>
      <w:proofErr w:type="spellEnd"/>
      <w:r>
        <w:rPr>
          <w:rFonts w:ascii="Arial" w:hAnsi="Arial" w:cs="Arial"/>
          <w:lang w:val="en-US"/>
        </w:rPr>
        <w:t xml:space="preserve"> cathode ink mixed with 10% of 5%wt </w:t>
      </w:r>
      <w:proofErr w:type="spellStart"/>
      <w:r>
        <w:rPr>
          <w:rFonts w:ascii="Arial" w:hAnsi="Arial" w:cs="Arial"/>
          <w:lang w:val="en-US"/>
        </w:rPr>
        <w:t>Sustanion</w:t>
      </w:r>
      <w:proofErr w:type="spellEnd"/>
      <w:r>
        <w:rPr>
          <w:rFonts w:ascii="Arial" w:hAnsi="Arial" w:cs="Arial"/>
          <w:lang w:val="en-US"/>
        </w:rPr>
        <w:t xml:space="preserve"> XC-9 binder was highly CO selective than the ink mixed with 10% of 5%wt </w:t>
      </w:r>
      <w:proofErr w:type="spellStart"/>
      <w:r>
        <w:rPr>
          <w:rFonts w:ascii="Arial" w:hAnsi="Arial" w:cs="Arial"/>
          <w:lang w:val="en-US"/>
        </w:rPr>
        <w:t>Nafion</w:t>
      </w:r>
      <w:proofErr w:type="spellEnd"/>
      <w:r>
        <w:rPr>
          <w:rFonts w:ascii="Arial" w:hAnsi="Arial" w:cs="Arial"/>
          <w:lang w:val="en-US"/>
        </w:rPr>
        <w:t xml:space="preserve">. Therefore, the </w:t>
      </w:r>
      <w:proofErr w:type="spellStart"/>
      <w:r>
        <w:rPr>
          <w:rFonts w:ascii="Arial" w:hAnsi="Arial" w:cs="Arial"/>
          <w:lang w:val="en-US"/>
        </w:rPr>
        <w:t>Sustainion</w:t>
      </w:r>
      <w:proofErr w:type="spellEnd"/>
      <w:r>
        <w:rPr>
          <w:rFonts w:ascii="Arial" w:hAnsi="Arial" w:cs="Arial"/>
          <w:lang w:val="en-US"/>
        </w:rPr>
        <w:t xml:space="preserve"> XC-9 binder will be selected as a binder for </w:t>
      </w:r>
      <w:proofErr w:type="spellStart"/>
      <w:r>
        <w:rPr>
          <w:rFonts w:ascii="Arial" w:hAnsi="Arial" w:cs="Arial"/>
          <w:lang w:val="en-US"/>
        </w:rPr>
        <w:t>AgNPs</w:t>
      </w:r>
      <w:proofErr w:type="spellEnd"/>
      <w:r>
        <w:rPr>
          <w:rFonts w:ascii="Arial" w:hAnsi="Arial" w:cs="Arial"/>
          <w:lang w:val="en-US"/>
        </w:rPr>
        <w:t xml:space="preserve"> cathode ink preparation.</w:t>
      </w:r>
    </w:p>
    <w:p w14:paraId="7EA23BC0" w14:textId="16A60F3C" w:rsidR="00420FD3" w:rsidRDefault="00420FD3" w:rsidP="00420FD3">
      <w:pPr>
        <w:spacing w:line="360" w:lineRule="auto"/>
        <w:jc w:val="center"/>
        <w:rPr>
          <w:rFonts w:ascii="Arial" w:hAnsi="Arial" w:cs="Arial"/>
          <w:b/>
          <w:bCs/>
        </w:rPr>
      </w:pPr>
      <w:r w:rsidRPr="00420FD3">
        <w:rPr>
          <w:rFonts w:ascii="Arial" w:hAnsi="Arial" w:cs="Arial"/>
          <w:b/>
          <w:bCs/>
          <w:noProof/>
        </w:rPr>
        <w:drawing>
          <wp:inline distT="0" distB="0" distL="0" distR="0" wp14:anchorId="7BA340BE" wp14:editId="581FCA08">
            <wp:extent cx="4047744" cy="2999708"/>
            <wp:effectExtent l="0" t="0" r="3810" b="0"/>
            <wp:docPr id="6" name="Picture 5" descr="A graph of a graph of water&#10;&#10;Description automatically generated with medium confidence">
              <a:extLst xmlns:a="http://schemas.openxmlformats.org/drawingml/2006/main">
                <a:ext uri="{FF2B5EF4-FFF2-40B4-BE49-F238E27FC236}">
                  <a16:creationId xmlns:a16="http://schemas.microsoft.com/office/drawing/2014/main" id="{1CC1B63E-FAA6-F8F2-D968-83DF9DF6B9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of a graph of water&#10;&#10;Description automatically generated with medium confidence">
                      <a:extLst>
                        <a:ext uri="{FF2B5EF4-FFF2-40B4-BE49-F238E27FC236}">
                          <a16:creationId xmlns:a16="http://schemas.microsoft.com/office/drawing/2014/main" id="{1CC1B63E-FAA6-F8F2-D968-83DF9DF6B9BC}"/>
                        </a:ext>
                      </a:extLst>
                    </pic:cNvPr>
                    <pic:cNvPicPr>
                      <a:picLocks noChangeAspect="1"/>
                    </pic:cNvPicPr>
                  </pic:nvPicPr>
                  <pic:blipFill>
                    <a:blip r:embed="rId11"/>
                    <a:stretch>
                      <a:fillRect/>
                    </a:stretch>
                  </pic:blipFill>
                  <pic:spPr>
                    <a:xfrm>
                      <a:off x="0" y="0"/>
                      <a:ext cx="4052686" cy="3003371"/>
                    </a:xfrm>
                    <a:prstGeom prst="rect">
                      <a:avLst/>
                    </a:prstGeom>
                  </pic:spPr>
                </pic:pic>
              </a:graphicData>
            </a:graphic>
          </wp:inline>
        </w:drawing>
      </w:r>
    </w:p>
    <w:p w14:paraId="6332F0F5" w14:textId="766E19E0" w:rsidR="00A53380" w:rsidRDefault="00A53380" w:rsidP="0065056C">
      <w:pPr>
        <w:spacing w:line="360" w:lineRule="auto"/>
        <w:rPr>
          <w:rFonts w:ascii="Arial" w:hAnsi="Arial" w:cs="Arial"/>
          <w:b/>
          <w:bCs/>
          <w:lang w:val="en-US"/>
        </w:rPr>
      </w:pPr>
      <w:r>
        <w:rPr>
          <w:rFonts w:ascii="Arial" w:hAnsi="Arial" w:cs="Arial"/>
          <w:b/>
          <w:bCs/>
          <w:lang w:val="en-US"/>
        </w:rPr>
        <w:t xml:space="preserve">Figure </w:t>
      </w:r>
      <w:r w:rsidR="009D42B6">
        <w:rPr>
          <w:rFonts w:ascii="Arial" w:hAnsi="Arial" w:cs="Arial"/>
          <w:b/>
          <w:bCs/>
          <w:lang w:val="en-US"/>
        </w:rPr>
        <w:t>5</w:t>
      </w:r>
      <w:r>
        <w:rPr>
          <w:rFonts w:ascii="Arial" w:hAnsi="Arial" w:cs="Arial"/>
          <w:b/>
          <w:bCs/>
          <w:lang w:val="en-US"/>
        </w:rPr>
        <w:t xml:space="preserve">. </w:t>
      </w:r>
      <w:r w:rsidR="0065056C">
        <w:rPr>
          <w:rFonts w:ascii="Arial" w:hAnsi="Arial" w:cs="Arial"/>
          <w:b/>
          <w:bCs/>
          <w:lang w:val="en-US"/>
        </w:rPr>
        <w:t xml:space="preserve">CO2RR performance of </w:t>
      </w:r>
      <w:proofErr w:type="spellStart"/>
      <w:r w:rsidR="0065056C">
        <w:rPr>
          <w:rFonts w:ascii="Arial" w:hAnsi="Arial" w:cs="Arial"/>
          <w:b/>
          <w:bCs/>
          <w:lang w:val="en-US"/>
        </w:rPr>
        <w:t>AgNPs</w:t>
      </w:r>
      <w:proofErr w:type="spellEnd"/>
      <w:r w:rsidR="0065056C">
        <w:rPr>
          <w:rFonts w:ascii="Arial" w:hAnsi="Arial" w:cs="Arial"/>
          <w:b/>
          <w:bCs/>
          <w:lang w:val="en-US"/>
        </w:rPr>
        <w:t xml:space="preserve"> cathode with different binders at 200mA/cm</w:t>
      </w:r>
      <w:r w:rsidR="0065056C" w:rsidRPr="0065056C">
        <w:rPr>
          <w:rFonts w:ascii="Arial" w:hAnsi="Arial" w:cs="Arial"/>
          <w:b/>
          <w:bCs/>
          <w:vertAlign w:val="superscript"/>
          <w:lang w:val="en-US"/>
        </w:rPr>
        <w:t>2</w:t>
      </w:r>
      <w:r w:rsidR="0065056C">
        <w:rPr>
          <w:rFonts w:ascii="Arial" w:hAnsi="Arial" w:cs="Arial"/>
          <w:b/>
          <w:bCs/>
          <w:lang w:val="en-US"/>
        </w:rPr>
        <w:t>.</w:t>
      </w:r>
    </w:p>
    <w:p w14:paraId="41B128BD" w14:textId="77777777" w:rsidR="0065056C" w:rsidRDefault="0065056C" w:rsidP="0065056C">
      <w:pPr>
        <w:spacing w:line="360" w:lineRule="auto"/>
        <w:rPr>
          <w:rFonts w:ascii="Arial" w:hAnsi="Arial" w:cs="Arial"/>
          <w:b/>
          <w:bCs/>
          <w:lang w:val="en-US"/>
        </w:rPr>
      </w:pPr>
    </w:p>
    <w:p w14:paraId="5EF593BD" w14:textId="77777777" w:rsidR="00C4173B" w:rsidRDefault="00C4173B" w:rsidP="00C4173B">
      <w:pPr>
        <w:spacing w:line="360" w:lineRule="auto"/>
        <w:jc w:val="both"/>
        <w:rPr>
          <w:rFonts w:ascii="Arial" w:hAnsi="Arial" w:cs="Arial"/>
          <w:b/>
          <w:bCs/>
          <w:lang w:val="en-US"/>
        </w:rPr>
      </w:pPr>
      <w:r>
        <w:rPr>
          <w:rFonts w:ascii="Arial" w:hAnsi="Arial" w:cs="Arial"/>
          <w:b/>
          <w:bCs/>
          <w:lang w:val="en-US"/>
        </w:rPr>
        <w:t>Influence of different binders on eCO2RR performance of MEA cell</w:t>
      </w:r>
    </w:p>
    <w:p w14:paraId="42F22801" w14:textId="438C3414" w:rsidR="00C4173B" w:rsidRPr="00C4173B" w:rsidRDefault="00C4173B" w:rsidP="00491583">
      <w:pPr>
        <w:spacing w:line="360" w:lineRule="auto"/>
        <w:jc w:val="both"/>
        <w:rPr>
          <w:rFonts w:ascii="Arial" w:hAnsi="Arial" w:cs="Arial"/>
          <w:lang w:val="en-US"/>
        </w:rPr>
      </w:pPr>
      <w:r>
        <w:rPr>
          <w:rFonts w:ascii="Arial" w:hAnsi="Arial" w:cs="Arial"/>
          <w:lang w:val="en-US"/>
        </w:rPr>
        <w:t xml:space="preserve">The effect of </w:t>
      </w:r>
      <w:proofErr w:type="spellStart"/>
      <w:r>
        <w:rPr>
          <w:rFonts w:ascii="Arial" w:hAnsi="Arial" w:cs="Arial"/>
          <w:lang w:val="en-US"/>
        </w:rPr>
        <w:t>Sustainion</w:t>
      </w:r>
      <w:proofErr w:type="spellEnd"/>
      <w:r>
        <w:rPr>
          <w:rFonts w:ascii="Arial" w:hAnsi="Arial" w:cs="Arial"/>
          <w:lang w:val="en-US"/>
        </w:rPr>
        <w:t xml:space="preserve"> XC-9 binder quantity on over all CO2RR performance of the cell was conducted to further optimize the amount of XC-9 binder used in the ink preparation. As shown in Fig. </w:t>
      </w:r>
      <w:r w:rsidR="009D42B6">
        <w:rPr>
          <w:rFonts w:ascii="Arial" w:hAnsi="Arial" w:cs="Arial"/>
          <w:lang w:val="en-US"/>
        </w:rPr>
        <w:t>6</w:t>
      </w:r>
      <w:r>
        <w:rPr>
          <w:rFonts w:ascii="Arial" w:hAnsi="Arial" w:cs="Arial"/>
          <w:lang w:val="en-US"/>
        </w:rPr>
        <w:t xml:space="preserve">, the amount of XC-9 binder was modulated from 5 to 30%. At the lowest quantity of XC-9 (5%), the </w:t>
      </w:r>
      <w:r w:rsidR="00491583">
        <w:rPr>
          <w:rFonts w:ascii="Arial" w:hAnsi="Arial" w:cs="Arial"/>
          <w:lang w:val="en-US"/>
        </w:rPr>
        <w:t>competing reaction of HER tends to be much higher than CO2RR which results in low CO selectivity. This might be attributed to poor Ag dispersion and Ag agglomeration that could reduce the Ag active sites. On the other hand, the CO selectivity of the cell drastically increased after raising the amount of binder from 5% to higher. FE(CO) of 66% was achieved at 10% XC-9 with FE(H</w:t>
      </w:r>
      <w:r w:rsidR="00491583" w:rsidRPr="00491583">
        <w:rPr>
          <w:rFonts w:ascii="Arial" w:hAnsi="Arial" w:cs="Arial"/>
          <w:vertAlign w:val="subscript"/>
          <w:lang w:val="en-US"/>
        </w:rPr>
        <w:t>2</w:t>
      </w:r>
      <w:r w:rsidR="00491583">
        <w:rPr>
          <w:rFonts w:ascii="Arial" w:hAnsi="Arial" w:cs="Arial"/>
          <w:lang w:val="en-US"/>
        </w:rPr>
        <w:t xml:space="preserve">) of 11%. However, we observed that further increasing the amount of binder from 10% to 20 and 30%, the CO selectivity tends to be lowered along with high HER. This could be resulted from the ionomer-enriched surface of the cathode electrode at higher XC-9 binder, thus leading to diminish the Ag active sites. Therefore, 10% of 5%wt </w:t>
      </w:r>
      <w:proofErr w:type="spellStart"/>
      <w:r w:rsidR="00491583">
        <w:rPr>
          <w:rFonts w:ascii="Arial" w:hAnsi="Arial" w:cs="Arial"/>
          <w:lang w:val="en-US"/>
        </w:rPr>
        <w:t>Sustainion</w:t>
      </w:r>
      <w:proofErr w:type="spellEnd"/>
      <w:r w:rsidR="00491583">
        <w:rPr>
          <w:rFonts w:ascii="Arial" w:hAnsi="Arial" w:cs="Arial"/>
          <w:lang w:val="en-US"/>
        </w:rPr>
        <w:t xml:space="preserve"> XC-9 binder will further be used for future cathode ink preparation.</w:t>
      </w:r>
    </w:p>
    <w:p w14:paraId="4ADBD414" w14:textId="063AB72A" w:rsidR="0065056C" w:rsidRDefault="0065056C" w:rsidP="0065056C">
      <w:pPr>
        <w:spacing w:line="360" w:lineRule="auto"/>
        <w:jc w:val="center"/>
        <w:rPr>
          <w:rFonts w:ascii="Arial" w:hAnsi="Arial" w:cs="Arial"/>
          <w:b/>
          <w:bCs/>
          <w:lang w:val="en-US"/>
        </w:rPr>
      </w:pPr>
      <w:r w:rsidRPr="0065056C">
        <w:rPr>
          <w:rFonts w:ascii="Arial" w:hAnsi="Arial" w:cs="Arial"/>
          <w:b/>
          <w:bCs/>
          <w:noProof/>
        </w:rPr>
        <w:drawing>
          <wp:inline distT="0" distB="0" distL="0" distR="0" wp14:anchorId="15917B9C" wp14:editId="75A0DCD5">
            <wp:extent cx="4299541" cy="3329555"/>
            <wp:effectExtent l="0" t="0" r="6350" b="0"/>
            <wp:docPr id="590010704" name="Picture 5">
              <a:extLst xmlns:a="http://schemas.openxmlformats.org/drawingml/2006/main">
                <a:ext uri="{FF2B5EF4-FFF2-40B4-BE49-F238E27FC236}">
                  <a16:creationId xmlns:a16="http://schemas.microsoft.com/office/drawing/2014/main" id="{3D08B41D-948E-B61F-5C83-36979606C9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D08B41D-948E-B61F-5C83-36979606C9E0}"/>
                        </a:ext>
                      </a:extLst>
                    </pic:cNvPr>
                    <pic:cNvPicPr>
                      <a:picLocks noChangeAspect="1"/>
                    </pic:cNvPicPr>
                  </pic:nvPicPr>
                  <pic:blipFill>
                    <a:blip r:embed="rId12"/>
                    <a:stretch>
                      <a:fillRect/>
                    </a:stretch>
                  </pic:blipFill>
                  <pic:spPr>
                    <a:xfrm>
                      <a:off x="0" y="0"/>
                      <a:ext cx="4383954" cy="3394924"/>
                    </a:xfrm>
                    <a:prstGeom prst="rect">
                      <a:avLst/>
                    </a:prstGeom>
                  </pic:spPr>
                </pic:pic>
              </a:graphicData>
            </a:graphic>
          </wp:inline>
        </w:drawing>
      </w:r>
    </w:p>
    <w:p w14:paraId="6596B1BE" w14:textId="672B8423" w:rsidR="0065056C" w:rsidRDefault="0065056C" w:rsidP="00C3219A">
      <w:pPr>
        <w:spacing w:line="360" w:lineRule="auto"/>
        <w:rPr>
          <w:rFonts w:ascii="Arial" w:hAnsi="Arial" w:cs="Arial"/>
          <w:b/>
          <w:bCs/>
          <w:lang w:val="en-US"/>
        </w:rPr>
      </w:pPr>
      <w:r>
        <w:rPr>
          <w:rFonts w:ascii="Arial" w:hAnsi="Arial" w:cs="Arial"/>
          <w:b/>
          <w:bCs/>
          <w:lang w:val="en-US"/>
        </w:rPr>
        <w:t xml:space="preserve">Figure </w:t>
      </w:r>
      <w:r w:rsidR="009D42B6">
        <w:rPr>
          <w:rFonts w:ascii="Arial" w:hAnsi="Arial" w:cs="Arial"/>
          <w:b/>
          <w:bCs/>
          <w:lang w:val="en-US"/>
        </w:rPr>
        <w:t>6</w:t>
      </w:r>
      <w:r>
        <w:rPr>
          <w:rFonts w:ascii="Arial" w:hAnsi="Arial" w:cs="Arial"/>
          <w:b/>
          <w:bCs/>
          <w:lang w:val="en-US"/>
        </w:rPr>
        <w:t xml:space="preserve">. CO2RR performance of </w:t>
      </w:r>
      <w:proofErr w:type="spellStart"/>
      <w:r>
        <w:rPr>
          <w:rFonts w:ascii="Arial" w:hAnsi="Arial" w:cs="Arial"/>
          <w:b/>
          <w:bCs/>
          <w:lang w:val="en-US"/>
        </w:rPr>
        <w:t>AgNPs</w:t>
      </w:r>
      <w:proofErr w:type="spellEnd"/>
      <w:r>
        <w:rPr>
          <w:rFonts w:ascii="Arial" w:hAnsi="Arial" w:cs="Arial"/>
          <w:b/>
          <w:bCs/>
          <w:lang w:val="en-US"/>
        </w:rPr>
        <w:t xml:space="preserve"> cathode with modulated </w:t>
      </w:r>
      <w:proofErr w:type="spellStart"/>
      <w:r>
        <w:rPr>
          <w:rFonts w:ascii="Arial" w:hAnsi="Arial" w:cs="Arial"/>
          <w:b/>
          <w:bCs/>
          <w:lang w:val="en-US"/>
        </w:rPr>
        <w:t>Sustainion</w:t>
      </w:r>
      <w:proofErr w:type="spellEnd"/>
      <w:r>
        <w:rPr>
          <w:rFonts w:ascii="Arial" w:hAnsi="Arial" w:cs="Arial"/>
          <w:b/>
          <w:bCs/>
          <w:lang w:val="en-US"/>
        </w:rPr>
        <w:t xml:space="preserve"> XC-9 quantity at 200 mA/cm</w:t>
      </w:r>
      <w:r w:rsidRPr="0065056C">
        <w:rPr>
          <w:rFonts w:ascii="Arial" w:hAnsi="Arial" w:cs="Arial"/>
          <w:b/>
          <w:bCs/>
          <w:vertAlign w:val="superscript"/>
          <w:lang w:val="en-US"/>
        </w:rPr>
        <w:t>2</w:t>
      </w:r>
      <w:r>
        <w:rPr>
          <w:rFonts w:ascii="Arial" w:hAnsi="Arial" w:cs="Arial"/>
          <w:b/>
          <w:bCs/>
          <w:lang w:val="en-US"/>
        </w:rPr>
        <w:t>.</w:t>
      </w:r>
    </w:p>
    <w:p w14:paraId="182289E6" w14:textId="77777777" w:rsidR="0020541D" w:rsidRDefault="0020541D" w:rsidP="00C3219A">
      <w:pPr>
        <w:spacing w:line="360" w:lineRule="auto"/>
        <w:rPr>
          <w:rFonts w:ascii="Arial" w:hAnsi="Arial" w:cs="Arial"/>
          <w:b/>
          <w:bCs/>
          <w:lang w:val="en-US"/>
        </w:rPr>
      </w:pPr>
    </w:p>
    <w:p w14:paraId="25790462" w14:textId="7BC89548" w:rsidR="00B1209F" w:rsidRDefault="00B1209F" w:rsidP="00B1209F">
      <w:pPr>
        <w:spacing w:line="360" w:lineRule="auto"/>
        <w:rPr>
          <w:rFonts w:ascii="Arial" w:hAnsi="Arial" w:cs="Arial"/>
          <w:b/>
          <w:bCs/>
          <w:cs/>
          <w:lang w:val="en-US"/>
        </w:rPr>
      </w:pPr>
      <w:r>
        <w:rPr>
          <w:rFonts w:ascii="Arial" w:hAnsi="Arial" w:cs="Arial"/>
          <w:b/>
          <w:bCs/>
          <w:lang w:val="en-US"/>
        </w:rPr>
        <w:t>Reproducibility of the synthesis of Ag</w:t>
      </w:r>
      <w:r w:rsidR="001C141C">
        <w:rPr>
          <w:rFonts w:ascii="Arial" w:hAnsi="Arial" w:cs="Arial"/>
          <w:b/>
          <w:bCs/>
          <w:lang w:val="en-US"/>
        </w:rPr>
        <w:t xml:space="preserve"> nanoparticles</w:t>
      </w:r>
    </w:p>
    <w:p w14:paraId="7823ED2D" w14:textId="20A15092" w:rsidR="00B1209F" w:rsidRPr="00B1209F" w:rsidRDefault="00B1209F" w:rsidP="00B1209F">
      <w:pPr>
        <w:spacing w:line="360" w:lineRule="auto"/>
        <w:jc w:val="both"/>
        <w:rPr>
          <w:rFonts w:ascii="Arial" w:hAnsi="Arial" w:cs="Arial"/>
          <w:lang w:val="en-US"/>
        </w:rPr>
      </w:pPr>
      <w:r>
        <w:rPr>
          <w:rFonts w:ascii="Arial" w:hAnsi="Arial" w:cs="Arial"/>
          <w:lang w:val="en-US"/>
        </w:rPr>
        <w:t xml:space="preserve">According to Fig. </w:t>
      </w:r>
      <w:r w:rsidR="009D42B6">
        <w:rPr>
          <w:rFonts w:ascii="Arial" w:hAnsi="Arial" w:cs="Arial"/>
          <w:lang w:val="en-US"/>
        </w:rPr>
        <w:t>7</w:t>
      </w:r>
      <w:r>
        <w:rPr>
          <w:rFonts w:ascii="Arial" w:hAnsi="Arial" w:cs="Arial"/>
          <w:lang w:val="en-US"/>
        </w:rPr>
        <w:t>, the Ag particle size of 4 different batches was approximately 100-200 nm. However, we observed a poor size distribut</w:t>
      </w:r>
      <w:r w:rsidR="007E62DC">
        <w:rPr>
          <w:rFonts w:ascii="Arial" w:hAnsi="Arial" w:cs="Arial"/>
          <w:lang w:val="en-US"/>
        </w:rPr>
        <w:t>ion</w:t>
      </w:r>
      <w:r>
        <w:rPr>
          <w:rFonts w:ascii="Arial" w:hAnsi="Arial" w:cs="Arial"/>
          <w:lang w:val="en-US"/>
        </w:rPr>
        <w:t xml:space="preserve"> of Ag nanoparticles in batch 2 </w:t>
      </w:r>
      <w:r>
        <w:rPr>
          <w:rFonts w:ascii="Arial" w:hAnsi="Arial" w:cs="Arial"/>
          <w:lang w:val="en-US"/>
        </w:rPr>
        <w:lastRenderedPageBreak/>
        <w:t xml:space="preserve">and 4 in which smaller Ag nanoparticles were covered onto larger Ag particles. Further investigation is needed to reproductively synthesize the </w:t>
      </w:r>
      <w:proofErr w:type="spellStart"/>
      <w:r>
        <w:rPr>
          <w:rFonts w:ascii="Arial" w:hAnsi="Arial" w:cs="Arial"/>
          <w:lang w:val="en-US"/>
        </w:rPr>
        <w:t>AgNPs</w:t>
      </w:r>
      <w:proofErr w:type="spellEnd"/>
      <w:r>
        <w:rPr>
          <w:rFonts w:ascii="Arial" w:hAnsi="Arial" w:cs="Arial"/>
          <w:lang w:val="en-US"/>
        </w:rPr>
        <w:t xml:space="preserve"> with the same particle size and particle size distribution.</w:t>
      </w:r>
    </w:p>
    <w:p w14:paraId="67BAE76D" w14:textId="77777777" w:rsidR="00E60E18" w:rsidRDefault="00E60E18" w:rsidP="00513154">
      <w:pPr>
        <w:rPr>
          <w:rFonts w:ascii="Arial" w:hAnsi="Arial" w:cs="Arial"/>
          <w:b/>
          <w:bCs/>
          <w:sz w:val="22"/>
          <w:szCs w:val="22"/>
          <w:lang w:val="en-US"/>
        </w:rPr>
      </w:pPr>
    </w:p>
    <w:p w14:paraId="712B1681" w14:textId="61E0121F" w:rsidR="00B1209F" w:rsidRDefault="00B1209F" w:rsidP="00B1209F">
      <w:pPr>
        <w:jc w:val="center"/>
        <w:rPr>
          <w:rFonts w:ascii="Arial" w:hAnsi="Arial" w:cs="Arial"/>
          <w:b/>
          <w:bCs/>
          <w:sz w:val="22"/>
          <w:szCs w:val="22"/>
          <w:lang w:val="en-US"/>
        </w:rPr>
      </w:pPr>
      <w:r w:rsidRPr="00B1209F">
        <w:rPr>
          <w:rFonts w:ascii="Arial" w:hAnsi="Arial" w:cs="Arial"/>
          <w:b/>
          <w:bCs/>
          <w:noProof/>
          <w:sz w:val="22"/>
          <w:szCs w:val="22"/>
          <w:lang w:val="en-US"/>
        </w:rPr>
        <w:drawing>
          <wp:inline distT="0" distB="0" distL="0" distR="0" wp14:anchorId="6C242BB7" wp14:editId="42C4CFDF">
            <wp:extent cx="4094379" cy="2995710"/>
            <wp:effectExtent l="0" t="0" r="0" b="1905"/>
            <wp:docPr id="132611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8647" name=""/>
                    <pic:cNvPicPr/>
                  </pic:nvPicPr>
                  <pic:blipFill>
                    <a:blip r:embed="rId13"/>
                    <a:stretch>
                      <a:fillRect/>
                    </a:stretch>
                  </pic:blipFill>
                  <pic:spPr>
                    <a:xfrm>
                      <a:off x="0" y="0"/>
                      <a:ext cx="4121518" cy="3015567"/>
                    </a:xfrm>
                    <a:prstGeom prst="rect">
                      <a:avLst/>
                    </a:prstGeom>
                  </pic:spPr>
                </pic:pic>
              </a:graphicData>
            </a:graphic>
          </wp:inline>
        </w:drawing>
      </w:r>
    </w:p>
    <w:p w14:paraId="47911EE5" w14:textId="017C9551" w:rsidR="00B1209F" w:rsidRDefault="00B1209F" w:rsidP="00B1209F">
      <w:pPr>
        <w:jc w:val="center"/>
        <w:rPr>
          <w:rFonts w:ascii="Arial" w:hAnsi="Arial" w:cs="Arial"/>
          <w:b/>
          <w:bCs/>
          <w:sz w:val="22"/>
          <w:szCs w:val="22"/>
          <w:lang w:val="en-US"/>
        </w:rPr>
      </w:pPr>
      <w:r>
        <w:rPr>
          <w:rFonts w:ascii="Arial" w:hAnsi="Arial" w:cs="Arial"/>
          <w:b/>
          <w:bCs/>
          <w:sz w:val="22"/>
          <w:szCs w:val="22"/>
          <w:lang w:val="en-US"/>
        </w:rPr>
        <w:t xml:space="preserve">Figure </w:t>
      </w:r>
      <w:r w:rsidR="009D42B6">
        <w:rPr>
          <w:rFonts w:ascii="Arial" w:hAnsi="Arial" w:cs="Arial"/>
          <w:b/>
          <w:bCs/>
          <w:sz w:val="22"/>
          <w:szCs w:val="22"/>
          <w:lang w:val="en-US"/>
        </w:rPr>
        <w:t>7</w:t>
      </w:r>
      <w:r>
        <w:rPr>
          <w:rFonts w:ascii="Arial" w:hAnsi="Arial" w:cs="Arial"/>
          <w:b/>
          <w:bCs/>
          <w:sz w:val="22"/>
          <w:szCs w:val="22"/>
          <w:lang w:val="en-US"/>
        </w:rPr>
        <w:t xml:space="preserve">. SEM images of different batches of as-prepared </w:t>
      </w:r>
      <w:proofErr w:type="spellStart"/>
      <w:r>
        <w:rPr>
          <w:rFonts w:ascii="Arial" w:hAnsi="Arial" w:cs="Arial"/>
          <w:b/>
          <w:bCs/>
          <w:sz w:val="22"/>
          <w:szCs w:val="22"/>
          <w:lang w:val="en-US"/>
        </w:rPr>
        <w:t>AgNPs</w:t>
      </w:r>
      <w:proofErr w:type="spellEnd"/>
      <w:r>
        <w:rPr>
          <w:rFonts w:ascii="Arial" w:hAnsi="Arial" w:cs="Arial"/>
          <w:b/>
          <w:bCs/>
          <w:sz w:val="22"/>
          <w:szCs w:val="22"/>
          <w:lang w:val="en-US"/>
        </w:rPr>
        <w:t>.</w:t>
      </w:r>
    </w:p>
    <w:p w14:paraId="0996B1AB" w14:textId="77777777" w:rsidR="00B1209F" w:rsidRDefault="00B1209F" w:rsidP="00B1209F">
      <w:pPr>
        <w:rPr>
          <w:rFonts w:ascii="Arial" w:hAnsi="Arial" w:cs="Arial"/>
          <w:b/>
          <w:bCs/>
          <w:sz w:val="22"/>
          <w:szCs w:val="22"/>
          <w:lang w:val="en-US"/>
        </w:rPr>
      </w:pPr>
    </w:p>
    <w:p w14:paraId="75E6BF1B" w14:textId="773D507D" w:rsidR="00C749AA" w:rsidRDefault="00C749AA" w:rsidP="00C749AA">
      <w:pPr>
        <w:pStyle w:val="ListParagraph"/>
        <w:numPr>
          <w:ilvl w:val="0"/>
          <w:numId w:val="20"/>
        </w:numPr>
        <w:rPr>
          <w:rFonts w:ascii="Arial" w:hAnsi="Arial" w:cs="Arial"/>
          <w:b/>
          <w:bCs/>
        </w:rPr>
      </w:pPr>
      <w:r>
        <w:rPr>
          <w:rFonts w:ascii="Arial" w:hAnsi="Arial" w:cs="Arial"/>
          <w:b/>
          <w:bCs/>
        </w:rPr>
        <w:t>Summary</w:t>
      </w:r>
    </w:p>
    <w:p w14:paraId="789A0A27" w14:textId="23F2228C" w:rsidR="00227995" w:rsidRDefault="006316A2" w:rsidP="006316A2">
      <w:pPr>
        <w:spacing w:line="276" w:lineRule="auto"/>
        <w:jc w:val="both"/>
        <w:rPr>
          <w:rFonts w:ascii="Arial" w:eastAsiaTheme="minorHAnsi" w:hAnsi="Arial" w:cs="Arial"/>
          <w:sz w:val="22"/>
          <w:szCs w:val="22"/>
          <w:lang w:val="en-US"/>
          <w14:ligatures w14:val="standardContextual"/>
        </w:rPr>
      </w:pPr>
      <w:r w:rsidRPr="006316A2">
        <w:rPr>
          <w:rFonts w:ascii="Arial" w:eastAsiaTheme="minorHAnsi" w:hAnsi="Arial" w:cs="Arial"/>
          <w:sz w:val="22"/>
          <w:szCs w:val="22"/>
          <w:lang w:val="en-US"/>
          <w14:ligatures w14:val="standardContextual"/>
        </w:rPr>
        <w:t xml:space="preserve">In brief, we conducted optimization of both the MEA system and Ag cathode ink. Through </w:t>
      </w:r>
      <w:r w:rsidR="000C17A8">
        <w:rPr>
          <w:rFonts w:ascii="Arial" w:eastAsiaTheme="minorHAnsi" w:hAnsi="Arial" w:cs="Arial"/>
          <w:sz w:val="22"/>
          <w:szCs w:val="22"/>
          <w:lang w:val="en-US"/>
          <w14:ligatures w14:val="standardContextual"/>
        </w:rPr>
        <w:t xml:space="preserve">modulating </w:t>
      </w:r>
      <w:r w:rsidRPr="006316A2">
        <w:rPr>
          <w:rFonts w:ascii="Arial" w:eastAsiaTheme="minorHAnsi" w:hAnsi="Arial" w:cs="Arial"/>
          <w:sz w:val="22"/>
          <w:szCs w:val="22"/>
          <w:lang w:val="en-US"/>
          <w14:ligatures w14:val="standardContextual"/>
        </w:rPr>
        <w:t>various parameters within the MEA electrolyzer, including the concentration of KOH, humidity levels, and CO2 flow rates, we identified the optimal conditions for CO2RR performance at an applied current density of 200 mA/cm2. Additionally, testing the CO2RR performance in a flow cell electrolyzer confirmed the presence of an undesired HCOO- byproduct at a rate of 13% under 200 mA/cm2.</w:t>
      </w:r>
      <w:r>
        <w:rPr>
          <w:rFonts w:ascii="Arial" w:eastAsiaTheme="minorHAnsi" w:hAnsi="Arial" w:cs="Arial"/>
          <w:sz w:val="22"/>
          <w:szCs w:val="22"/>
          <w:lang w:val="en-US"/>
          <w14:ligatures w14:val="standardContextual"/>
        </w:rPr>
        <w:t xml:space="preserve"> </w:t>
      </w:r>
      <w:r w:rsidRPr="006316A2">
        <w:rPr>
          <w:rFonts w:ascii="Arial" w:eastAsiaTheme="minorHAnsi" w:hAnsi="Arial" w:cs="Arial"/>
          <w:sz w:val="22"/>
          <w:szCs w:val="22"/>
          <w:lang w:val="en-US"/>
          <w14:ligatures w14:val="standardContextual"/>
        </w:rPr>
        <w:t xml:space="preserve">The optimization of the Ag cathode ink revealed several key findings: </w:t>
      </w:r>
      <w:proofErr w:type="spellStart"/>
      <w:r w:rsidRPr="006316A2">
        <w:rPr>
          <w:rFonts w:ascii="Arial" w:eastAsiaTheme="minorHAnsi" w:hAnsi="Arial" w:cs="Arial"/>
          <w:sz w:val="22"/>
          <w:szCs w:val="22"/>
          <w:lang w:val="en-US"/>
          <w14:ligatures w14:val="standardContextual"/>
        </w:rPr>
        <w:t>AgNPs</w:t>
      </w:r>
      <w:proofErr w:type="spellEnd"/>
      <w:r w:rsidRPr="006316A2">
        <w:rPr>
          <w:rFonts w:ascii="Arial" w:eastAsiaTheme="minorHAnsi" w:hAnsi="Arial" w:cs="Arial"/>
          <w:sz w:val="22"/>
          <w:szCs w:val="22"/>
          <w:lang w:val="en-US"/>
          <w14:ligatures w14:val="standardContextual"/>
        </w:rPr>
        <w:t xml:space="preserve"> exhibited superior dispersion in IPA solvent compared to EtOH and n-hexane, the </w:t>
      </w:r>
      <w:proofErr w:type="spellStart"/>
      <w:r w:rsidRPr="006316A2">
        <w:rPr>
          <w:rFonts w:ascii="Arial" w:eastAsiaTheme="minorHAnsi" w:hAnsi="Arial" w:cs="Arial"/>
          <w:sz w:val="22"/>
          <w:szCs w:val="22"/>
          <w:lang w:val="en-US"/>
          <w14:ligatures w14:val="standardContextual"/>
        </w:rPr>
        <w:t>Sustainion</w:t>
      </w:r>
      <w:proofErr w:type="spellEnd"/>
      <w:r w:rsidRPr="006316A2">
        <w:rPr>
          <w:rFonts w:ascii="Arial" w:eastAsiaTheme="minorHAnsi" w:hAnsi="Arial" w:cs="Arial"/>
          <w:sz w:val="22"/>
          <w:szCs w:val="22"/>
          <w:lang w:val="en-US"/>
          <w14:ligatures w14:val="standardContextual"/>
        </w:rPr>
        <w:t xml:space="preserve"> XC-9 binder showed better CO selectivity compared to </w:t>
      </w:r>
      <w:proofErr w:type="spellStart"/>
      <w:r w:rsidRPr="006316A2">
        <w:rPr>
          <w:rFonts w:ascii="Arial" w:eastAsiaTheme="minorHAnsi" w:hAnsi="Arial" w:cs="Arial"/>
          <w:sz w:val="22"/>
          <w:szCs w:val="22"/>
          <w:lang w:val="en-US"/>
          <w14:ligatures w14:val="standardContextual"/>
        </w:rPr>
        <w:t>Nafion</w:t>
      </w:r>
      <w:proofErr w:type="spellEnd"/>
      <w:r w:rsidRPr="006316A2">
        <w:rPr>
          <w:rFonts w:ascii="Arial" w:eastAsiaTheme="minorHAnsi" w:hAnsi="Arial" w:cs="Arial"/>
          <w:sz w:val="22"/>
          <w:szCs w:val="22"/>
          <w:lang w:val="en-US"/>
          <w14:ligatures w14:val="standardContextual"/>
        </w:rPr>
        <w:t xml:space="preserve"> binder, and a mixture containing 10% of 5%wt </w:t>
      </w:r>
      <w:proofErr w:type="spellStart"/>
      <w:r w:rsidRPr="006316A2">
        <w:rPr>
          <w:rFonts w:ascii="Arial" w:eastAsiaTheme="minorHAnsi" w:hAnsi="Arial" w:cs="Arial"/>
          <w:sz w:val="22"/>
          <w:szCs w:val="22"/>
          <w:lang w:val="en-US"/>
          <w14:ligatures w14:val="standardContextual"/>
        </w:rPr>
        <w:t>Sustainion</w:t>
      </w:r>
      <w:proofErr w:type="spellEnd"/>
      <w:r w:rsidRPr="006316A2">
        <w:rPr>
          <w:rFonts w:ascii="Arial" w:eastAsiaTheme="minorHAnsi" w:hAnsi="Arial" w:cs="Arial"/>
          <w:sz w:val="22"/>
          <w:szCs w:val="22"/>
          <w:lang w:val="en-US"/>
          <w14:ligatures w14:val="standardContextual"/>
        </w:rPr>
        <w:t xml:space="preserve"> XC-9 achieved the highest FE(CO). Moreover, the </w:t>
      </w:r>
      <w:proofErr w:type="spellStart"/>
      <w:r w:rsidRPr="006316A2">
        <w:rPr>
          <w:rFonts w:ascii="Arial" w:eastAsiaTheme="minorHAnsi" w:hAnsi="Arial" w:cs="Arial"/>
          <w:sz w:val="22"/>
          <w:szCs w:val="22"/>
          <w:lang w:val="en-US"/>
          <w14:ligatures w14:val="standardContextual"/>
        </w:rPr>
        <w:t>AgNPs</w:t>
      </w:r>
      <w:proofErr w:type="spellEnd"/>
      <w:r w:rsidRPr="006316A2">
        <w:rPr>
          <w:rFonts w:ascii="Arial" w:eastAsiaTheme="minorHAnsi" w:hAnsi="Arial" w:cs="Arial"/>
          <w:sz w:val="22"/>
          <w:szCs w:val="22"/>
          <w:lang w:val="en-US"/>
          <w14:ligatures w14:val="standardContextual"/>
        </w:rPr>
        <w:t xml:space="preserve"> synthesized across four different batches displayed a particle size ranging from 100 to 200 nm, with batch 2 and batch 4 exhibiting poor particle size distribution.</w:t>
      </w:r>
    </w:p>
    <w:p w14:paraId="4FA0F462" w14:textId="77777777" w:rsidR="007E6E85" w:rsidRPr="006316A2" w:rsidRDefault="007E6E85" w:rsidP="006316A2">
      <w:pPr>
        <w:spacing w:line="276" w:lineRule="auto"/>
        <w:jc w:val="both"/>
        <w:rPr>
          <w:rFonts w:ascii="Arial" w:eastAsiaTheme="minorHAnsi" w:hAnsi="Arial" w:cs="Arial"/>
          <w:sz w:val="22"/>
          <w:szCs w:val="22"/>
          <w:lang w:val="en-US"/>
          <w14:ligatures w14:val="standardContextual"/>
        </w:rPr>
      </w:pPr>
    </w:p>
    <w:p w14:paraId="3B14C0A6" w14:textId="1CE60ADE" w:rsidR="00C749AA" w:rsidRDefault="00C749AA" w:rsidP="00C749AA">
      <w:pPr>
        <w:pStyle w:val="ListParagraph"/>
        <w:numPr>
          <w:ilvl w:val="0"/>
          <w:numId w:val="20"/>
        </w:numPr>
        <w:rPr>
          <w:rFonts w:ascii="Arial" w:hAnsi="Arial" w:cs="Arial"/>
          <w:b/>
          <w:bCs/>
        </w:rPr>
      </w:pPr>
      <w:r>
        <w:rPr>
          <w:rFonts w:ascii="Arial" w:hAnsi="Arial" w:cs="Arial"/>
          <w:b/>
          <w:bCs/>
        </w:rPr>
        <w:t>Upcoming tasks</w:t>
      </w:r>
    </w:p>
    <w:p w14:paraId="4B241D52" w14:textId="68F0C477" w:rsidR="00C749AA" w:rsidRDefault="001A000E" w:rsidP="00115773">
      <w:pPr>
        <w:pStyle w:val="ListParagraph"/>
        <w:numPr>
          <w:ilvl w:val="0"/>
          <w:numId w:val="24"/>
        </w:numPr>
        <w:rPr>
          <w:rFonts w:ascii="Arial" w:hAnsi="Arial" w:cs="Arial"/>
          <w:b/>
          <w:bCs/>
        </w:rPr>
      </w:pPr>
      <w:r>
        <w:rPr>
          <w:rFonts w:ascii="Arial" w:hAnsi="Arial" w:cs="Arial"/>
          <w:b/>
          <w:bCs/>
        </w:rPr>
        <w:t xml:space="preserve">Investigation of CO2RR under higher CO2 flow rate (100-200ml/min) using </w:t>
      </w:r>
      <w:proofErr w:type="spellStart"/>
      <w:r>
        <w:rPr>
          <w:rFonts w:ascii="Arial" w:hAnsi="Arial" w:cs="Arial"/>
          <w:b/>
          <w:bCs/>
        </w:rPr>
        <w:t>AgNPs</w:t>
      </w:r>
      <w:proofErr w:type="spellEnd"/>
      <w:r>
        <w:rPr>
          <w:rFonts w:ascii="Arial" w:hAnsi="Arial" w:cs="Arial"/>
          <w:b/>
          <w:bCs/>
        </w:rPr>
        <w:t xml:space="preserve"> and sputtered Ag cathodes</w:t>
      </w:r>
    </w:p>
    <w:p w14:paraId="6ACF3771" w14:textId="41F3FAEA" w:rsidR="001A000E" w:rsidRDefault="001A000E" w:rsidP="00115773">
      <w:pPr>
        <w:pStyle w:val="ListParagraph"/>
        <w:numPr>
          <w:ilvl w:val="0"/>
          <w:numId w:val="24"/>
        </w:numPr>
        <w:rPr>
          <w:rFonts w:ascii="Arial" w:hAnsi="Arial" w:cs="Arial"/>
          <w:b/>
          <w:bCs/>
        </w:rPr>
      </w:pPr>
      <w:r>
        <w:rPr>
          <w:rFonts w:ascii="Arial" w:hAnsi="Arial" w:cs="Arial"/>
          <w:b/>
          <w:bCs/>
        </w:rPr>
        <w:t xml:space="preserve">Investigation of CO2RR under different </w:t>
      </w:r>
      <w:r w:rsidR="000438B3">
        <w:rPr>
          <w:rFonts w:ascii="Arial" w:hAnsi="Arial" w:cs="Arial"/>
          <w:b/>
          <w:bCs/>
        </w:rPr>
        <w:t>CO</w:t>
      </w:r>
      <w:r w:rsidR="000438B3" w:rsidRPr="000438B3">
        <w:rPr>
          <w:rFonts w:ascii="Arial" w:hAnsi="Arial" w:cs="Arial"/>
          <w:b/>
          <w:bCs/>
          <w:vertAlign w:val="subscript"/>
        </w:rPr>
        <w:t>2</w:t>
      </w:r>
      <w:r w:rsidR="000438B3">
        <w:rPr>
          <w:rFonts w:ascii="Arial" w:hAnsi="Arial" w:cs="Arial"/>
          <w:b/>
          <w:bCs/>
        </w:rPr>
        <w:t xml:space="preserve"> </w:t>
      </w:r>
      <w:r>
        <w:rPr>
          <w:rFonts w:ascii="Arial" w:hAnsi="Arial" w:cs="Arial"/>
          <w:b/>
          <w:bCs/>
        </w:rPr>
        <w:t>partial pressures</w:t>
      </w:r>
      <w:r w:rsidR="007A36A4">
        <w:rPr>
          <w:rFonts w:ascii="Arial" w:hAnsi="Arial" w:cs="Arial"/>
          <w:b/>
          <w:bCs/>
          <w:lang w:bidi="th-TH"/>
        </w:rPr>
        <w:t xml:space="preserve"> using 0.5mg/cm</w:t>
      </w:r>
      <w:r w:rsidR="007A36A4" w:rsidRPr="007A36A4">
        <w:rPr>
          <w:rFonts w:ascii="Arial" w:hAnsi="Arial" w:cs="Arial"/>
          <w:b/>
          <w:bCs/>
          <w:vertAlign w:val="superscript"/>
          <w:lang w:bidi="th-TH"/>
        </w:rPr>
        <w:t>2</w:t>
      </w:r>
      <w:r w:rsidR="007A36A4">
        <w:rPr>
          <w:rFonts w:ascii="Arial" w:hAnsi="Arial" w:cs="Arial"/>
          <w:b/>
          <w:bCs/>
          <w:lang w:bidi="th-TH"/>
        </w:rPr>
        <w:t xml:space="preserve"> </w:t>
      </w:r>
      <w:proofErr w:type="spellStart"/>
      <w:r w:rsidR="007A36A4">
        <w:rPr>
          <w:rFonts w:ascii="Arial" w:hAnsi="Arial" w:cs="Arial"/>
          <w:b/>
          <w:bCs/>
          <w:lang w:bidi="th-TH"/>
        </w:rPr>
        <w:t>AgNPs</w:t>
      </w:r>
      <w:proofErr w:type="spellEnd"/>
      <w:r w:rsidR="007A36A4">
        <w:rPr>
          <w:rFonts w:ascii="Arial" w:hAnsi="Arial" w:cs="Arial"/>
          <w:b/>
          <w:bCs/>
          <w:lang w:bidi="th-TH"/>
        </w:rPr>
        <w:t xml:space="preserve"> cathode </w:t>
      </w:r>
    </w:p>
    <w:p w14:paraId="470D6E7E" w14:textId="300FD330" w:rsidR="001A000E" w:rsidRDefault="001A000E" w:rsidP="00115773">
      <w:pPr>
        <w:pStyle w:val="ListParagraph"/>
        <w:numPr>
          <w:ilvl w:val="0"/>
          <w:numId w:val="24"/>
        </w:numPr>
        <w:rPr>
          <w:rFonts w:ascii="Arial" w:hAnsi="Arial" w:cs="Arial"/>
          <w:b/>
          <w:bCs/>
        </w:rPr>
      </w:pPr>
      <w:r>
        <w:rPr>
          <w:rFonts w:ascii="Arial" w:hAnsi="Arial" w:cs="Arial"/>
          <w:b/>
          <w:bCs/>
        </w:rPr>
        <w:t xml:space="preserve">Synthesis of </w:t>
      </w:r>
      <w:proofErr w:type="spellStart"/>
      <w:r>
        <w:rPr>
          <w:rFonts w:ascii="Arial" w:hAnsi="Arial" w:cs="Arial"/>
          <w:b/>
          <w:bCs/>
        </w:rPr>
        <w:t>AgNPs</w:t>
      </w:r>
      <w:proofErr w:type="spellEnd"/>
      <w:r>
        <w:rPr>
          <w:rFonts w:ascii="Arial" w:hAnsi="Arial" w:cs="Arial"/>
          <w:b/>
          <w:bCs/>
        </w:rPr>
        <w:t xml:space="preserve"> </w:t>
      </w:r>
    </w:p>
    <w:p w14:paraId="3E6C968F" w14:textId="34AE3F32" w:rsidR="001A000E" w:rsidRDefault="000438B3" w:rsidP="00115773">
      <w:pPr>
        <w:pStyle w:val="ListParagraph"/>
        <w:numPr>
          <w:ilvl w:val="0"/>
          <w:numId w:val="24"/>
        </w:numPr>
        <w:rPr>
          <w:rFonts w:ascii="Arial" w:hAnsi="Arial" w:cs="Arial"/>
          <w:b/>
          <w:bCs/>
        </w:rPr>
      </w:pPr>
      <w:r>
        <w:rPr>
          <w:rFonts w:ascii="Arial" w:hAnsi="Arial" w:cs="Arial"/>
          <w:b/>
          <w:bCs/>
        </w:rPr>
        <w:t>Testing CO2RR performance of Co/Zn/Ni-SACs cathode catalysts</w:t>
      </w:r>
    </w:p>
    <w:p w14:paraId="704B75F8" w14:textId="77777777" w:rsidR="007E6E85" w:rsidRDefault="007E6E85" w:rsidP="007E6E85">
      <w:pPr>
        <w:rPr>
          <w:rFonts w:ascii="Arial" w:hAnsi="Arial" w:cs="Arial"/>
          <w:b/>
          <w:bCs/>
        </w:rPr>
      </w:pPr>
    </w:p>
    <w:p w14:paraId="6A4D40BB" w14:textId="77777777" w:rsidR="0020541D" w:rsidRDefault="0020541D" w:rsidP="007E6E85">
      <w:pPr>
        <w:rPr>
          <w:rFonts w:ascii="Arial" w:hAnsi="Arial" w:cs="Arial"/>
          <w:b/>
          <w:bCs/>
        </w:rPr>
      </w:pPr>
    </w:p>
    <w:p w14:paraId="49E216A5" w14:textId="77777777" w:rsidR="0020541D" w:rsidRDefault="0020541D" w:rsidP="007E6E85">
      <w:pPr>
        <w:rPr>
          <w:rFonts w:ascii="Arial" w:hAnsi="Arial" w:cs="Arial"/>
          <w:b/>
          <w:bCs/>
        </w:rPr>
      </w:pPr>
    </w:p>
    <w:p w14:paraId="60C3AA14" w14:textId="77777777" w:rsidR="0020541D" w:rsidRPr="007E6E85" w:rsidRDefault="0020541D" w:rsidP="007E6E85">
      <w:pPr>
        <w:rPr>
          <w:rFonts w:ascii="Arial" w:hAnsi="Arial" w:cs="Arial"/>
          <w:b/>
          <w:bCs/>
        </w:rPr>
      </w:pPr>
    </w:p>
    <w:p w14:paraId="274C47DB" w14:textId="4F489BD8" w:rsidR="007E6E85" w:rsidRDefault="007E6E85" w:rsidP="007E6E85">
      <w:pPr>
        <w:pStyle w:val="ListParagraph"/>
        <w:numPr>
          <w:ilvl w:val="0"/>
          <w:numId w:val="20"/>
        </w:numPr>
        <w:rPr>
          <w:rFonts w:ascii="Arial" w:hAnsi="Arial" w:cs="Arial"/>
          <w:b/>
          <w:bCs/>
        </w:rPr>
      </w:pPr>
      <w:r>
        <w:rPr>
          <w:rFonts w:ascii="Arial" w:hAnsi="Arial" w:cs="Arial"/>
          <w:b/>
          <w:bCs/>
        </w:rPr>
        <w:lastRenderedPageBreak/>
        <w:t>References</w:t>
      </w:r>
    </w:p>
    <w:sdt>
      <w:sdtPr>
        <w:rPr>
          <w:rFonts w:ascii="Arial" w:hAnsi="Arial" w:cs="Arial"/>
          <w:b/>
          <w:bCs/>
        </w:rPr>
        <w:tag w:val="MENDELEY_BIBLIOGRAPHY"/>
        <w:id w:val="398409399"/>
        <w:placeholder>
          <w:docPart w:val="DefaultPlaceholder_-1854013440"/>
        </w:placeholder>
      </w:sdtPr>
      <w:sdtEndPr/>
      <w:sdtContent>
        <w:p w14:paraId="225C8899" w14:textId="77777777" w:rsidR="00552C5E" w:rsidRPr="00552C5E" w:rsidRDefault="00552C5E">
          <w:pPr>
            <w:autoSpaceDE w:val="0"/>
            <w:autoSpaceDN w:val="0"/>
            <w:ind w:hanging="640"/>
            <w:divId w:val="1285578621"/>
            <w:rPr>
              <w:rFonts w:ascii="Arial" w:hAnsi="Arial" w:cs="Arial"/>
            </w:rPr>
          </w:pPr>
          <w:r w:rsidRPr="00552C5E">
            <w:rPr>
              <w:rFonts w:ascii="Arial" w:hAnsi="Arial" w:cs="Arial"/>
            </w:rPr>
            <w:t>1.</w:t>
          </w:r>
          <w:r w:rsidRPr="00552C5E">
            <w:rPr>
              <w:rFonts w:ascii="Arial" w:hAnsi="Arial" w:cs="Arial"/>
            </w:rPr>
            <w:tab/>
            <w:t xml:space="preserve">Yang, K. </w:t>
          </w:r>
          <w:r w:rsidRPr="00552C5E">
            <w:rPr>
              <w:rFonts w:ascii="Arial" w:hAnsi="Arial" w:cs="Arial"/>
              <w:i/>
              <w:iCs/>
            </w:rPr>
            <w:t>et al.</w:t>
          </w:r>
          <w:r w:rsidRPr="00552C5E">
            <w:rPr>
              <w:rFonts w:ascii="Arial" w:hAnsi="Arial" w:cs="Arial"/>
            </w:rPr>
            <w:t xml:space="preserve"> Cation-driven increases of co2utilization in a bipolar membrane electrode assembly for co2electrolysis. </w:t>
          </w:r>
          <w:r w:rsidRPr="00552C5E">
            <w:rPr>
              <w:rFonts w:ascii="Arial" w:hAnsi="Arial" w:cs="Arial"/>
              <w:i/>
              <w:iCs/>
            </w:rPr>
            <w:t>ACS Energy Lett</w:t>
          </w:r>
          <w:r w:rsidRPr="00552C5E">
            <w:rPr>
              <w:rFonts w:ascii="Arial" w:hAnsi="Arial" w:cs="Arial"/>
            </w:rPr>
            <w:t xml:space="preserve"> </w:t>
          </w:r>
          <w:r w:rsidRPr="00552C5E">
            <w:rPr>
              <w:rFonts w:ascii="Arial" w:hAnsi="Arial" w:cs="Arial"/>
              <w:b/>
              <w:bCs/>
            </w:rPr>
            <w:t>6</w:t>
          </w:r>
          <w:r w:rsidRPr="00552C5E">
            <w:rPr>
              <w:rFonts w:ascii="Arial" w:hAnsi="Arial" w:cs="Arial"/>
            </w:rPr>
            <w:t>, 4291–4298 (2021).</w:t>
          </w:r>
        </w:p>
        <w:p w14:paraId="52F107A2" w14:textId="77777777" w:rsidR="00552C5E" w:rsidRPr="00552C5E" w:rsidRDefault="00552C5E">
          <w:pPr>
            <w:autoSpaceDE w:val="0"/>
            <w:autoSpaceDN w:val="0"/>
            <w:ind w:hanging="640"/>
            <w:divId w:val="1921866093"/>
            <w:rPr>
              <w:rFonts w:ascii="Arial" w:hAnsi="Arial" w:cs="Arial"/>
            </w:rPr>
          </w:pPr>
          <w:r w:rsidRPr="00552C5E">
            <w:rPr>
              <w:rFonts w:ascii="Arial" w:hAnsi="Arial" w:cs="Arial"/>
            </w:rPr>
            <w:t>2.</w:t>
          </w:r>
          <w:r w:rsidRPr="00552C5E">
            <w:rPr>
              <w:rFonts w:ascii="Arial" w:hAnsi="Arial" w:cs="Arial"/>
            </w:rPr>
            <w:tab/>
            <w:t xml:space="preserve">Joensen, B. Ó. </w:t>
          </w:r>
          <w:r w:rsidRPr="00552C5E">
            <w:rPr>
              <w:rFonts w:ascii="Arial" w:hAnsi="Arial" w:cs="Arial"/>
              <w:i/>
              <w:iCs/>
            </w:rPr>
            <w:t>et al.</w:t>
          </w:r>
          <w:r w:rsidRPr="00552C5E">
            <w:rPr>
              <w:rFonts w:ascii="Arial" w:hAnsi="Arial" w:cs="Arial"/>
            </w:rPr>
            <w:t xml:space="preserve"> Unveiling Transport Mechanisms of Cesium and Water in Operando Zero-Gap CO 2 Electrolyzers. doi:10.26434/chemrxiv-2023-g39tj.</w:t>
          </w:r>
        </w:p>
        <w:p w14:paraId="03BEB895" w14:textId="77777777" w:rsidR="00552C5E" w:rsidRPr="00552C5E" w:rsidRDefault="00552C5E">
          <w:pPr>
            <w:autoSpaceDE w:val="0"/>
            <w:autoSpaceDN w:val="0"/>
            <w:ind w:hanging="640"/>
            <w:divId w:val="1244728933"/>
            <w:rPr>
              <w:rFonts w:ascii="Arial" w:hAnsi="Arial" w:cs="Arial"/>
            </w:rPr>
          </w:pPr>
          <w:r w:rsidRPr="00552C5E">
            <w:rPr>
              <w:rFonts w:ascii="Arial" w:hAnsi="Arial" w:cs="Arial"/>
            </w:rPr>
            <w:t>3.</w:t>
          </w:r>
          <w:r w:rsidRPr="00552C5E">
            <w:rPr>
              <w:rFonts w:ascii="Arial" w:hAnsi="Arial" w:cs="Arial"/>
            </w:rPr>
            <w:tab/>
            <w:t xml:space="preserve">Pellumbi, K. </w:t>
          </w:r>
          <w:r w:rsidRPr="00552C5E">
            <w:rPr>
              <w:rFonts w:ascii="Arial" w:hAnsi="Arial" w:cs="Arial"/>
              <w:i/>
              <w:iCs/>
            </w:rPr>
            <w:t>et al.</w:t>
          </w:r>
          <w:r w:rsidRPr="00552C5E">
            <w:rPr>
              <w:rFonts w:ascii="Arial" w:hAnsi="Arial" w:cs="Arial"/>
            </w:rPr>
            <w:t xml:space="preserve"> Pushing the Ag-loading of CO2 electrolyzers to the minimum via molecularly tuned environments. </w:t>
          </w:r>
          <w:r w:rsidRPr="00552C5E">
            <w:rPr>
              <w:rFonts w:ascii="Arial" w:hAnsi="Arial" w:cs="Arial"/>
              <w:i/>
              <w:iCs/>
            </w:rPr>
            <w:t>Cell Rep Phys Sci</w:t>
          </w:r>
          <w:r w:rsidRPr="00552C5E">
            <w:rPr>
              <w:rFonts w:ascii="Arial" w:hAnsi="Arial" w:cs="Arial"/>
            </w:rPr>
            <w:t xml:space="preserve"> </w:t>
          </w:r>
          <w:r w:rsidRPr="00552C5E">
            <w:rPr>
              <w:rFonts w:ascii="Arial" w:hAnsi="Arial" w:cs="Arial"/>
              <w:b/>
              <w:bCs/>
            </w:rPr>
            <w:t>4</w:t>
          </w:r>
          <w:r w:rsidRPr="00552C5E">
            <w:rPr>
              <w:rFonts w:ascii="Arial" w:hAnsi="Arial" w:cs="Arial"/>
            </w:rPr>
            <w:t>, 101746 (2023).</w:t>
          </w:r>
        </w:p>
        <w:p w14:paraId="46BBE0BA" w14:textId="77777777" w:rsidR="00552C5E" w:rsidRPr="00552C5E" w:rsidRDefault="00552C5E">
          <w:pPr>
            <w:autoSpaceDE w:val="0"/>
            <w:autoSpaceDN w:val="0"/>
            <w:ind w:hanging="640"/>
            <w:divId w:val="884634024"/>
            <w:rPr>
              <w:rFonts w:ascii="Arial" w:hAnsi="Arial" w:cs="Arial"/>
            </w:rPr>
          </w:pPr>
          <w:r w:rsidRPr="00552C5E">
            <w:rPr>
              <w:rFonts w:ascii="Arial" w:hAnsi="Arial" w:cs="Arial"/>
            </w:rPr>
            <w:t>4.</w:t>
          </w:r>
          <w:r w:rsidRPr="00552C5E">
            <w:rPr>
              <w:rFonts w:ascii="Arial" w:hAnsi="Arial" w:cs="Arial"/>
            </w:rPr>
            <w:tab/>
            <w:t xml:space="preserve">Wu, Y. </w:t>
          </w:r>
          <w:r w:rsidRPr="00552C5E">
            <w:rPr>
              <w:rFonts w:ascii="Arial" w:hAnsi="Arial" w:cs="Arial"/>
              <w:i/>
              <w:iCs/>
            </w:rPr>
            <w:t>et al.</w:t>
          </w:r>
          <w:r w:rsidRPr="00552C5E">
            <w:rPr>
              <w:rFonts w:ascii="Arial" w:hAnsi="Arial" w:cs="Arial"/>
            </w:rPr>
            <w:t xml:space="preserve"> Mitigating Electrolyte Flooding for Electrochemical CO2Reduction via Infiltration of Hydrophobic Particles in a Gas Diffusion Layer. </w:t>
          </w:r>
          <w:r w:rsidRPr="00552C5E">
            <w:rPr>
              <w:rFonts w:ascii="Arial" w:hAnsi="Arial" w:cs="Arial"/>
              <w:i/>
              <w:iCs/>
            </w:rPr>
            <w:t>ACS Energy Lett</w:t>
          </w:r>
          <w:r w:rsidRPr="00552C5E">
            <w:rPr>
              <w:rFonts w:ascii="Arial" w:hAnsi="Arial" w:cs="Arial"/>
            </w:rPr>
            <w:t xml:space="preserve"> </w:t>
          </w:r>
          <w:r w:rsidRPr="00552C5E">
            <w:rPr>
              <w:rFonts w:ascii="Arial" w:hAnsi="Arial" w:cs="Arial"/>
              <w:b/>
              <w:bCs/>
            </w:rPr>
            <w:t>7</w:t>
          </w:r>
          <w:r w:rsidRPr="00552C5E">
            <w:rPr>
              <w:rFonts w:ascii="Arial" w:hAnsi="Arial" w:cs="Arial"/>
            </w:rPr>
            <w:t>, 2884–2892 (2022).</w:t>
          </w:r>
        </w:p>
        <w:p w14:paraId="30A92D0B" w14:textId="77777777" w:rsidR="00552C5E" w:rsidRPr="00552C5E" w:rsidRDefault="00552C5E">
          <w:pPr>
            <w:autoSpaceDE w:val="0"/>
            <w:autoSpaceDN w:val="0"/>
            <w:ind w:hanging="640"/>
            <w:divId w:val="1690789876"/>
            <w:rPr>
              <w:rFonts w:ascii="Arial" w:hAnsi="Arial" w:cs="Arial"/>
            </w:rPr>
          </w:pPr>
          <w:r w:rsidRPr="00552C5E">
            <w:rPr>
              <w:rFonts w:ascii="Arial" w:hAnsi="Arial" w:cs="Arial"/>
            </w:rPr>
            <w:t>5.</w:t>
          </w:r>
          <w:r w:rsidRPr="00552C5E">
            <w:rPr>
              <w:rFonts w:ascii="Arial" w:hAnsi="Arial" w:cs="Arial"/>
            </w:rPr>
            <w:tab/>
            <w:t xml:space="preserve">Larrazábal, G. O. </w:t>
          </w:r>
          <w:r w:rsidRPr="00552C5E">
            <w:rPr>
              <w:rFonts w:ascii="Arial" w:hAnsi="Arial" w:cs="Arial"/>
              <w:i/>
              <w:iCs/>
            </w:rPr>
            <w:t>et al.</w:t>
          </w:r>
          <w:r w:rsidRPr="00552C5E">
            <w:rPr>
              <w:rFonts w:ascii="Arial" w:hAnsi="Arial" w:cs="Arial"/>
            </w:rPr>
            <w:t xml:space="preserve"> Analysis of Mass Flows and Membrane Cross-over in CO2 Reduction at High Current Densities in an MEA-Type Electrolyzer. </w:t>
          </w:r>
          <w:r w:rsidRPr="00552C5E">
            <w:rPr>
              <w:rFonts w:ascii="Arial" w:hAnsi="Arial" w:cs="Arial"/>
              <w:i/>
              <w:iCs/>
            </w:rPr>
            <w:t>ACS Appl Mater Interfaces</w:t>
          </w:r>
          <w:r w:rsidRPr="00552C5E">
            <w:rPr>
              <w:rFonts w:ascii="Arial" w:hAnsi="Arial" w:cs="Arial"/>
            </w:rPr>
            <w:t xml:space="preserve"> </w:t>
          </w:r>
          <w:r w:rsidRPr="00552C5E">
            <w:rPr>
              <w:rFonts w:ascii="Arial" w:hAnsi="Arial" w:cs="Arial"/>
              <w:b/>
              <w:bCs/>
            </w:rPr>
            <w:t>11</w:t>
          </w:r>
          <w:r w:rsidRPr="00552C5E">
            <w:rPr>
              <w:rFonts w:ascii="Arial" w:hAnsi="Arial" w:cs="Arial"/>
            </w:rPr>
            <w:t>, 41281–41288 (2019).</w:t>
          </w:r>
        </w:p>
        <w:p w14:paraId="6531C0EE" w14:textId="77777777" w:rsidR="00552C5E" w:rsidRPr="00552C5E" w:rsidRDefault="00552C5E">
          <w:pPr>
            <w:autoSpaceDE w:val="0"/>
            <w:autoSpaceDN w:val="0"/>
            <w:ind w:hanging="640"/>
            <w:divId w:val="269318047"/>
            <w:rPr>
              <w:rFonts w:ascii="Arial" w:hAnsi="Arial" w:cs="Arial"/>
            </w:rPr>
          </w:pPr>
          <w:r w:rsidRPr="00552C5E">
            <w:rPr>
              <w:rFonts w:ascii="Arial" w:hAnsi="Arial" w:cs="Arial"/>
            </w:rPr>
            <w:t>6.</w:t>
          </w:r>
          <w:r w:rsidRPr="00552C5E">
            <w:rPr>
              <w:rFonts w:ascii="Arial" w:hAnsi="Arial" w:cs="Arial"/>
            </w:rPr>
            <w:tab/>
            <w:t xml:space="preserve">Subramanian, S. </w:t>
          </w:r>
          <w:r w:rsidRPr="00552C5E">
            <w:rPr>
              <w:rFonts w:ascii="Arial" w:hAnsi="Arial" w:cs="Arial"/>
              <w:i/>
              <w:iCs/>
            </w:rPr>
            <w:t>et al.</w:t>
          </w:r>
          <w:r w:rsidRPr="00552C5E">
            <w:rPr>
              <w:rFonts w:ascii="Arial" w:hAnsi="Arial" w:cs="Arial"/>
            </w:rPr>
            <w:t xml:space="preserve"> Geometric Catalyst Utilization in Zero-Gap CO2 Electrolyzers. </w:t>
          </w:r>
          <w:r w:rsidRPr="00552C5E">
            <w:rPr>
              <w:rFonts w:ascii="Arial" w:hAnsi="Arial" w:cs="Arial"/>
              <w:i/>
              <w:iCs/>
            </w:rPr>
            <w:t>ACS Energy Lett</w:t>
          </w:r>
          <w:r w:rsidRPr="00552C5E">
            <w:rPr>
              <w:rFonts w:ascii="Arial" w:hAnsi="Arial" w:cs="Arial"/>
            </w:rPr>
            <w:t xml:space="preserve"> </w:t>
          </w:r>
          <w:r w:rsidRPr="00552C5E">
            <w:rPr>
              <w:rFonts w:ascii="Arial" w:hAnsi="Arial" w:cs="Arial"/>
              <w:b/>
              <w:bCs/>
            </w:rPr>
            <w:t>8</w:t>
          </w:r>
          <w:r w:rsidRPr="00552C5E">
            <w:rPr>
              <w:rFonts w:ascii="Arial" w:hAnsi="Arial" w:cs="Arial"/>
            </w:rPr>
            <w:t>, 222–229 (2023).</w:t>
          </w:r>
        </w:p>
        <w:p w14:paraId="30B9AE33" w14:textId="40C364AB" w:rsidR="007E6E85" w:rsidRPr="007E6E85" w:rsidRDefault="00552C5E" w:rsidP="007E6E85">
          <w:pPr>
            <w:rPr>
              <w:rFonts w:ascii="Arial" w:hAnsi="Arial" w:cs="Arial"/>
              <w:b/>
              <w:bCs/>
            </w:rPr>
          </w:pPr>
          <w:r>
            <w:t> </w:t>
          </w:r>
        </w:p>
      </w:sdtContent>
    </w:sdt>
    <w:sectPr w:rsidR="007E6E85" w:rsidRPr="007E6E85"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M Sans">
    <w:panose1 w:val="00000000000000000000"/>
    <w:charset w:val="4D"/>
    <w:family w:val="auto"/>
    <w:pitch w:val="variable"/>
    <w:sig w:usb0="8000002F" w:usb1="5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D56878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4"/>
  </w:num>
  <w:num w:numId="2" w16cid:durableId="591625501">
    <w:abstractNumId w:val="24"/>
  </w:num>
  <w:num w:numId="3" w16cid:durableId="1356541708">
    <w:abstractNumId w:val="17"/>
  </w:num>
  <w:num w:numId="4" w16cid:durableId="923992290">
    <w:abstractNumId w:val="1"/>
  </w:num>
  <w:num w:numId="5" w16cid:durableId="1679916919">
    <w:abstractNumId w:val="6"/>
  </w:num>
  <w:num w:numId="6" w16cid:durableId="110905409">
    <w:abstractNumId w:val="13"/>
  </w:num>
  <w:num w:numId="7" w16cid:durableId="191504923">
    <w:abstractNumId w:val="16"/>
  </w:num>
  <w:num w:numId="8" w16cid:durableId="142234591">
    <w:abstractNumId w:val="14"/>
  </w:num>
  <w:num w:numId="9" w16cid:durableId="392630441">
    <w:abstractNumId w:val="20"/>
  </w:num>
  <w:num w:numId="10" w16cid:durableId="333067863">
    <w:abstractNumId w:val="8"/>
  </w:num>
  <w:num w:numId="11" w16cid:durableId="1169520498">
    <w:abstractNumId w:val="9"/>
  </w:num>
  <w:num w:numId="12" w16cid:durableId="1216819446">
    <w:abstractNumId w:val="25"/>
  </w:num>
  <w:num w:numId="13" w16cid:durableId="711852922">
    <w:abstractNumId w:val="0"/>
  </w:num>
  <w:num w:numId="14" w16cid:durableId="1612974665">
    <w:abstractNumId w:val="7"/>
  </w:num>
  <w:num w:numId="15" w16cid:durableId="911234518">
    <w:abstractNumId w:val="10"/>
  </w:num>
  <w:num w:numId="16" w16cid:durableId="537356324">
    <w:abstractNumId w:val="3"/>
  </w:num>
  <w:num w:numId="17" w16cid:durableId="225841741">
    <w:abstractNumId w:val="12"/>
  </w:num>
  <w:num w:numId="18" w16cid:durableId="1670523648">
    <w:abstractNumId w:val="18"/>
  </w:num>
  <w:num w:numId="19" w16cid:durableId="491798079">
    <w:abstractNumId w:val="5"/>
  </w:num>
  <w:num w:numId="20" w16cid:durableId="549463316">
    <w:abstractNumId w:val="2"/>
  </w:num>
  <w:num w:numId="21" w16cid:durableId="1466310008">
    <w:abstractNumId w:val="15"/>
  </w:num>
  <w:num w:numId="22" w16cid:durableId="1397782965">
    <w:abstractNumId w:val="19"/>
  </w:num>
  <w:num w:numId="23" w16cid:durableId="777675791">
    <w:abstractNumId w:val="11"/>
  </w:num>
  <w:num w:numId="24" w16cid:durableId="940843562">
    <w:abstractNumId w:val="21"/>
  </w:num>
  <w:num w:numId="25" w16cid:durableId="1279991708">
    <w:abstractNumId w:val="22"/>
  </w:num>
  <w:num w:numId="26" w16cid:durableId="210850026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mwrAUA4VDY3Cw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54DF"/>
    <w:rsid w:val="000438B3"/>
    <w:rsid w:val="00046A50"/>
    <w:rsid w:val="000552F3"/>
    <w:rsid w:val="00065616"/>
    <w:rsid w:val="00077CBB"/>
    <w:rsid w:val="00080C33"/>
    <w:rsid w:val="0009661B"/>
    <w:rsid w:val="0009733A"/>
    <w:rsid w:val="000A1B8F"/>
    <w:rsid w:val="000A3AC1"/>
    <w:rsid w:val="000C17A8"/>
    <w:rsid w:val="000C2F67"/>
    <w:rsid w:val="000E3EA3"/>
    <w:rsid w:val="00101026"/>
    <w:rsid w:val="00115773"/>
    <w:rsid w:val="00123525"/>
    <w:rsid w:val="0013356D"/>
    <w:rsid w:val="001362B6"/>
    <w:rsid w:val="001A000E"/>
    <w:rsid w:val="001A1F1E"/>
    <w:rsid w:val="001C141C"/>
    <w:rsid w:val="001C743B"/>
    <w:rsid w:val="001E5D22"/>
    <w:rsid w:val="002035AC"/>
    <w:rsid w:val="0020541D"/>
    <w:rsid w:val="002110A5"/>
    <w:rsid w:val="00212DF0"/>
    <w:rsid w:val="00227995"/>
    <w:rsid w:val="002C364D"/>
    <w:rsid w:val="002E0CEC"/>
    <w:rsid w:val="002F17E6"/>
    <w:rsid w:val="00310B6E"/>
    <w:rsid w:val="0031651B"/>
    <w:rsid w:val="0033598A"/>
    <w:rsid w:val="00337079"/>
    <w:rsid w:val="00357EB9"/>
    <w:rsid w:val="00361240"/>
    <w:rsid w:val="00377892"/>
    <w:rsid w:val="0039486D"/>
    <w:rsid w:val="00397494"/>
    <w:rsid w:val="003A2306"/>
    <w:rsid w:val="003A389D"/>
    <w:rsid w:val="003B2000"/>
    <w:rsid w:val="003B4225"/>
    <w:rsid w:val="003B63E2"/>
    <w:rsid w:val="003D252B"/>
    <w:rsid w:val="00412F42"/>
    <w:rsid w:val="00415D25"/>
    <w:rsid w:val="00420FD3"/>
    <w:rsid w:val="00435A5B"/>
    <w:rsid w:val="0045683A"/>
    <w:rsid w:val="00464A16"/>
    <w:rsid w:val="00470460"/>
    <w:rsid w:val="00471E82"/>
    <w:rsid w:val="00486E54"/>
    <w:rsid w:val="00491583"/>
    <w:rsid w:val="004A24B2"/>
    <w:rsid w:val="004B777D"/>
    <w:rsid w:val="004C502B"/>
    <w:rsid w:val="004E6F98"/>
    <w:rsid w:val="004F1EBC"/>
    <w:rsid w:val="004F3BBF"/>
    <w:rsid w:val="00513154"/>
    <w:rsid w:val="00532DAD"/>
    <w:rsid w:val="0054482C"/>
    <w:rsid w:val="00546913"/>
    <w:rsid w:val="00552C5E"/>
    <w:rsid w:val="0055485A"/>
    <w:rsid w:val="00564641"/>
    <w:rsid w:val="005838C0"/>
    <w:rsid w:val="005A1D91"/>
    <w:rsid w:val="005A4005"/>
    <w:rsid w:val="005B15A5"/>
    <w:rsid w:val="005C19EB"/>
    <w:rsid w:val="005D35B0"/>
    <w:rsid w:val="005D52DB"/>
    <w:rsid w:val="005D717E"/>
    <w:rsid w:val="005E3F41"/>
    <w:rsid w:val="005F5AD2"/>
    <w:rsid w:val="006076A5"/>
    <w:rsid w:val="0062714D"/>
    <w:rsid w:val="006316A2"/>
    <w:rsid w:val="0065056C"/>
    <w:rsid w:val="00653C4F"/>
    <w:rsid w:val="00673415"/>
    <w:rsid w:val="0067362D"/>
    <w:rsid w:val="00674715"/>
    <w:rsid w:val="0068441D"/>
    <w:rsid w:val="00693C63"/>
    <w:rsid w:val="006B0AA5"/>
    <w:rsid w:val="006C4C52"/>
    <w:rsid w:val="006E296B"/>
    <w:rsid w:val="006F72E2"/>
    <w:rsid w:val="00703D7A"/>
    <w:rsid w:val="00744F76"/>
    <w:rsid w:val="00780061"/>
    <w:rsid w:val="0078227C"/>
    <w:rsid w:val="0078371B"/>
    <w:rsid w:val="007A0E69"/>
    <w:rsid w:val="007A17FC"/>
    <w:rsid w:val="007A2D95"/>
    <w:rsid w:val="007A36A4"/>
    <w:rsid w:val="007B5C5A"/>
    <w:rsid w:val="007B5F92"/>
    <w:rsid w:val="007C21FD"/>
    <w:rsid w:val="007E0AB7"/>
    <w:rsid w:val="007E62DC"/>
    <w:rsid w:val="007E6D5E"/>
    <w:rsid w:val="007E6E85"/>
    <w:rsid w:val="00817352"/>
    <w:rsid w:val="00823173"/>
    <w:rsid w:val="00855C3D"/>
    <w:rsid w:val="0085637A"/>
    <w:rsid w:val="00870399"/>
    <w:rsid w:val="00875814"/>
    <w:rsid w:val="00877AA7"/>
    <w:rsid w:val="00882B41"/>
    <w:rsid w:val="00886E1A"/>
    <w:rsid w:val="008A6C4D"/>
    <w:rsid w:val="008B0EFB"/>
    <w:rsid w:val="008B4AB3"/>
    <w:rsid w:val="008C0CFC"/>
    <w:rsid w:val="008D0FAA"/>
    <w:rsid w:val="008D71F3"/>
    <w:rsid w:val="008F3307"/>
    <w:rsid w:val="008F33B8"/>
    <w:rsid w:val="009063A0"/>
    <w:rsid w:val="00941552"/>
    <w:rsid w:val="00942FD1"/>
    <w:rsid w:val="0094314B"/>
    <w:rsid w:val="009457E0"/>
    <w:rsid w:val="0094785B"/>
    <w:rsid w:val="00953BC8"/>
    <w:rsid w:val="0095506E"/>
    <w:rsid w:val="00964075"/>
    <w:rsid w:val="0096742A"/>
    <w:rsid w:val="00970C1D"/>
    <w:rsid w:val="009803DA"/>
    <w:rsid w:val="00983336"/>
    <w:rsid w:val="00995404"/>
    <w:rsid w:val="009B1ACE"/>
    <w:rsid w:val="009B1ADF"/>
    <w:rsid w:val="009B56C7"/>
    <w:rsid w:val="009D42B6"/>
    <w:rsid w:val="009E478A"/>
    <w:rsid w:val="00A2123E"/>
    <w:rsid w:val="00A23E52"/>
    <w:rsid w:val="00A42FEF"/>
    <w:rsid w:val="00A521D1"/>
    <w:rsid w:val="00A53380"/>
    <w:rsid w:val="00A56511"/>
    <w:rsid w:val="00A608AA"/>
    <w:rsid w:val="00A627C2"/>
    <w:rsid w:val="00A62881"/>
    <w:rsid w:val="00A6476D"/>
    <w:rsid w:val="00A6503B"/>
    <w:rsid w:val="00A729BF"/>
    <w:rsid w:val="00A86977"/>
    <w:rsid w:val="00A94BF8"/>
    <w:rsid w:val="00A96EA7"/>
    <w:rsid w:val="00AD2B09"/>
    <w:rsid w:val="00AF36EC"/>
    <w:rsid w:val="00B02E92"/>
    <w:rsid w:val="00B1209F"/>
    <w:rsid w:val="00B16BA4"/>
    <w:rsid w:val="00B249F8"/>
    <w:rsid w:val="00B42EC6"/>
    <w:rsid w:val="00B43A1C"/>
    <w:rsid w:val="00B53F2E"/>
    <w:rsid w:val="00B5534E"/>
    <w:rsid w:val="00B93E4E"/>
    <w:rsid w:val="00B944FB"/>
    <w:rsid w:val="00B97272"/>
    <w:rsid w:val="00BA74E5"/>
    <w:rsid w:val="00BA7FD5"/>
    <w:rsid w:val="00BD60E8"/>
    <w:rsid w:val="00BE16DC"/>
    <w:rsid w:val="00BF0A38"/>
    <w:rsid w:val="00BF4F74"/>
    <w:rsid w:val="00C004C3"/>
    <w:rsid w:val="00C10F38"/>
    <w:rsid w:val="00C31C3F"/>
    <w:rsid w:val="00C3219A"/>
    <w:rsid w:val="00C4173B"/>
    <w:rsid w:val="00C4216D"/>
    <w:rsid w:val="00C44492"/>
    <w:rsid w:val="00C63366"/>
    <w:rsid w:val="00C63723"/>
    <w:rsid w:val="00C70A6A"/>
    <w:rsid w:val="00C7326B"/>
    <w:rsid w:val="00C749AA"/>
    <w:rsid w:val="00C74FFF"/>
    <w:rsid w:val="00C77869"/>
    <w:rsid w:val="00CA1E1B"/>
    <w:rsid w:val="00CA2F2D"/>
    <w:rsid w:val="00CB3F3A"/>
    <w:rsid w:val="00CB4CB4"/>
    <w:rsid w:val="00CE4EEC"/>
    <w:rsid w:val="00CF32FB"/>
    <w:rsid w:val="00D06ACA"/>
    <w:rsid w:val="00D22CEA"/>
    <w:rsid w:val="00D600FA"/>
    <w:rsid w:val="00D64372"/>
    <w:rsid w:val="00D82285"/>
    <w:rsid w:val="00D95BAB"/>
    <w:rsid w:val="00D979D8"/>
    <w:rsid w:val="00DC27EF"/>
    <w:rsid w:val="00DD344C"/>
    <w:rsid w:val="00E215BC"/>
    <w:rsid w:val="00E375AA"/>
    <w:rsid w:val="00E40A4C"/>
    <w:rsid w:val="00E60E18"/>
    <w:rsid w:val="00E757C0"/>
    <w:rsid w:val="00E944D0"/>
    <w:rsid w:val="00EA170E"/>
    <w:rsid w:val="00EE28A0"/>
    <w:rsid w:val="00F01487"/>
    <w:rsid w:val="00F01AB4"/>
    <w:rsid w:val="00F21405"/>
    <w:rsid w:val="00F256AB"/>
    <w:rsid w:val="00F572D4"/>
    <w:rsid w:val="00F73EC1"/>
    <w:rsid w:val="00F7773F"/>
    <w:rsid w:val="00F869BD"/>
    <w:rsid w:val="00FB468B"/>
    <w:rsid w:val="00FC17DF"/>
    <w:rsid w:val="00FD5444"/>
    <w:rsid w:val="00FE65D3"/>
    <w:rsid w:val="00FE75E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D22"/>
    <w:pPr>
      <w:spacing w:after="0" w:line="240" w:lineRule="auto"/>
    </w:pPr>
    <w:rPr>
      <w:rFonts w:ascii="Times New Roman" w:eastAsia="Times New Roman" w:hAnsi="Times New Roman" w:cs="Times New Roman"/>
      <w:kern w:val="0"/>
      <w:sz w:val="24"/>
      <w:szCs w:val="24"/>
      <w:lang w:val="en-TH"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val="en-US" w:bidi="ar-SA"/>
      <w14:ligatures w14:val="standardContextual"/>
    </w:rPr>
  </w:style>
  <w:style w:type="paragraph" w:styleId="NormalWeb">
    <w:name w:val="Normal (Web)"/>
    <w:basedOn w:val="Normal"/>
    <w:uiPriority w:val="99"/>
    <w:semiHidden/>
    <w:unhideWhenUsed/>
    <w:rsid w:val="006F72E2"/>
    <w:pPr>
      <w:spacing w:before="100" w:beforeAutospacing="1" w:after="100" w:afterAutospacing="1"/>
    </w:pPr>
    <w:rPr>
      <w:lang w:val="en-US"/>
    </w:r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99EA22A-E253-8C44-9ECB-38F3BA2C1E71}"/>
      </w:docPartPr>
      <w:docPartBody>
        <w:p w:rsidR="00000000" w:rsidRDefault="00751FFC">
          <w:r w:rsidRPr="009C2C9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M Sans">
    <w:panose1 w:val="00000000000000000000"/>
    <w:charset w:val="4D"/>
    <w:family w:val="auto"/>
    <w:pitch w:val="variable"/>
    <w:sig w:usb0="8000002F" w:usb1="5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FFC"/>
    <w:rsid w:val="00751FFC"/>
    <w:rsid w:val="00C90E98"/>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TH"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1FF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6dfacbef-a8e9-43b1-a80c-c211db6ab702&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&quot;,&quot;citationItems&quot;:[{&quot;id&quot;:&quot;37a755c1-8920-30d8-972f-7449575698a8&quot;,&quot;itemData&quot;:{&quot;type&quot;:&quot;article-journal&quot;,&quot;id&quot;:&quot;37a755c1-8920-30d8-972f-7449575698a8&quot;,&quot;title&quot;:&quot;Cation-driven increases of co2utilization in a bipolar membrane electrode assembly for co2electrolysis&quot;,&quot;author&quot;:[{&quot;family&quot;:&quot;Yang&quot;,&quot;given&quot;:&quot;Kailun&quot;,&quot;parse-names&quot;:false,&quot;dropping-particle&quot;:&quot;&quot;,&quot;non-dropping-particle&quot;:&quot;&quot;},{&quot;family&quot;:&quot;Li&quot;,&quot;given&quot;:&quot;Mengran&quot;,&quot;parse-names&quot;:false,&quot;dropping-particle&quot;:&quot;&quot;,&quot;non-dropping-particle&quot;:&quot;&quot;},{&quot;family&quot;:&quot;Subramanian&quot;,&quot;given&quot;:&quot;Siddhartha&quot;,&quot;parse-names&quot;:false,&quot;dropping-particle&quot;:&quot;&quot;,&quot;non-dropping-particle&quot;:&quot;&quot;},{&quot;family&quot;:&quot;Blommaert&quot;,&quot;given&quot;:&quot;Marijn A.&quot;,&quot;parse-names&quot;:false,&quot;dropping-particle&quot;:&quot;&quot;,&quot;non-dropping-particle&quot;:&quot;&quot;},{&quot;family&quot;:&quot;Smith&quot;,&quot;given&quot;:&quot;Wilson A.&quot;,&quot;parse-names&quot;:false,&quot;dropping-particle&quot;:&quot;&quot;,&quot;non-dropping-particle&quot;:&quot;&quot;},{&quot;family&quot;:&quot;Burdyny&quot;,&quot;given&quot;:&quot;Thomas&quot;,&quot;parse-names&quot;:false,&quot;dropping-particle&quot;:&quot;&quot;,&quot;non-dropping-particle&quot;:&quot;&quot;}],&quot;container-title&quot;:&quot;ACS Energy Letters&quot;,&quot;container-title-short&quot;:&quot;ACS Energy Lett&quot;,&quot;accessed&quot;:{&quot;date-parts&quot;:[[2024,2,13]]},&quot;DOI&quot;:&quot;10.1021/ACSENERGYLETT.1C02058/ASSET/IMAGES/LARGE/NZ1C02058_0005.JPEG&quot;,&quot;ISSN&quot;:&quot;23808195&quot;,&quot;URL&quot;:&quot;https://pubs.acs.org/doi/full/10.1021/acsenergylett.1c02058&quot;,&quot;issued&quot;:{&quot;date-parts&quot;:[[2021,12,10]]},&quot;page&quot;:&quot;4291-4298&quot;,&quot;abstract&quot;:&quot;Advancing reaction rates for electrochemical CO2 reduction in membrane electrode assemblies (MEAs) have boosted the promise of the technology while exposing new shortcomings. Among these is the maximum utilization of CO2, which is capped at 50% (CO as targeted product) due to unwanted homogeneous reactions. Using bipolar membranes in an MEA (BPMEA) has the capability of preventing parasitic CO2 losses, but their promise is dampened by poor CO2 activity and selectivity. In this work, we enable a 3-fold increase in the CO2 reduction selectivity of a BPMEA system by promoting alkali cation (K+) concentrations on the catalyst's surface, achieving a CO Faradaic efficiency of 68%. When compared to an anion exchange membrane, the cation-infused bipolar membrane (BPM) system shows a 5-fold reduction in CO2 loss at similar current densities, while breaking the 50% CO2 utilization mark. The work provides a combined cation and BPM strategy for overcoming CO2 utilization issues in CO2 electrolyzers.&quot;,&quot;publisher&quot;:&quot;American Chemical Society&quot;,&quot;issue&quot;:&quot;12&quot;,&quot;volume&quot;:&quot;6&quot;},&quot;isTemporary&quot;:false},{&quot;id&quot;:&quot;f9bbe17c-66f3-39b3-8d57-ef8b3ffab956&quot;,&quot;itemData&quot;:{&quot;type&quot;:&quot;article-journal&quot;,&quot;id&quot;:&quot;f9bbe17c-66f3-39b3-8d57-ef8b3ffab956&quot;,&quot;title&quot;:&quot;Unveiling Transport Mechanisms of Cesium and Water in Operando Zero-Gap CO 2 Electrolyzers&quot;,&quot;author&quot;:[{&quot;family&quot;:&quot;Joensen&quot;,&quot;given&quot;:&quot;Bjørt Óladóttir&quot;,&quot;parse-names&quot;:false,&quot;dropping-particle&quot;:&quot;&quot;,&quot;non-dropping-particle&quot;:&quot;&quot;},{&quot;family&quot;:&quot;Zamora Zeledón&quot;,&quot;given&quot;:&quot;José A&quot;,&quot;parse-names&quot;:false,&quot;dropping-particle&quot;:&quot;&quot;,&quot;non-dropping-particle&quot;:&quot;&quot;},{&quot;family&quot;:&quot;Trotochaud&quot;,&quot;given&quot;:&quot;Lena&quot;,&quot;parse-names&quot;:false,&quot;dropping-particle&quot;:&quot;&quot;,&quot;non-dropping-particle&quot;:&quot;&quot;},{&quot;family&quot;:&quot;Sartori&quot;,&quot;given&quot;:&quot;Andrea&quot;,&quot;parse-names&quot;:false,&quot;dropping-particle&quot;:&quot;&quot;,&quot;non-dropping-particle&quot;:&quot;&quot;},{&quot;family&quot;:&quot;Mirolo&quot;,&quot;given&quot;:&quot;Marta&quot;,&quot;parse-names&quot;:false,&quot;dropping-particle&quot;:&quot;&quot;,&quot;non-dropping-particle&quot;:&quot;&quot;},{&quot;family&quot;:&quot;Moss&quot;,&quot;given&quot;:&quot;Asger Barkholt&quot;,&quot;parse-names&quot;:false,&quot;dropping-particle&quot;:&quot;&quot;,&quot;non-dropping-particle&quot;:&quot;&quot;},{&quot;family&quot;:&quot;Garg&quot;,&quot;given&quot;:&quot;Sahil&quot;,&quot;parse-names&quot;:false,&quot;dropping-particle&quot;:&quot;&quot;,&quot;non-dropping-particle&quot;:&quot;&quot;},{&quot;family&quot;:&quot;Chorkendorff&quot;,&quot;given&quot;:&quot;Ib&quot;,&quot;parse-names&quot;:false,&quot;dropping-particle&quot;:&quot;&quot;,&quot;non-dropping-particle&quot;:&quot;&quot;},{&quot;family&quot;:&quot;Drnec&quot;,&quot;given&quot;:&quot;Jakub&quot;,&quot;parse-names&quot;:false,&quot;dropping-particle&quot;:&quot;&quot;,&quot;non-dropping-particle&quot;:&quot;&quot;},{&quot;family&quot;:&quot;Seger&quot;,&quot;given&quot;:&quot;Brian&quot;,&quot;parse-names&quot;:false,&quot;dropping-particle&quot;:&quot;&quot;,&quot;non-dropping-particle&quot;:&quot;&quot;},{&quot;family&quot;:&quot;Xu&quot;,&quot;given&quot;:&quot;Qiucheng&quot;,&quot;parse-names&quot;:false,&quot;dropping-particle&quot;:&quot;&quot;,&quot;non-dropping-particle&quot;:&quot;&quot;}],&quot;accessed&quot;:{&quot;date-parts&quot;:[[2024,2,13]]},&quot;DOI&quot;:&quot;10.26434/chemrxiv-2023-g39tj&quot;,&quot;URL&quot;:&quot;https://doi.org/10.26434/chemrxiv-2023-g39tj&quot;,&quot;abstract&quot;:&quot;In zero-gap CO2 electrolyzers, maintaining the balance of water and cations is crucial. Excessive accumulation at the cathode causes performance degradation, leading to flooding and salt precipitation. Using operando wide-angle X-ray scattering and X-ray fluorescence techniques, we observed the dynamic evolution of H2O and Cs + inside a membrane-electrode-assembly. Our findings reveal that Cs + movement across the membrane from the anode to the cathode is governed by migration and drags H2O via electroosmosis. H2O diffusion then allows Cs + diffusion further within the gas diffusion electrode. When decreasing the applied voltage, the concentration gradient causes Cs + to quickly diffuse back to the anode. The H2O content in the macro-porous layer remains at the same level, thus showcasing an origin of gas diffusion electrode flooding. By regulating the electrolyte concentration, we deconvolute the correlation of water and cations for selectivity changes. Our work underscores the significance of water/cation management strategies in zero-gap electrolyzers.&quot;,&quot;container-title-short&quot;:&quot;&quot;},&quot;isTemporary&quot;:false}]},{&quot;citationID&quot;:&quot;MENDELEY_CITATION_8a345990-bd3e-47f1-8048-8a0d213e5f36&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&quot;,&quot;citationItems&quot;:[{&quot;id&quot;:&quot;e52ea222-b045-3609-bb63-c8ce80a58af9&quot;,&quot;itemData&quot;:{&quot;type&quot;:&quot;article-journal&quot;,&quot;id&quot;:&quot;e52ea222-b045-3609-bb63-c8ce80a58af9&quot;,&quot;title&quot;:&quot;Pushing the Ag-loading of CO2 electrolyzers to the minimum via molecularly tuned environments&quot;,&quot;author&quot;:[{&quot;family&quot;:&quot;Pellumbi&quot;,&quot;given&quot;:&quot;Kevinjeorjios&quot;,&quot;parse-names&quot;:false,&quot;dropping-particle&quot;:&quot;&quot;,&quot;non-dropping-particle&quot;:&quot;&quot;},{&quot;family&quot;:&quot;Krisch&quot;,&quot;given&quot;:&quot;Dominik&quot;,&quot;parse-names&quot;:false,&quot;dropping-particle&quot;:&quot;&quot;,&quot;non-dropping-particle&quot;:&quot;&quot;},{&quot;family&quot;:&quot;Rettenmaier&quot;,&quot;given&quot;:&quot;Clara&quot;,&quot;parse-names&quot;:false,&quot;dropping-particle&quot;:&quot;&quot;,&quot;non-dropping-particle&quot;:&quot;&quot;},{&quot;family&quot;:&quot;Awada&quot;,&quot;given&quot;:&quot;Houssein&quot;,&quot;parse-names&quot;:false,&quot;dropping-particle&quot;:&quot;&quot;,&quot;non-dropping-particle&quot;:&quot;&quot;},{&quot;family&quot;:&quot;Sun&quot;,&quot;given&quot;:&quot;He&quot;,&quot;parse-names&quot;:false,&quot;dropping-particle&quot;:&quot;&quot;,&quot;non-dropping-particle&quot;:&quot;&quot;},{&quot;family&quot;:&quot;Song&quot;,&quot;given&quot;:&quot;Luyang&quot;,&quot;parse-names&quot;:false,&quot;dropping-particle&quot;:&quot;&quot;,&quot;non-dropping-particle&quot;:&quot;&quot;},{&quot;family&quot;:&quot;Sanden&quot;,&quot;given&quot;:&quot;Sebastian A.&quot;,&quot;parse-names&quot;:false,&quot;dropping-particle&quot;:&quot;&quot;,&quot;non-dropping-particle&quot;:&quot;&quot;},{&quot;family&quot;:&quot;Hoof&quot;,&quot;given&quot;:&quot;Lucas&quot;,&quot;parse-names&quot;:false,&quot;dropping-particle&quot;:&quot;&quot;,&quot;non-dropping-particle&quot;:&quot;&quot;},{&quot;family&quot;:&quot;Messing&quot;,&quot;given&quot;:&quot;Leonard&quot;,&quot;parse-names&quot;:false,&quot;dropping-particle&quot;:&quot;&quot;,&quot;non-dropping-particle&quot;:&quot;&quot;},{&quot;family&quot;:&quot;Puring&quot;,&quot;given&quot;:&quot;Kai junge&quot;,&quot;parse-names&quot;:false,&quot;dropping-particle&quot;:&quot;&quot;,&quot;non-dropping-particle&quot;:&quot;&quot;},{&quot;family&quot;:&quot;Siegmund&quot;,&quot;given&quot;:&quot;Daniel&quot;,&quot;parse-names&quot;:false,&quot;dropping-particle&quot;:&quot;&quot;,&quot;non-dropping-particle&quot;:&quot;&quot;},{&quot;family&quot;:&quot;Cuenya&quot;,&quot;given&quot;:&quot;Beatriz Roldan&quot;,&quot;parse-names&quot;:false,&quot;dropping-particle&quot;:&quot;&quot;,&quot;non-dropping-particle&quot;:&quot;&quot;},{&quot;family&quot;:&quot;Schöfberger&quot;,&quot;given&quot;:&quot;Wolfgang&quot;,&quot;parse-names&quot;:false,&quot;dropping-particle&quot;:&quot;&quot;,&quot;non-dropping-particle&quot;:&quot;&quot;},{&quot;family&quot;:&quot;Apfel&quot;,&quot;given&quot;:&quot;Ulf Peter&quot;,&quot;parse-names&quot;:false,&quot;dropping-particle&quot;:&quot;&quot;,&quot;non-dropping-particle&quot;:&quot;&quot;}],&quot;container-title&quot;:&quot;Cell Reports Physical Science&quot;,&quot;container-title-short&quot;:&quot;Cell Rep Phys Sci&quot;,&quot;accessed&quot;:{&quot;date-parts&quot;:[[2024,2,13]]},&quot;DOI&quot;:&quot;10.1016/J.XCRP.2023.101746&quot;,&quot;ISSN&quot;:&quot;2666-3864&quot;,&quot;issued&quot;:{&quot;date-parts&quot;:[[2023,12,20]]},&quot;page&quot;:&quot;101746&quot;,&quot;abstract&quot;:&quot;Electrochemically converting CO2 to renewable synthons is steadily becoming a globally scalable and important CO2 utilization technology. Nevertheless, most industrial endeavors employ catalysts based on metallic Ag or Au, with few catalytically competitive alternatives, showing similar activity, high mass activity, and cost efficiency. Similarly, this effort is hindered by insufficient testing of promising materials in application-oriented conditions. We herein present a holistic pathway starting from the conceptualization of different Ag(I)-based molecular catalysts to their complete integration into directly industrially applicable cell assemblies. Notably, optimization of not only the catalyst but also the operational conditions allowed us to achieve CO2 electrolysis for at least 110 h at 300 mA cm−2 and 80 h at 600 mA cm−2 with an FECO decay rate of 0.01% h−1. Beyond significant mass activity improvements for CO production, we provide the community with a broad toolbox toward improving catalytic and cell performance directly between different cell sizes.&quot;,&quot;publisher&quot;:&quot;Cell Press&quot;,&quot;issue&quot;:&quot;12&quot;,&quot;volume&quot;:&quot;4&quot;},&quot;isTemporary&quot;:false}]},{&quot;citationID&quot;:&quot;MENDELEY_CITATION_988e245f-3a8e-438d-b23e-1e1b93afc74d&quot;,&quot;properties&quot;:{&quot;noteIndex&quot;:0},&quot;isEdited&quot;:false,&quot;manualOverride&quot;:{&quot;isManuallyOverridden&quot;:false,&quot;citeprocText&quot;:&quot;&lt;sup&gt;1,4–6&lt;/sup&gt;&quot;,&quot;manualOverrideText&quot;:&quot;&quot;},&quot;citationTag&quot;:&quot;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&quot;,&quot;citationItems&quot;:[{&quot;id&quot;:&quot;f54fcaab-9b33-35f0-8a47-3e584a7a6f63&quot;,&quot;itemData&quot;:{&quot;type&quot;:&quot;article-journal&quot;,&quot;id&quot;:&quot;f54fcaab-9b33-35f0-8a47-3e584a7a6f63&quot;,&quot;title&quot;:&quot;Mitigating Electrolyte Flooding for Electrochemical CO2Reduction via Infiltration of Hydrophobic Particles in a Gas Diffusion Layer&quot;,&quot;author&quot;:[{&quot;family&quot;:&quot;Wu&quot;,&quot;given&quot;:&quot;Yuming&quot;,&quot;parse-names&quot;:false,&quot;dropping-particle&quot;:&quot;&quot;,&quot;non-dropping-particle&quot;:&quot;&quot;},{&quot;family&quot;:&quot;Charlesworth&quot;,&quot;given&quot;:&quot;Liam&quot;,&quot;parse-names&quot;:false,&quot;dropping-particle&quot;:&quot;&quot;,&quot;non-dropping-particle&quot;:&quot;&quot;},{&quot;family&quot;:&quot;Maglaya&quot;,&quot;given&quot;:&quot;Irving&quot;,&quot;parse-names&quot;:false,&quot;dropping-particle&quot;:&quot;&quot;,&quot;non-dropping-particle&quot;:&quot;&quot;},{&quot;family&quot;:&quot;Idros&quot;,&quot;given&quot;:&quot;Mohamed Nazmi&quot;,&quot;parse-names&quot;:false,&quot;dropping-particle&quot;:&quot;&quot;,&quot;non-dropping-particle&quot;:&quot;&quot;},{&quot;family&quot;:&quot;Li&quot;,&quot;given&quot;:&quot;Mengran&quot;,&quot;parse-names&quot;:false,&quot;dropping-particle&quot;:&quot;&quot;,&quot;non-dropping-particle&quot;:&quot;&quot;},{&quot;family&quot;:&quot;Burdyny&quot;,&quot;given&quot;:&quot;Thomas&quot;,&quot;parse-names&quot;:false,&quot;dropping-particle&quot;:&quot;&quot;,&quot;non-dropping-particle&quot;:&quot;&quot;},{&quot;family&quot;:&quot;Wang&quot;,&quot;given&quot;:&quot;Geoff&quot;,&quot;parse-names&quot;:false,&quot;dropping-particle&quot;:&quot;&quot;,&quot;non-dropping-particle&quot;:&quot;&quot;},{&quot;family&quot;:&quot;Rufford&quot;,&quot;given&quot;:&quot;Thomas E.&quot;,&quot;parse-names&quot;:false,&quot;dropping-particle&quot;:&quot;&quot;,&quot;non-dropping-particle&quot;:&quot;&quot;}],&quot;container-title&quot;:&quot;ACS Energy Letters&quot;,&quot;container-title-short&quot;:&quot;ACS Energy Lett&quot;,&quot;accessed&quot;:{&quot;date-parts&quot;:[[2024,2,13]]},&quot;DOI&quot;:&quot;10.1021/ACSENERGYLETT.2C01555/ASSET/IMAGES/LARGE/NZ2C01555_0004.JPEG&quot;,&quot;ISSN&quot;:&quot;23808195&quot;,&quot;URL&quot;:&quot;https://pubs.acs.org/doi/full/10.1021/acsenergylett.2c01555&quot;,&quot;issued&quot;:{&quot;date-parts&quot;:[[2022,9,9]]},&quot;page&quot;:&quot;2884-2892&quot;,&quot;abstract&quot;:&quot;Achieving operational stability at high current densities remains a challenge in CO2 electrolyzers due to flooding of the gas diffusion layer (GDL) that supports the electrocatalyst. We mitigated electrode flooding at high current densities using a vacuum-assisted infiltration method to embed 200-400 nm-sized polytetrafluoroethylene (PTFE) particles at the interface of the microporous layer (MPL) and carbon cloth in a commercial GDL. In CO2 electrolysis to CO over a silver nanoparticle catalyst on the GDL, the PTFE-embedded GDL not only just exhibited less than 10% of the electrolyte seepage rates observed in untreated GDLs at a current density of 300 mA·cm-2 but also expanded the electrochemical active area across the testing conditions. The PTFE-embedded GDL also maintained a Faradaic efficiency for CO2 electrolysis to CO above 80% for more than 100 h at 100 mA·cm-2, which was a 50-fold improvement in the stable operation time of the electrolyzer.&quot;,&quot;publisher&quot;:&quot;American Chemical Society&quot;,&quot;issue&quot;:&quot;9&quot;,&quot;volume&quot;:&quot;7&quot;},&quot;isTemporary&quot;:false},{&quot;id&quot;:&quot;59f962b7-07e5-356a-899b-0511fae29285&quot;,&quot;itemData&quot;:{&quot;type&quot;:&quot;article-journal&quot;,&quot;id&quot;:&quot;59f962b7-07e5-356a-899b-0511fae29285&quot;,&quot;title&quot;:&quot;Analysis of Mass Flows and Membrane Cross-over in CO2 Reduction at High Current Densities in an MEA-Type Electrolyzer&quot;,&quot;author&quot;:[{&quot;family&quot;:&quot;Larrazábal&quot;,&quot;given&quot;:&quot;Gastón O.&quot;,&quot;parse-names&quot;:false,&quot;dropping-particle&quot;:&quot;&quot;,&quot;non-dropping-particle&quot;:&quot;&quot;},{&quot;family&quot;:&quot;Strøm-Hansen&quot;,&quot;given&quot;:&quot;Patrick&quot;,&quot;parse-names&quot;:false,&quot;dropping-particle&quot;:&quot;&quot;,&quot;non-dropping-particle&quot;:&quot;&quot;},{&quot;family&quot;:&quot;Heli&quot;,&quot;given&quot;:&quot;Jens P.&quot;,&quot;parse-names&quot;:false,&quot;dropping-particle&quot;:&quot;&quot;,&quot;non-dropping-particle&quot;:&quot;&quot;},{&quot;family&quot;:&quot;Zeiter&quot;,&quot;given&quot;:&quot;Kevin&quot;,&quot;parse-names&quot;:false,&quot;dropping-particle&quot;:&quot;&quot;,&quot;non-dropping-particle&quot;:&quot;&quot;},{&quot;family&quot;:&quot;Therkildsen&quot;,&quot;given&quot;:&quot;Kasper T.&quot;,&quot;parse-names&quot;:false,&quot;dropping-particle&quot;:&quot;&quot;,&quot;non-dropping-particle&quot;:&quot;&quot;},{&quot;family&quot;:&quot;Chorkendorff&quot;,&quot;given&quot;:&quot;Ib&quot;,&quot;parse-names&quot;:false,&quot;dropping-particle&quot;:&quot;&quot;,&quot;non-dropping-particle&quot;:&quot;&quot;},{&quot;family&quot;:&quot;Seger&quot;,&quot;given&quot;:&quot;Brian&quot;,&quot;parse-names&quot;:false,&quot;dropping-particle&quot;:&quot;&quot;,&quot;non-dropping-particle&quot;:&quot;&quot;}],&quot;container-title&quot;:&quot;ACS Applied Materials and Interfaces&quot;,&quot;container-title-short&quot;:&quot;ACS Appl Mater Interfaces&quot;,&quot;accessed&quot;:{&quot;date-parts&quot;:[[2024,2,13]]},&quot;DOI&quot;:&quot;10.1021/ACSAMI.9B13081/ASSET/IMAGES/LARGE/AM9B13081_0004.JPEG&quot;,&quot;ISSN&quot;:&quot;19448252&quot;,&quot;PMID&quot;:&quot;31603302&quot;,&quot;URL&quot;:&quot;https://pubs.acs.org/doi/full/10.1021/acsami.9b13081&quot;,&quot;issued&quot;:{&quot;date-parts&quot;:[[2019,11,6]]},&quot;page&quot;:&quot;41281-41288&quot;,&quot;abstract&quot;:&quot;Cell designs that integrate membrane-electrode assemblies (MEAs) with highly selective catalysts are a promising route to reduce ohmic losses and achieve high energy efficiency in CO2 reduction at industrially relevant current densities. In this work, porous silver filtration membranes are demonstrated as simple and efficient gas-diffusion electrodes for CO2 reduction to CO at high current densities in an MEA-type device. A partial current density for CO of up to ca. 200 mA cm-2 was achieved at a cell voltage of ca. 3.3 V, in tandem with minimal H2 production. However, the analysis of cathodic and anodic outlet streams revealed that CO2 cross-over across the anion-exchange membranes, mostly in the form of CO32- but partially as HCOO- generated over the cathode, actually exceeds the amount of CO2 converted to the target product, resulting in a poor utilization of the reactant and in the early onset of mass transfer limitations. In addition, CO2 cross-over leads to a nonstoichiometric decrease of the outlet flow rate from the cathodic compartment. This effect can lead to a substantial overestimation of catalytic performance if the inlet flow rate of CO2 is used as reference for calculating partial current densities and Faradaic efficiencies. The results of this work highlight the importance of carrying out a carbon balance, in addition to traditional measurements of activity and selectivity, to adequately assess the performance of CO2 reduction devices at high current densities, and inform future efforts aimed at mitigating membrane cross-over in MEA-type electrolyzers for CO2 reduction.&quot;,&quot;publisher&quot;:&quot;American Chemical Society&quot;,&quot;issue&quot;:&quot;44&quot;,&quot;volume&quot;:&quot;11&quot;},&quot;isTemporary&quot;:false},{&quot;id&quot;:&quot;e3bbfd61-a203-3697-a558-9f2e50796416&quot;,&quot;itemData&quot;:{&quot;type&quot;:&quot;article-journal&quot;,&quot;id&quot;:&quot;e3bbfd61-a203-3697-a558-9f2e50796416&quot;,&quot;title&quot;:&quot;Geometric Catalyst Utilization in Zero-Gap CO2 Electrolyzers&quot;,&quot;author&quot;:[{&quot;family&quot;:&quot;Subramanian&quot;,&quot;given&quot;:&quot;Siddhartha&quot;,&quot;parse-names&quot;:false,&quot;dropping-particle&quot;:&quot;&quot;,&quot;non-dropping-particle&quot;:&quot;&quot;},{&quot;family&quot;:&quot;Yang&quot;,&quot;given&quot;:&quot;Kailun&quot;,&quot;parse-names&quot;:false,&quot;dropping-particle&quot;:&quot;&quot;,&quot;non-dropping-particle&quot;:&quot;&quot;},{&quot;family&quot;:&quot;Li&quot;,&quot;given&quot;:&quot;Mengran&quot;,&quot;parse-names&quot;:false,&quot;dropping-particle&quot;:&quot;&quot;,&quot;non-dropping-particle&quot;:&quot;&quot;},{&quot;family&quot;:&quot;Sassenburg&quot;,&quot;given&quot;:&quot;Mark&quot;,&quot;parse-names&quot;:false,&quot;dropping-particle&quot;:&quot;&quot;,&quot;non-dropping-particle&quot;:&quot;&quot;},{&quot;family&quot;:&quot;Abdinejad&quot;,&quot;given&quot;:&quot;Maryam&quot;,&quot;parse-names&quot;:false,&quot;dropping-particle&quot;:&quot;&quot;,&quot;non-dropping-particle&quot;:&quot;&quot;},{&quot;family&quot;:&quot;Irtem&quot;,&quot;given&quot;:&quot;Erdem&quot;,&quot;parse-names&quot;:false,&quot;dropping-particle&quot;:&quot;&quot;,&quot;non-dropping-particle&quot;:&quot;&quot;},{&quot;family&quot;:&quot;Middelkoop&quot;,&quot;given&quot;:&quot;Joost&quot;,&quot;parse-names&quot;:false,&quot;dropping-particle&quot;:&quot;&quot;,&quot;non-dropping-particle&quot;:&quot;&quot;},{&quot;family&quot;:&quot;Burdyny&quot;,&quot;given&quot;:&quot;Thomas&quot;,&quot;parse-names&quot;:false,&quot;dropping-particle&quot;:&quot;&quot;,&quot;non-dropping-particle&quot;:&quot;&quot;}],&quot;container-title&quot;:&quot;ACS Energy Letters&quot;,&quot;container-title-short&quot;:&quot;ACS Energy Lett&quot;,&quot;accessed&quot;:{&quot;date-parts&quot;:[[2024,2,13]]},&quot;DOI&quot;:&quot;10.1021/ACSENERGYLETT.2C02194/ASSET/IMAGES/LARGE/NZ2C02194_0004.JPEG&quot;,&quot;ISSN&quot;:&quot;23808195&quot;,&quot;URL&quot;:&quot;https://pubs.acs.org/doi/full/10.1021/acsenergylett.2c02194&quot;,&quot;issued&quot;:{&quot;date-parts&quot;:[[2023,1,13]]},&quot;page&quot;:&quot;222-229&quot;,&quot;abstract&quot;:&quot;The electrochemical reduction of CO2 (CO2RR) on silver catalysts has been demonstrated under elevated current density, longer reaction times, and intermittent operation. Maintaining performance requires that CO2 can access the entire geometric catalyst area, thus maximizing catalyst utilization. Here we probe the time-dependent factors impacting geometric catalyst utilization for CO2RR in a zero-gap membrane electrode assembly. We use three flow fields (serpentine, parallel, and interdigitated) as tools to disambiguate cell behavior. Cathode pressure drop is found to play the most critical role in maintaining catalyst utilization at all time scales by encouraging in-plane CO2 transport throughout the gas-diffusion layer (GDL) and around salt and water blockages. The serpentine flow channel with the highest pressure drop is then the most failure-resistant, achieving a CO partial current density of 205 mA/cm2 at 2.76 V. These findings are confirmed through selectivity measurements over time, double-layer capacitance measurements to estimate GDL flooding, and transport modeling of the spatial CO2 concentration.&quot;,&quot;publisher&quot;:&quot;American Chemical Society&quot;,&quot;issue&quot;:&quot;1&quot;,&quot;volume&quot;:&quot;8&quot;},&quot;isTemporary&quot;:false},{&quot;id&quot;:&quot;37a755c1-8920-30d8-972f-7449575698a8&quot;,&quot;itemData&quot;:{&quot;type&quot;:&quot;article-journal&quot;,&quot;id&quot;:&quot;37a755c1-8920-30d8-972f-7449575698a8&quot;,&quot;title&quot;:&quot;Cation-driven increases of co2utilization in a bipolar membrane electrode assembly for co2electrolysis&quot;,&quot;author&quot;:[{&quot;family&quot;:&quot;Yang&quot;,&quot;given&quot;:&quot;Kailun&quot;,&quot;parse-names&quot;:false,&quot;dropping-particle&quot;:&quot;&quot;,&quot;non-dropping-particle&quot;:&quot;&quot;},{&quot;family&quot;:&quot;Li&quot;,&quot;given&quot;:&quot;Mengran&quot;,&quot;parse-names&quot;:false,&quot;dropping-particle&quot;:&quot;&quot;,&quot;non-dropping-particle&quot;:&quot;&quot;},{&quot;family&quot;:&quot;Subramanian&quot;,&quot;given&quot;:&quot;Siddhartha&quot;,&quot;parse-names&quot;:false,&quot;dropping-particle&quot;:&quot;&quot;,&quot;non-dropping-particle&quot;:&quot;&quot;},{&quot;family&quot;:&quot;Blommaert&quot;,&quot;given&quot;:&quot;Marijn A.&quot;,&quot;parse-names&quot;:false,&quot;dropping-particle&quot;:&quot;&quot;,&quot;non-dropping-particle&quot;:&quot;&quot;},{&quot;family&quot;:&quot;Smith&quot;,&quot;given&quot;:&quot;Wilson A.&quot;,&quot;parse-names&quot;:false,&quot;dropping-particle&quot;:&quot;&quot;,&quot;non-dropping-particle&quot;:&quot;&quot;},{&quot;family&quot;:&quot;Burdyny&quot;,&quot;given&quot;:&quot;Thomas&quot;,&quot;parse-names&quot;:false,&quot;dropping-particle&quot;:&quot;&quot;,&quot;non-dropping-particle&quot;:&quot;&quot;}],&quot;container-title&quot;:&quot;ACS Energy Letters&quot;,&quot;container-title-short&quot;:&quot;ACS Energy Lett&quot;,&quot;accessed&quot;:{&quot;date-parts&quot;:[[2024,2,13]]},&quot;DOI&quot;:&quot;10.1021/ACSENERGYLETT.1C02058/ASSET/IMAGES/LARGE/NZ1C02058_0005.JPEG&quot;,&quot;ISSN&quot;:&quot;23808195&quot;,&quot;URL&quot;:&quot;https://pubs.acs.org/doi/full/10.1021/acsenergylett.1c02058&quot;,&quot;issued&quot;:{&quot;date-parts&quot;:[[2021,12,10]]},&quot;page&quot;:&quot;4291-4298&quot;,&quot;abstract&quot;:&quot;Advancing reaction rates for electrochemical CO2 reduction in membrane electrode assemblies (MEAs) have boosted the promise of the technology while exposing new shortcomings. Among these is the maximum utilization of CO2, which is capped at 50% (CO as targeted product) due to unwanted homogeneous reactions. Using bipolar membranes in an MEA (BPMEA) has the capability of preventing parasitic CO2 losses, but their promise is dampened by poor CO2 activity and selectivity. In this work, we enable a 3-fold increase in the CO2 reduction selectivity of a BPMEA system by promoting alkali cation (K+) concentrations on the catalyst's surface, achieving a CO Faradaic efficiency of 68%. When compared to an anion exchange membrane, the cation-infused bipolar membrane (BPM) system shows a 5-fold reduction in CO2 loss at similar current densities, while breaking the 50% CO2 utilization mark. The work provides a combined cation and BPM strategy for overcoming CO2 utilization issues in CO2 electrolyzers.&quot;,&quot;publisher&quot;:&quot;American Chemical Society&quot;,&quot;issue&quot;:&quot;12&quot;,&quot;volume&quot;:&quot;6&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2236</TotalTime>
  <Pages>9</Pages>
  <Words>1706</Words>
  <Characters>9729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Heng Chheang</cp:lastModifiedBy>
  <cp:revision>97</cp:revision>
  <cp:lastPrinted>2024-02-11T08:24:00Z</cp:lastPrinted>
  <dcterms:created xsi:type="dcterms:W3CDTF">2023-11-11T07:00:00Z</dcterms:created>
  <dcterms:modified xsi:type="dcterms:W3CDTF">2024-02-13T11:40:00Z</dcterms:modified>
</cp:coreProperties>
</file>