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07ADB1FD" w:rsidR="00F21405" w:rsidRPr="00B9711B" w:rsidRDefault="004B0ABE" w:rsidP="00361240">
      <w:pPr>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2D91EF8F">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33D20BA4" w:rsidR="00CE4EEC" w:rsidRPr="003D252B" w:rsidRDefault="00EF1A05"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 xml:space="preserve">June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 w14:anchorId="568792A5"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33D20BA4" w:rsidR="00CE4EEC" w:rsidRPr="003D252B" w:rsidRDefault="00EF1A05"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 xml:space="preserve">June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6076A5">
        <w:rPr>
          <w:rFonts w:ascii="Arial" w:hAnsi="Arial" w:cs="Arial"/>
        </w:rPr>
        <w:br w:type="page"/>
      </w:r>
      <w:r w:rsidR="00D20952" w:rsidRPr="00B9711B">
        <w:rPr>
          <w:rFonts w:ascii="Arial" w:hAnsi="Arial" w:cs="Arial"/>
          <w:b/>
          <w:bCs/>
          <w:sz w:val="28"/>
          <w:szCs w:val="28"/>
          <w:lang w:val="en-US"/>
        </w:rPr>
        <w:lastRenderedPageBreak/>
        <w:t>May</w:t>
      </w:r>
      <w:r w:rsidR="00F21405" w:rsidRPr="00B9711B">
        <w:rPr>
          <w:rFonts w:ascii="Arial" w:hAnsi="Arial" w:cs="Arial"/>
          <w:b/>
          <w:bCs/>
          <w:sz w:val="28"/>
          <w:szCs w:val="28"/>
        </w:rPr>
        <w:t xml:space="preserve"> monthly report</w:t>
      </w:r>
    </w:p>
    <w:p w14:paraId="3A88F289" w14:textId="77777777" w:rsidR="00AD2B09" w:rsidRPr="00B9711B" w:rsidRDefault="00AD2B09" w:rsidP="00F21405">
      <w:pPr>
        <w:jc w:val="center"/>
        <w:rPr>
          <w:rFonts w:ascii="Arial" w:hAnsi="Arial" w:cs="Arial"/>
          <w:b/>
          <w:bCs/>
          <w:sz w:val="22"/>
          <w:szCs w:val="22"/>
        </w:rPr>
      </w:pPr>
    </w:p>
    <w:p w14:paraId="77A4F2C4" w14:textId="31D641C8" w:rsidR="00B12357" w:rsidRPr="00B12357" w:rsidRDefault="007A0E69" w:rsidP="00B12357">
      <w:pPr>
        <w:pStyle w:val="ListParagraph"/>
        <w:numPr>
          <w:ilvl w:val="0"/>
          <w:numId w:val="20"/>
        </w:numPr>
        <w:spacing w:line="360" w:lineRule="auto"/>
        <w:rPr>
          <w:rFonts w:ascii="Arial" w:hAnsi="Arial" w:cs="Arial"/>
          <w:b/>
          <w:bCs/>
        </w:rPr>
      </w:pPr>
      <w:r w:rsidRPr="00B9711B">
        <w:rPr>
          <w:rFonts w:ascii="Arial" w:hAnsi="Arial" w:cs="Arial"/>
          <w:b/>
          <w:bCs/>
        </w:rPr>
        <w:t xml:space="preserve">Tasks list for </w:t>
      </w:r>
      <w:r w:rsidR="008D0109" w:rsidRPr="00B9711B">
        <w:rPr>
          <w:rFonts w:ascii="Arial" w:hAnsi="Arial" w:cs="Arial"/>
          <w:b/>
          <w:bCs/>
        </w:rPr>
        <w:t>April</w:t>
      </w:r>
    </w:p>
    <w:p w14:paraId="0E024D4E" w14:textId="77777777" w:rsidR="00B12357" w:rsidRPr="00B9711B" w:rsidRDefault="00B12357" w:rsidP="00B12357">
      <w:pPr>
        <w:pStyle w:val="ListParagraph"/>
        <w:numPr>
          <w:ilvl w:val="0"/>
          <w:numId w:val="27"/>
        </w:numPr>
        <w:rPr>
          <w:rFonts w:ascii="Arial" w:hAnsi="Arial" w:cs="Arial"/>
        </w:rPr>
      </w:pPr>
      <w:r w:rsidRPr="00B9711B">
        <w:rPr>
          <w:rFonts w:ascii="Arial" w:hAnsi="Arial" w:cs="Arial"/>
        </w:rPr>
        <w:t>Improvement of CO2RR performance of Ni</w:t>
      </w:r>
      <w:r w:rsidRPr="00B9711B">
        <w:rPr>
          <w:rFonts w:ascii="Arial" w:hAnsi="Arial" w:cs="Arial"/>
          <w:vertAlign w:val="subscript"/>
        </w:rPr>
        <w:t>1.8mgcm-2</w:t>
      </w:r>
      <w:r w:rsidRPr="00B9711B">
        <w:rPr>
          <w:rFonts w:ascii="Arial" w:hAnsi="Arial" w:cs="Arial"/>
        </w:rPr>
        <w:t>-2D-NC catalyst under PCO</w:t>
      </w:r>
      <w:r w:rsidRPr="00B9711B">
        <w:rPr>
          <w:rFonts w:ascii="Arial" w:hAnsi="Arial" w:cs="Arial"/>
          <w:vertAlign w:val="subscript"/>
        </w:rPr>
        <w:t>2</w:t>
      </w:r>
      <w:r w:rsidRPr="00B9711B">
        <w:rPr>
          <w:rFonts w:ascii="Arial" w:hAnsi="Arial" w:cs="Arial"/>
        </w:rPr>
        <w:t xml:space="preserve"> of 0.15 using pulse electrochemical method:</w:t>
      </w:r>
    </w:p>
    <w:p w14:paraId="095C65CF" w14:textId="77777777" w:rsidR="00B12357" w:rsidRPr="00B9711B" w:rsidRDefault="00B12357" w:rsidP="00B12357">
      <w:pPr>
        <w:pStyle w:val="ListParagraph"/>
        <w:numPr>
          <w:ilvl w:val="1"/>
          <w:numId w:val="27"/>
        </w:numPr>
        <w:rPr>
          <w:rFonts w:ascii="Arial" w:hAnsi="Arial" w:cs="Arial"/>
        </w:rPr>
      </w:pPr>
      <w:r w:rsidRPr="00B9711B">
        <w:rPr>
          <w:rFonts w:ascii="Arial" w:hAnsi="Arial" w:cs="Arial"/>
        </w:rPr>
        <w:t xml:space="preserve">Influence of operation and regeneration times </w:t>
      </w:r>
    </w:p>
    <w:p w14:paraId="38BA59B7" w14:textId="77777777" w:rsidR="00B12357" w:rsidRPr="00B9711B" w:rsidRDefault="00B12357" w:rsidP="00B12357">
      <w:pPr>
        <w:pStyle w:val="ListParagraph"/>
        <w:numPr>
          <w:ilvl w:val="1"/>
          <w:numId w:val="27"/>
        </w:numPr>
        <w:rPr>
          <w:rFonts w:ascii="Arial" w:hAnsi="Arial" w:cs="Arial"/>
        </w:rPr>
      </w:pPr>
      <w:r w:rsidRPr="00B9711B">
        <w:rPr>
          <w:rFonts w:ascii="Arial" w:hAnsi="Arial" w:cs="Arial"/>
        </w:rPr>
        <w:t>Influence of applied pulse potential</w:t>
      </w:r>
    </w:p>
    <w:p w14:paraId="6BF509EB" w14:textId="2E272733" w:rsidR="00B9711B" w:rsidRPr="00B12357" w:rsidRDefault="00B12357" w:rsidP="00B9711B">
      <w:pPr>
        <w:pStyle w:val="ListParagraph"/>
        <w:numPr>
          <w:ilvl w:val="0"/>
          <w:numId w:val="27"/>
        </w:numPr>
        <w:rPr>
          <w:rFonts w:ascii="Arial" w:hAnsi="Arial" w:cs="Arial"/>
        </w:rPr>
      </w:pPr>
      <w:r w:rsidRPr="00B9711B">
        <w:rPr>
          <w:rFonts w:ascii="Arial" w:hAnsi="Arial" w:cs="Arial"/>
        </w:rPr>
        <w:t>Investigation of CO2RR performance of additional CALF20 on the GDE as a surface-accessible CO</w:t>
      </w:r>
      <w:r w:rsidRPr="00B9711B">
        <w:rPr>
          <w:rFonts w:ascii="Arial" w:hAnsi="Arial" w:cs="Arial"/>
          <w:vertAlign w:val="subscript"/>
        </w:rPr>
        <w:t>2</w:t>
      </w:r>
      <w:r w:rsidRPr="00B9711B">
        <w:rPr>
          <w:rFonts w:ascii="Arial" w:hAnsi="Arial" w:cs="Arial"/>
        </w:rPr>
        <w:t xml:space="preserve"> layer under a diluted CO2 condition (PCO</w:t>
      </w:r>
      <w:r w:rsidRPr="00B9711B">
        <w:rPr>
          <w:rFonts w:ascii="Arial" w:hAnsi="Arial" w:cs="Arial"/>
          <w:vertAlign w:val="subscript"/>
        </w:rPr>
        <w:t>2</w:t>
      </w:r>
      <w:r w:rsidRPr="00B9711B">
        <w:rPr>
          <w:rFonts w:ascii="Arial" w:hAnsi="Arial" w:cs="Arial"/>
        </w:rPr>
        <w:t xml:space="preserve"> of 0.15).</w:t>
      </w:r>
    </w:p>
    <w:p w14:paraId="6B0D2862" w14:textId="3C4E6049" w:rsidR="000E3EA3" w:rsidRPr="00031077" w:rsidRDefault="007A0E69" w:rsidP="00031077">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71C72165" w14:textId="5E0E03B6" w:rsidR="000E3EA3" w:rsidRPr="00B9711B" w:rsidRDefault="000E3EA3" w:rsidP="00E944D0">
      <w:pPr>
        <w:jc w:val="both"/>
        <w:rPr>
          <w:rFonts w:ascii="Arial" w:hAnsi="Arial" w:cs="Arial"/>
          <w:b/>
          <w:bCs/>
          <w:sz w:val="22"/>
          <w:szCs w:val="22"/>
          <w:lang w:val="en-US"/>
        </w:rPr>
      </w:pPr>
      <w:r w:rsidRPr="00B9711B">
        <w:rPr>
          <w:rFonts w:ascii="Arial" w:hAnsi="Arial" w:cs="Arial"/>
          <w:b/>
          <w:bCs/>
          <w:sz w:val="22"/>
          <w:szCs w:val="22"/>
          <w:lang w:val="en-US"/>
        </w:rPr>
        <w:t xml:space="preserve">Preparation of </w:t>
      </w:r>
      <w:r w:rsidR="0012656D" w:rsidRPr="00B9711B">
        <w:rPr>
          <w:rFonts w:ascii="Arial" w:hAnsi="Arial" w:cs="Arial"/>
          <w:b/>
          <w:bCs/>
          <w:sz w:val="22"/>
          <w:szCs w:val="22"/>
          <w:lang w:val="en-US"/>
        </w:rPr>
        <w:t xml:space="preserve">the </w:t>
      </w:r>
      <w:r w:rsidR="00E969FF" w:rsidRPr="00B9711B">
        <w:rPr>
          <w:rFonts w:ascii="Arial" w:hAnsi="Arial" w:cs="Arial"/>
          <w:b/>
          <w:bCs/>
          <w:sz w:val="22"/>
          <w:szCs w:val="22"/>
          <w:lang w:val="en-US"/>
        </w:rPr>
        <w:t>Ni-2D-NC</w:t>
      </w:r>
      <w:r w:rsidR="00114133">
        <w:rPr>
          <w:rFonts w:ascii="Arial" w:hAnsi="Arial" w:cs="Arial"/>
          <w:b/>
          <w:bCs/>
          <w:sz w:val="22"/>
          <w:szCs w:val="22"/>
          <w:lang w:val="en-US"/>
        </w:rPr>
        <w:t>-CALF20</w:t>
      </w:r>
      <w:r w:rsidRPr="00B9711B">
        <w:rPr>
          <w:rFonts w:ascii="Arial" w:hAnsi="Arial" w:cs="Arial"/>
          <w:b/>
          <w:bCs/>
          <w:sz w:val="22"/>
          <w:szCs w:val="22"/>
          <w:lang w:val="en-US"/>
        </w:rPr>
        <w:t xml:space="preserve"> cathode electrode</w:t>
      </w:r>
      <w:r w:rsidR="00E969FF" w:rsidRPr="00B9711B">
        <w:rPr>
          <w:rFonts w:ascii="Arial" w:hAnsi="Arial" w:cs="Arial"/>
          <w:b/>
          <w:bCs/>
          <w:sz w:val="22"/>
          <w:szCs w:val="22"/>
          <w:lang w:val="en-US"/>
        </w:rPr>
        <w:t xml:space="preserve"> via spray coating method</w:t>
      </w:r>
    </w:p>
    <w:p w14:paraId="5A8A17B4" w14:textId="42DCCF60" w:rsidR="000E3EA3" w:rsidRPr="00B9711B" w:rsidRDefault="000E3EA3" w:rsidP="00E944D0">
      <w:pPr>
        <w:jc w:val="both"/>
        <w:rPr>
          <w:rFonts w:ascii="Arial" w:hAnsi="Arial" w:cs="Arial"/>
          <w:sz w:val="22"/>
          <w:szCs w:val="22"/>
          <w:lang w:val="en-US"/>
        </w:rPr>
      </w:pPr>
      <w:r w:rsidRPr="00B9711B">
        <w:rPr>
          <w:rFonts w:ascii="Arial" w:hAnsi="Arial" w:cs="Arial"/>
          <w:sz w:val="22"/>
          <w:szCs w:val="22"/>
          <w:lang w:val="en-US"/>
        </w:rPr>
        <w:t xml:space="preserve">The as-prepared </w:t>
      </w:r>
      <w:r w:rsidR="00E969FF" w:rsidRPr="00B9711B">
        <w:rPr>
          <w:rFonts w:ascii="Arial" w:hAnsi="Arial" w:cs="Arial"/>
          <w:sz w:val="22"/>
          <w:szCs w:val="22"/>
          <w:lang w:val="en-US"/>
        </w:rPr>
        <w:t>Ni-2D-NC</w:t>
      </w:r>
      <w:r w:rsidR="00114133">
        <w:rPr>
          <w:rFonts w:ascii="Arial" w:hAnsi="Arial" w:cs="Arial"/>
          <w:sz w:val="22"/>
          <w:szCs w:val="22"/>
          <w:lang w:val="en-US"/>
        </w:rPr>
        <w:t>-CALF20</w:t>
      </w:r>
      <w:r w:rsidRPr="00B9711B">
        <w:rPr>
          <w:rFonts w:ascii="Arial" w:hAnsi="Arial" w:cs="Arial"/>
          <w:sz w:val="22"/>
          <w:szCs w:val="22"/>
          <w:lang w:val="en-US"/>
        </w:rPr>
        <w:t xml:space="preserve"> catalyst was spray-coated onto </w:t>
      </w:r>
      <w:proofErr w:type="spellStart"/>
      <w:r w:rsidRPr="00B9711B">
        <w:rPr>
          <w:rFonts w:ascii="Arial" w:hAnsi="Arial" w:cs="Arial"/>
          <w:sz w:val="22"/>
          <w:szCs w:val="22"/>
          <w:lang w:val="en-US"/>
        </w:rPr>
        <w:t>Sigracet</w:t>
      </w:r>
      <w:proofErr w:type="spellEnd"/>
      <w:r w:rsidRPr="00B9711B">
        <w:rPr>
          <w:rFonts w:ascii="Arial" w:hAnsi="Arial" w:cs="Arial"/>
          <w:sz w:val="22"/>
          <w:szCs w:val="22"/>
          <w:lang w:val="en-US"/>
        </w:rPr>
        <w:t xml:space="preserve"> 3</w:t>
      </w:r>
      <w:r w:rsidR="00DB40C6" w:rsidRPr="00B9711B">
        <w:rPr>
          <w:rFonts w:ascii="Arial" w:hAnsi="Arial" w:cs="Arial"/>
          <w:sz w:val="22"/>
          <w:szCs w:val="22"/>
          <w:lang w:val="en-US"/>
        </w:rPr>
        <w:t>9</w:t>
      </w:r>
      <w:r w:rsidRPr="00B9711B">
        <w:rPr>
          <w:rFonts w:ascii="Arial" w:hAnsi="Arial" w:cs="Arial"/>
          <w:sz w:val="22"/>
          <w:szCs w:val="22"/>
          <w:lang w:val="en-US"/>
        </w:rPr>
        <w:t>BB carbon paper.</w:t>
      </w:r>
      <w:r w:rsidR="008A6C4D" w:rsidRPr="00B9711B">
        <w:rPr>
          <w:rFonts w:ascii="Arial" w:hAnsi="Arial" w:cs="Arial"/>
          <w:sz w:val="22"/>
          <w:szCs w:val="22"/>
          <w:lang w:val="en-US"/>
        </w:rPr>
        <w:t xml:space="preserve"> </w:t>
      </w:r>
      <w:r w:rsidR="00E969FF" w:rsidRPr="00B9711B">
        <w:rPr>
          <w:rFonts w:ascii="Arial" w:hAnsi="Arial" w:cs="Arial"/>
          <w:sz w:val="22"/>
          <w:szCs w:val="22"/>
          <w:lang w:val="en-US"/>
        </w:rPr>
        <w:t xml:space="preserve">Briefly, </w:t>
      </w:r>
      <w:r w:rsidR="0081766C">
        <w:rPr>
          <w:rFonts w:ascii="Arial" w:hAnsi="Arial" w:cs="Arial"/>
          <w:sz w:val="22"/>
          <w:szCs w:val="22"/>
          <w:lang w:val="en-US"/>
        </w:rPr>
        <w:t>8</w:t>
      </w:r>
      <w:r w:rsidR="00114133">
        <w:rPr>
          <w:rFonts w:ascii="Arial" w:hAnsi="Arial" w:cs="Arial"/>
          <w:sz w:val="22"/>
          <w:szCs w:val="22"/>
          <w:lang w:val="en-US"/>
        </w:rPr>
        <w:t xml:space="preserve">0mg of CALF20 powder was ultrasonically mixed with </w:t>
      </w:r>
      <w:r w:rsidR="0081766C">
        <w:rPr>
          <w:rFonts w:ascii="Arial" w:hAnsi="Arial" w:cs="Arial"/>
          <w:sz w:val="22"/>
          <w:szCs w:val="22"/>
          <w:lang w:val="en-US"/>
        </w:rPr>
        <w:t>160</w:t>
      </w:r>
      <w:r w:rsidR="00114133">
        <w:rPr>
          <w:rFonts w:ascii="Arial" w:hAnsi="Arial" w:cs="Arial"/>
          <w:sz w:val="22"/>
          <w:szCs w:val="22"/>
          <w:lang w:val="en-US"/>
        </w:rPr>
        <w:t xml:space="preserve">µL of </w:t>
      </w:r>
      <w:proofErr w:type="spellStart"/>
      <w:r w:rsidR="00114133">
        <w:rPr>
          <w:rFonts w:ascii="Arial" w:hAnsi="Arial" w:cs="Arial"/>
          <w:sz w:val="22"/>
          <w:szCs w:val="22"/>
          <w:lang w:val="en-US"/>
        </w:rPr>
        <w:t>Nafion</w:t>
      </w:r>
      <w:proofErr w:type="spellEnd"/>
      <w:r w:rsidR="00114133">
        <w:rPr>
          <w:rFonts w:ascii="Arial" w:hAnsi="Arial" w:cs="Arial"/>
          <w:sz w:val="22"/>
          <w:szCs w:val="22"/>
          <w:lang w:val="en-US"/>
        </w:rPr>
        <w:t xml:space="preserve"> ionomer and </w:t>
      </w:r>
      <w:r w:rsidR="0081766C">
        <w:rPr>
          <w:rFonts w:ascii="Arial" w:hAnsi="Arial" w:cs="Arial"/>
          <w:sz w:val="22"/>
          <w:szCs w:val="22"/>
          <w:lang w:val="en-US"/>
        </w:rPr>
        <w:t>20</w:t>
      </w:r>
      <w:r w:rsidR="00114133">
        <w:rPr>
          <w:rFonts w:ascii="Arial" w:hAnsi="Arial" w:cs="Arial"/>
          <w:sz w:val="22"/>
          <w:szCs w:val="22"/>
          <w:lang w:val="en-US"/>
        </w:rPr>
        <w:t>mL of ethanol. The as-prepared CALF20 solution was then spray</w:t>
      </w:r>
      <w:r w:rsidR="0081766C">
        <w:rPr>
          <w:rFonts w:ascii="Arial" w:hAnsi="Arial" w:cs="Arial"/>
          <w:sz w:val="22"/>
          <w:szCs w:val="22"/>
          <w:lang w:val="en-US"/>
        </w:rPr>
        <w:t>ed</w:t>
      </w:r>
      <w:r w:rsidR="00114133">
        <w:rPr>
          <w:rFonts w:ascii="Arial" w:hAnsi="Arial" w:cs="Arial"/>
          <w:sz w:val="22"/>
          <w:szCs w:val="22"/>
          <w:lang w:val="en-US"/>
        </w:rPr>
        <w:t xml:space="preserve"> behind the GDL</w:t>
      </w:r>
      <w:r w:rsidR="0081766C">
        <w:rPr>
          <w:rFonts w:ascii="Arial" w:hAnsi="Arial" w:cs="Arial"/>
          <w:sz w:val="22"/>
          <w:szCs w:val="22"/>
          <w:lang w:val="en-US"/>
        </w:rPr>
        <w:t xml:space="preserve"> to get a desired mass loading of 5mg/cm</w:t>
      </w:r>
      <w:r w:rsidR="0081766C" w:rsidRPr="0081766C">
        <w:rPr>
          <w:rFonts w:ascii="Arial" w:hAnsi="Arial" w:cs="Arial"/>
          <w:sz w:val="22"/>
          <w:szCs w:val="22"/>
          <w:vertAlign w:val="superscript"/>
          <w:lang w:val="en-US"/>
        </w:rPr>
        <w:t>2</w:t>
      </w:r>
      <w:r w:rsidR="00114133">
        <w:rPr>
          <w:rFonts w:ascii="Arial" w:hAnsi="Arial" w:cs="Arial"/>
          <w:sz w:val="22"/>
          <w:szCs w:val="22"/>
          <w:lang w:val="en-US"/>
        </w:rPr>
        <w:t xml:space="preserve">. </w:t>
      </w:r>
      <w:r w:rsidR="0081766C">
        <w:rPr>
          <w:rFonts w:ascii="Arial" w:hAnsi="Arial" w:cs="Arial"/>
          <w:sz w:val="22"/>
          <w:szCs w:val="22"/>
          <w:lang w:val="en-US"/>
        </w:rPr>
        <w:t>1</w:t>
      </w:r>
      <w:r w:rsidR="00E969FF" w:rsidRPr="00B9711B">
        <w:rPr>
          <w:rFonts w:ascii="Arial" w:hAnsi="Arial" w:cs="Arial"/>
          <w:sz w:val="22"/>
          <w:szCs w:val="22"/>
          <w:lang w:val="en-US"/>
        </w:rPr>
        <w:t>50</w:t>
      </w:r>
      <w:r w:rsidR="008A6C4D" w:rsidRPr="00B9711B">
        <w:rPr>
          <w:rFonts w:ascii="Arial" w:hAnsi="Arial" w:cs="Arial"/>
          <w:sz w:val="22"/>
          <w:szCs w:val="22"/>
          <w:lang w:val="en-US"/>
        </w:rPr>
        <w:t xml:space="preserve"> mg of the </w:t>
      </w:r>
      <w:r w:rsidR="00E969FF" w:rsidRPr="00B9711B">
        <w:rPr>
          <w:rFonts w:ascii="Arial" w:hAnsi="Arial" w:cs="Arial"/>
          <w:sz w:val="22"/>
          <w:szCs w:val="22"/>
          <w:lang w:val="en-US"/>
        </w:rPr>
        <w:t>Ni-2D-NC</w:t>
      </w:r>
      <w:r w:rsidR="00942FD1" w:rsidRPr="00B9711B">
        <w:rPr>
          <w:rFonts w:ascii="Arial" w:hAnsi="Arial" w:cs="Arial"/>
          <w:sz w:val="22"/>
          <w:szCs w:val="22"/>
          <w:lang w:val="en-US"/>
        </w:rPr>
        <w:t xml:space="preserve"> </w:t>
      </w:r>
      <w:r w:rsidR="00E969FF" w:rsidRPr="00B9711B">
        <w:rPr>
          <w:rFonts w:ascii="Arial" w:hAnsi="Arial" w:cs="Arial"/>
          <w:sz w:val="22"/>
          <w:szCs w:val="22"/>
          <w:lang w:val="en-US"/>
        </w:rPr>
        <w:t xml:space="preserve">and 127µL </w:t>
      </w:r>
      <w:r w:rsidR="003B54CA" w:rsidRPr="00B9711B">
        <w:rPr>
          <w:rFonts w:ascii="Arial" w:hAnsi="Arial" w:cs="Arial"/>
          <w:sz w:val="22"/>
          <w:szCs w:val="22"/>
          <w:lang w:val="en-US"/>
        </w:rPr>
        <w:t xml:space="preserve">or </w:t>
      </w:r>
      <w:r w:rsidR="00E969FF" w:rsidRPr="00B9711B">
        <w:rPr>
          <w:rFonts w:ascii="Arial" w:hAnsi="Arial" w:cs="Arial"/>
          <w:sz w:val="22"/>
          <w:szCs w:val="22"/>
          <w:lang w:val="en-US"/>
        </w:rPr>
        <w:t>10</w:t>
      </w:r>
      <w:r w:rsidR="003B54CA" w:rsidRPr="00B9711B">
        <w:rPr>
          <w:rFonts w:ascii="Arial" w:hAnsi="Arial" w:cs="Arial"/>
          <w:sz w:val="22"/>
          <w:szCs w:val="22"/>
          <w:lang w:val="en-US"/>
        </w:rPr>
        <w:t>% by catalyst weight</w:t>
      </w:r>
      <w:r w:rsidR="00E969FF" w:rsidRPr="00B9711B">
        <w:rPr>
          <w:rFonts w:ascii="Arial" w:hAnsi="Arial" w:cs="Arial"/>
          <w:sz w:val="22"/>
          <w:szCs w:val="22"/>
          <w:lang w:val="en-US"/>
        </w:rPr>
        <w:t xml:space="preserve"> of XA-9 </w:t>
      </w:r>
      <w:r w:rsidR="00062417" w:rsidRPr="00B9711B">
        <w:rPr>
          <w:rFonts w:ascii="Arial" w:hAnsi="Arial" w:cs="Arial"/>
          <w:sz w:val="22"/>
          <w:szCs w:val="22"/>
          <w:lang w:val="en-US"/>
        </w:rPr>
        <w:t>b</w:t>
      </w:r>
      <w:r w:rsidR="00E969FF" w:rsidRPr="00B9711B">
        <w:rPr>
          <w:rFonts w:ascii="Arial" w:hAnsi="Arial" w:cs="Arial"/>
          <w:sz w:val="22"/>
          <w:szCs w:val="22"/>
          <w:lang w:val="en-US"/>
        </w:rPr>
        <w:t>inder</w:t>
      </w:r>
      <w:r w:rsidR="00942FD1" w:rsidRPr="00B9711B">
        <w:rPr>
          <w:rFonts w:ascii="Arial" w:hAnsi="Arial" w:cs="Arial"/>
          <w:sz w:val="22"/>
          <w:szCs w:val="22"/>
          <w:lang w:val="en-US"/>
        </w:rPr>
        <w:t xml:space="preserve"> were </w:t>
      </w:r>
      <w:r w:rsidR="008A6C4D" w:rsidRPr="00B9711B">
        <w:rPr>
          <w:rFonts w:ascii="Arial" w:hAnsi="Arial" w:cs="Arial"/>
          <w:sz w:val="22"/>
          <w:szCs w:val="22"/>
          <w:lang w:val="en-US"/>
        </w:rPr>
        <w:t>ultra</w:t>
      </w:r>
      <w:r w:rsidR="00942FD1" w:rsidRPr="00B9711B">
        <w:rPr>
          <w:rFonts w:ascii="Arial" w:hAnsi="Arial" w:cs="Arial"/>
          <w:sz w:val="22"/>
          <w:szCs w:val="22"/>
          <w:lang w:val="en-US"/>
        </w:rPr>
        <w:t xml:space="preserve">sonically mixed with </w:t>
      </w:r>
      <w:r w:rsidR="00DB40C6" w:rsidRPr="00B9711B">
        <w:rPr>
          <w:rFonts w:ascii="Arial" w:hAnsi="Arial" w:cs="Arial"/>
          <w:sz w:val="22"/>
          <w:szCs w:val="22"/>
          <w:lang w:val="en-US"/>
        </w:rPr>
        <w:t xml:space="preserve">10ml of </w:t>
      </w:r>
      <w:r w:rsidR="008A6C4D" w:rsidRPr="00B9711B">
        <w:rPr>
          <w:rFonts w:ascii="Arial" w:hAnsi="Arial" w:cs="Arial"/>
          <w:sz w:val="22"/>
          <w:szCs w:val="22"/>
          <w:lang w:val="en-US"/>
        </w:rPr>
        <w:t>IPA</w:t>
      </w:r>
      <w:r w:rsidR="00942FD1" w:rsidRPr="00B9711B">
        <w:rPr>
          <w:rFonts w:ascii="Arial" w:hAnsi="Arial" w:cs="Arial"/>
          <w:sz w:val="22"/>
          <w:szCs w:val="22"/>
          <w:lang w:val="en-US"/>
        </w:rPr>
        <w:t xml:space="preserve"> for </w:t>
      </w:r>
      <w:r w:rsidR="00DB40C6" w:rsidRPr="00B9711B">
        <w:rPr>
          <w:rFonts w:ascii="Arial" w:hAnsi="Arial" w:cs="Arial"/>
          <w:sz w:val="22"/>
          <w:szCs w:val="22"/>
          <w:lang w:val="en-US"/>
        </w:rPr>
        <w:t>60</w:t>
      </w:r>
      <w:r w:rsidR="00942FD1" w:rsidRPr="00B9711B">
        <w:rPr>
          <w:rFonts w:ascii="Arial" w:hAnsi="Arial" w:cs="Arial"/>
          <w:sz w:val="22"/>
          <w:szCs w:val="22"/>
          <w:lang w:val="en-US"/>
        </w:rPr>
        <w:t xml:space="preserve"> min to form a </w:t>
      </w:r>
      <w:r w:rsidR="003B54CA" w:rsidRPr="00B9711B">
        <w:rPr>
          <w:rFonts w:ascii="Arial" w:hAnsi="Arial" w:cs="Arial"/>
          <w:sz w:val="22"/>
          <w:szCs w:val="22"/>
          <w:lang w:val="en-US"/>
        </w:rPr>
        <w:t xml:space="preserve">dark </w:t>
      </w:r>
      <w:r w:rsidR="008A6C4D" w:rsidRPr="00B9711B">
        <w:rPr>
          <w:rFonts w:ascii="Arial" w:hAnsi="Arial" w:cs="Arial"/>
          <w:sz w:val="22"/>
          <w:szCs w:val="22"/>
          <w:lang w:val="en-US"/>
        </w:rPr>
        <w:t>colloidal</w:t>
      </w:r>
      <w:r w:rsidR="00942FD1" w:rsidRPr="00B9711B">
        <w:rPr>
          <w:rFonts w:ascii="Arial" w:hAnsi="Arial" w:cs="Arial"/>
          <w:sz w:val="22"/>
          <w:szCs w:val="22"/>
          <w:lang w:val="en-US"/>
        </w:rPr>
        <w:t xml:space="preserve"> solution which </w:t>
      </w:r>
      <w:r w:rsidR="008D0109" w:rsidRPr="00B9711B">
        <w:rPr>
          <w:rFonts w:ascii="Arial" w:hAnsi="Arial" w:cs="Arial"/>
          <w:sz w:val="22"/>
          <w:szCs w:val="22"/>
          <w:lang w:val="en-US"/>
        </w:rPr>
        <w:t xml:space="preserve">was </w:t>
      </w:r>
      <w:r w:rsidR="00942FD1" w:rsidRPr="00B9711B">
        <w:rPr>
          <w:rFonts w:ascii="Arial" w:hAnsi="Arial" w:cs="Arial"/>
          <w:sz w:val="22"/>
          <w:szCs w:val="22"/>
          <w:lang w:val="en-US"/>
        </w:rPr>
        <w:t xml:space="preserve">then sprayed onto </w:t>
      </w:r>
      <w:r w:rsidR="0081766C">
        <w:rPr>
          <w:rFonts w:ascii="Arial" w:hAnsi="Arial" w:cs="Arial"/>
          <w:sz w:val="22"/>
          <w:szCs w:val="22"/>
          <w:lang w:val="en-US"/>
        </w:rPr>
        <w:t>the front side of the GDL</w:t>
      </w:r>
      <w:r w:rsidR="00942FD1" w:rsidRPr="00B9711B">
        <w:rPr>
          <w:rFonts w:ascii="Arial" w:hAnsi="Arial" w:cs="Arial"/>
          <w:sz w:val="22"/>
          <w:szCs w:val="22"/>
          <w:lang w:val="en-US"/>
        </w:rPr>
        <w:t xml:space="preserve"> with 0.5</w:t>
      </w:r>
      <w:r w:rsidR="004F1EBC" w:rsidRPr="00B9711B">
        <w:rPr>
          <w:rFonts w:ascii="Arial" w:hAnsi="Arial" w:cs="Arial"/>
          <w:sz w:val="22"/>
          <w:szCs w:val="22"/>
          <w:lang w:val="en-US"/>
        </w:rPr>
        <w:t xml:space="preserve"> </w:t>
      </w:r>
      <w:r w:rsidR="00942FD1" w:rsidRPr="00B9711B">
        <w:rPr>
          <w:rFonts w:ascii="Arial" w:hAnsi="Arial" w:cs="Arial"/>
          <w:sz w:val="22"/>
          <w:szCs w:val="22"/>
          <w:lang w:val="en-US"/>
        </w:rPr>
        <w:t xml:space="preserve">ml/min </w:t>
      </w:r>
      <w:r w:rsidR="003B54CA" w:rsidRPr="00B9711B">
        <w:rPr>
          <w:rFonts w:ascii="Arial" w:hAnsi="Arial" w:cs="Arial"/>
          <w:sz w:val="22"/>
          <w:szCs w:val="22"/>
          <w:lang w:val="en-US"/>
        </w:rPr>
        <w:t>on</w:t>
      </w:r>
      <w:r w:rsidR="001F3143" w:rsidRPr="00B9711B">
        <w:rPr>
          <w:rFonts w:ascii="Arial" w:hAnsi="Arial" w:cs="Arial"/>
          <w:sz w:val="22"/>
          <w:szCs w:val="22"/>
          <w:lang w:val="en-US"/>
        </w:rPr>
        <w:t xml:space="preserve"> </w:t>
      </w:r>
      <w:r w:rsidR="00942FD1" w:rsidRPr="00B9711B">
        <w:rPr>
          <w:rFonts w:ascii="Arial" w:hAnsi="Arial" w:cs="Arial"/>
          <w:sz w:val="22"/>
          <w:szCs w:val="22"/>
          <w:lang w:val="en-US"/>
        </w:rPr>
        <w:t>9</w:t>
      </w:r>
      <w:r w:rsidR="008A6C4D" w:rsidRPr="00B9711B">
        <w:rPr>
          <w:rFonts w:ascii="Arial" w:hAnsi="Arial" w:cs="Arial"/>
          <w:sz w:val="22"/>
          <w:szCs w:val="22"/>
          <w:lang w:val="en-US"/>
        </w:rPr>
        <w:t>5</w:t>
      </w:r>
      <w:r w:rsidR="004F1EBC" w:rsidRPr="00B9711B">
        <w:rPr>
          <w:rFonts w:ascii="Arial" w:hAnsi="Arial" w:cs="Arial"/>
          <w:sz w:val="22"/>
          <w:szCs w:val="22"/>
          <w:lang w:val="en-US"/>
        </w:rPr>
        <w:t xml:space="preserve"> </w:t>
      </w:r>
      <w:r w:rsidR="00942FD1" w:rsidRPr="00B9711B">
        <w:rPr>
          <w:rFonts w:ascii="Arial" w:hAnsi="Arial" w:cs="Arial"/>
          <w:sz w:val="22"/>
          <w:szCs w:val="22"/>
          <w:lang w:val="en-US"/>
        </w:rPr>
        <w:sym w:font="Symbol" w:char="F0B0"/>
      </w:r>
      <w:r w:rsidR="00942FD1" w:rsidRPr="00B9711B">
        <w:rPr>
          <w:rFonts w:ascii="Arial" w:hAnsi="Arial" w:cs="Arial"/>
          <w:sz w:val="22"/>
          <w:szCs w:val="22"/>
          <w:lang w:val="en-US"/>
        </w:rPr>
        <w:t>C</w:t>
      </w:r>
      <w:r w:rsidR="003B54CA" w:rsidRPr="00B9711B">
        <w:rPr>
          <w:rFonts w:ascii="Arial" w:hAnsi="Arial" w:cs="Arial"/>
          <w:sz w:val="22"/>
          <w:szCs w:val="22"/>
          <w:lang w:val="en-US"/>
        </w:rPr>
        <w:t xml:space="preserve"> hotplate</w:t>
      </w:r>
      <w:r w:rsidR="00942FD1" w:rsidRPr="00B9711B">
        <w:rPr>
          <w:rFonts w:ascii="Arial" w:hAnsi="Arial" w:cs="Arial"/>
          <w:sz w:val="22"/>
          <w:szCs w:val="22"/>
          <w:lang w:val="en-US"/>
        </w:rPr>
        <w:t xml:space="preserve"> to </w:t>
      </w:r>
      <w:r w:rsidR="004F1EBC" w:rsidRPr="00B9711B">
        <w:rPr>
          <w:rFonts w:ascii="Arial" w:hAnsi="Arial" w:cs="Arial"/>
          <w:sz w:val="22"/>
          <w:szCs w:val="22"/>
          <w:lang w:val="en-US"/>
        </w:rPr>
        <w:t xml:space="preserve">obtain </w:t>
      </w:r>
      <w:r w:rsidR="00942FD1" w:rsidRPr="00B9711B">
        <w:rPr>
          <w:rFonts w:ascii="Arial" w:hAnsi="Arial" w:cs="Arial"/>
          <w:sz w:val="22"/>
          <w:szCs w:val="22"/>
          <w:lang w:val="en-US"/>
        </w:rPr>
        <w:t>~</w:t>
      </w:r>
      <w:r w:rsidR="008A6C4D" w:rsidRPr="00B9711B">
        <w:rPr>
          <w:rFonts w:ascii="Arial" w:hAnsi="Arial" w:cs="Arial"/>
          <w:sz w:val="22"/>
          <w:szCs w:val="22"/>
          <w:lang w:val="en-US"/>
        </w:rPr>
        <w:t xml:space="preserve"> 0.</w:t>
      </w:r>
      <w:r w:rsidR="0081766C">
        <w:rPr>
          <w:rFonts w:ascii="Arial" w:hAnsi="Arial" w:cs="Arial"/>
          <w:sz w:val="22"/>
          <w:szCs w:val="22"/>
          <w:lang w:val="en-US"/>
        </w:rPr>
        <w:t>18</w:t>
      </w:r>
      <w:r w:rsidR="008A6C4D" w:rsidRPr="00B9711B">
        <w:rPr>
          <w:rFonts w:ascii="Arial" w:hAnsi="Arial" w:cs="Arial"/>
          <w:sz w:val="22"/>
          <w:szCs w:val="22"/>
          <w:lang w:val="en-US"/>
        </w:rPr>
        <w:t xml:space="preserve"> </w:t>
      </w:r>
      <w:r w:rsidR="008A6C4D" w:rsidRPr="00B9711B">
        <w:rPr>
          <w:rFonts w:ascii="Arial" w:hAnsi="Arial" w:cs="Arial"/>
          <w:sz w:val="22"/>
          <w:szCs w:val="22"/>
          <w:lang w:val="en-US"/>
        </w:rPr>
        <w:sym w:font="Symbol" w:char="F0B1"/>
      </w:r>
      <w:r w:rsidR="008A6C4D" w:rsidRPr="00B9711B">
        <w:rPr>
          <w:rFonts w:ascii="Arial" w:hAnsi="Arial" w:cs="Arial"/>
          <w:sz w:val="22"/>
          <w:szCs w:val="22"/>
          <w:lang w:val="en-US"/>
        </w:rPr>
        <w:t xml:space="preserve"> 0.</w:t>
      </w:r>
      <w:r w:rsidR="00DB40C6" w:rsidRPr="00B9711B">
        <w:rPr>
          <w:rFonts w:ascii="Arial" w:hAnsi="Arial" w:cs="Arial"/>
          <w:sz w:val="22"/>
          <w:szCs w:val="22"/>
          <w:lang w:val="en-US"/>
        </w:rPr>
        <w:t>1</w:t>
      </w:r>
      <w:r w:rsidR="008A6C4D" w:rsidRPr="00B9711B">
        <w:rPr>
          <w:rFonts w:ascii="Arial" w:hAnsi="Arial" w:cs="Arial"/>
          <w:sz w:val="22"/>
          <w:szCs w:val="22"/>
          <w:lang w:val="en-US"/>
        </w:rPr>
        <w:t xml:space="preserve"> mg/cm</w:t>
      </w:r>
      <w:r w:rsidR="008A6C4D" w:rsidRPr="00B9711B">
        <w:rPr>
          <w:rFonts w:ascii="Arial" w:hAnsi="Arial" w:cs="Arial"/>
          <w:sz w:val="22"/>
          <w:szCs w:val="22"/>
          <w:vertAlign w:val="superscript"/>
          <w:lang w:val="en-US"/>
        </w:rPr>
        <w:t>2</w:t>
      </w:r>
      <w:r w:rsidR="008A6C4D" w:rsidRPr="00B9711B">
        <w:rPr>
          <w:rFonts w:ascii="Arial" w:hAnsi="Arial" w:cs="Arial"/>
          <w:sz w:val="22"/>
          <w:szCs w:val="22"/>
          <w:lang w:val="en-US"/>
        </w:rPr>
        <w:t>.</w:t>
      </w:r>
    </w:p>
    <w:p w14:paraId="1F85EBBC" w14:textId="77777777" w:rsidR="00DB40C6" w:rsidRPr="00B9711B" w:rsidRDefault="00DB40C6" w:rsidP="00E944D0">
      <w:pPr>
        <w:jc w:val="both"/>
        <w:rPr>
          <w:rFonts w:ascii="Arial" w:hAnsi="Arial" w:cs="Arial"/>
          <w:sz w:val="22"/>
          <w:szCs w:val="22"/>
          <w:lang w:val="en-US"/>
        </w:rPr>
      </w:pPr>
    </w:p>
    <w:p w14:paraId="48877D04" w14:textId="2A400244" w:rsidR="002E0CEC" w:rsidRPr="00B9711B" w:rsidRDefault="004F1EBC" w:rsidP="00E944D0">
      <w:pPr>
        <w:rPr>
          <w:rFonts w:ascii="Arial" w:hAnsi="Arial" w:cs="Arial"/>
          <w:b/>
          <w:bCs/>
          <w:sz w:val="22"/>
          <w:szCs w:val="22"/>
          <w:lang w:val="en-US"/>
        </w:rPr>
      </w:pPr>
      <w:r w:rsidRPr="00B9711B">
        <w:rPr>
          <w:rFonts w:ascii="Arial" w:hAnsi="Arial" w:cs="Arial"/>
          <w:b/>
          <w:bCs/>
          <w:sz w:val="22"/>
          <w:szCs w:val="22"/>
          <w:lang w:val="en-US"/>
        </w:rPr>
        <w:t xml:space="preserve">Electrochemical CO2RR measurements </w:t>
      </w:r>
    </w:p>
    <w:p w14:paraId="4E5299E6" w14:textId="5B984F84" w:rsidR="0078227C" w:rsidRPr="00B9711B" w:rsidRDefault="004F1EBC" w:rsidP="002F17E6">
      <w:pPr>
        <w:jc w:val="both"/>
        <w:rPr>
          <w:rFonts w:ascii="Arial" w:hAnsi="Arial" w:cs="Arial"/>
          <w:sz w:val="22"/>
          <w:szCs w:val="22"/>
          <w:cs/>
          <w:lang w:val="en-US"/>
        </w:rPr>
      </w:pPr>
      <w:r w:rsidRPr="00B9711B">
        <w:rPr>
          <w:rFonts w:ascii="Arial" w:hAnsi="Arial" w:cs="Arial"/>
          <w:sz w:val="22"/>
          <w:szCs w:val="22"/>
          <w:lang w:val="en-US"/>
        </w:rPr>
        <w:t>A 5 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MEA </w:t>
      </w:r>
      <w:proofErr w:type="spellStart"/>
      <w:r w:rsidRPr="00B9711B">
        <w:rPr>
          <w:rFonts w:ascii="Arial" w:hAnsi="Arial" w:cs="Arial"/>
          <w:sz w:val="22"/>
          <w:szCs w:val="22"/>
          <w:lang w:val="en-US"/>
        </w:rPr>
        <w:t>electrolyzer</w:t>
      </w:r>
      <w:proofErr w:type="spellEnd"/>
      <w:r w:rsidRPr="00B9711B">
        <w:rPr>
          <w:rFonts w:ascii="Arial" w:hAnsi="Arial" w:cs="Arial"/>
          <w:sz w:val="22"/>
          <w:szCs w:val="22"/>
          <w:lang w:val="en-US"/>
        </w:rPr>
        <w:t xml:space="preserve"> was used to evaluate the CO2RR performanc</w:t>
      </w:r>
      <w:r w:rsidR="00F73EC1" w:rsidRPr="00B9711B">
        <w:rPr>
          <w:rFonts w:ascii="Arial" w:hAnsi="Arial" w:cs="Arial"/>
          <w:sz w:val="22"/>
          <w:szCs w:val="22"/>
          <w:lang w:val="en-US"/>
        </w:rPr>
        <w:t xml:space="preserve">e under modulated operating </w:t>
      </w:r>
      <w:r w:rsidR="004C5EEA" w:rsidRPr="00B9711B">
        <w:rPr>
          <w:rFonts w:ascii="Arial" w:hAnsi="Arial" w:cs="Arial"/>
          <w:sz w:val="22"/>
          <w:szCs w:val="22"/>
          <w:lang w:val="en-US"/>
        </w:rPr>
        <w:t>conditions</w:t>
      </w:r>
      <w:r w:rsidRPr="00B9711B">
        <w:rPr>
          <w:rFonts w:ascii="Arial" w:hAnsi="Arial" w:cs="Arial"/>
          <w:sz w:val="22"/>
          <w:szCs w:val="22"/>
          <w:lang w:val="en-US"/>
        </w:rPr>
        <w:t xml:space="preserve">. The </w:t>
      </w:r>
      <w:proofErr w:type="spellStart"/>
      <w:r w:rsidR="00031077" w:rsidRPr="00031077">
        <w:rPr>
          <w:rFonts w:ascii="Arial" w:hAnsi="Arial" w:cs="Arial"/>
          <w:sz w:val="22"/>
          <w:szCs w:val="22"/>
          <w:lang w:val="en-US"/>
        </w:rPr>
        <w:t>IrO</w:t>
      </w:r>
      <w:r w:rsidR="00031077" w:rsidRPr="00031077">
        <w:rPr>
          <w:rFonts w:ascii="Arial" w:hAnsi="Arial" w:cs="Arial"/>
          <w:sz w:val="22"/>
          <w:szCs w:val="22"/>
          <w:vertAlign w:val="subscript"/>
          <w:lang w:val="en-US"/>
        </w:rPr>
        <w:t>x</w:t>
      </w:r>
      <w:proofErr w:type="spellEnd"/>
      <w:r w:rsidR="00031077" w:rsidRPr="00031077">
        <w:rPr>
          <w:rFonts w:ascii="Arial" w:hAnsi="Arial" w:cs="Arial"/>
          <w:sz w:val="22"/>
          <w:szCs w:val="22"/>
          <w:lang w:val="en-US"/>
        </w:rPr>
        <w:t>/</w:t>
      </w:r>
      <w:proofErr w:type="spellStart"/>
      <w:r w:rsidR="00031077" w:rsidRPr="00031077">
        <w:rPr>
          <w:rFonts w:ascii="Arial" w:hAnsi="Arial" w:cs="Arial"/>
          <w:sz w:val="22"/>
          <w:szCs w:val="22"/>
          <w:lang w:val="en-US"/>
        </w:rPr>
        <w:t>TiPt</w:t>
      </w:r>
      <w:proofErr w:type="spellEnd"/>
      <w:r w:rsidR="00F73EC1" w:rsidRPr="00B9711B">
        <w:rPr>
          <w:rFonts w:ascii="Arial" w:hAnsi="Arial" w:cs="Arial"/>
          <w:sz w:val="22"/>
          <w:szCs w:val="22"/>
          <w:lang w:val="en-US"/>
        </w:rPr>
        <w:t>,</w:t>
      </w:r>
      <w:r w:rsidRPr="00B9711B">
        <w:rPr>
          <w:rFonts w:ascii="Arial" w:hAnsi="Arial" w:cs="Arial"/>
          <w:sz w:val="22"/>
          <w:szCs w:val="22"/>
          <w:lang w:val="en-US"/>
        </w:rPr>
        <w:t xml:space="preserve"> AEM (X37-50 Grade RT, Dioxide Materials)</w:t>
      </w:r>
      <w:r w:rsidR="00F73EC1" w:rsidRPr="00B9711B">
        <w:rPr>
          <w:rFonts w:ascii="Arial" w:hAnsi="Arial" w:cs="Arial"/>
          <w:sz w:val="22"/>
          <w:szCs w:val="22"/>
          <w:lang w:val="en-US"/>
        </w:rPr>
        <w:t xml:space="preserve">, and </w:t>
      </w:r>
      <w:r w:rsidR="00031077">
        <w:rPr>
          <w:rFonts w:ascii="Arial" w:hAnsi="Arial" w:cs="Arial"/>
          <w:sz w:val="22"/>
          <w:szCs w:val="22"/>
          <w:lang w:val="en-US"/>
        </w:rPr>
        <w:t>different</w:t>
      </w:r>
      <w:r w:rsidR="003B54CA" w:rsidRPr="00B9711B">
        <w:rPr>
          <w:rFonts w:ascii="Arial" w:hAnsi="Arial" w:cs="Arial"/>
          <w:sz w:val="22"/>
          <w:szCs w:val="22"/>
          <w:lang w:val="en-US"/>
        </w:rPr>
        <w:t xml:space="preserve"> cathode catalyst</w:t>
      </w:r>
      <w:r w:rsidR="00031077">
        <w:rPr>
          <w:rFonts w:ascii="Arial" w:hAnsi="Arial" w:cs="Arial"/>
          <w:sz w:val="22"/>
          <w:szCs w:val="22"/>
          <w:lang w:val="en-US"/>
        </w:rPr>
        <w:t>s</w:t>
      </w:r>
      <w:r w:rsidRPr="00B9711B">
        <w:rPr>
          <w:rFonts w:ascii="Arial" w:hAnsi="Arial" w:cs="Arial"/>
          <w:sz w:val="22"/>
          <w:szCs w:val="22"/>
          <w:lang w:val="en-US"/>
        </w:rPr>
        <w:t xml:space="preserve"> were employed as the anode</w:t>
      </w:r>
      <w:r w:rsidR="00F73EC1" w:rsidRPr="00B9711B">
        <w:rPr>
          <w:rFonts w:ascii="Arial" w:hAnsi="Arial" w:cs="Arial"/>
          <w:sz w:val="22"/>
          <w:szCs w:val="22"/>
          <w:lang w:val="en-US"/>
        </w:rPr>
        <w:t>,</w:t>
      </w:r>
      <w:r w:rsidRPr="00B9711B">
        <w:rPr>
          <w:rFonts w:ascii="Arial" w:hAnsi="Arial" w:cs="Arial"/>
          <w:sz w:val="22"/>
          <w:szCs w:val="22"/>
          <w:lang w:val="en-US"/>
        </w:rPr>
        <w:t xml:space="preserve"> membrane,</w:t>
      </w:r>
      <w:r w:rsidR="00F73EC1" w:rsidRPr="00B9711B">
        <w:rPr>
          <w:rFonts w:ascii="Arial" w:hAnsi="Arial" w:cs="Arial"/>
          <w:sz w:val="22"/>
          <w:szCs w:val="22"/>
          <w:lang w:val="en-US"/>
        </w:rPr>
        <w:t xml:space="preserve"> and cathode electrode, respectively.</w:t>
      </w:r>
      <w:r w:rsidRPr="00B9711B">
        <w:rPr>
          <w:rFonts w:ascii="Arial" w:hAnsi="Arial" w:cs="Arial"/>
          <w:sz w:val="22"/>
          <w:szCs w:val="22"/>
          <w:lang w:val="en-US"/>
        </w:rPr>
        <w:t xml:space="preserve"> 50 ml of 0.5M KOH was </w:t>
      </w:r>
      <w:r w:rsidR="002F17E6" w:rsidRPr="00B9711B">
        <w:rPr>
          <w:rFonts w:ascii="Arial" w:hAnsi="Arial" w:cs="Arial"/>
          <w:sz w:val="22"/>
          <w:szCs w:val="22"/>
          <w:lang w:val="en-US"/>
        </w:rPr>
        <w:t>recirculated and used</w:t>
      </w:r>
      <w:r w:rsidRPr="00B9711B">
        <w:rPr>
          <w:rFonts w:ascii="Arial" w:hAnsi="Arial" w:cs="Arial"/>
          <w:sz w:val="22"/>
          <w:szCs w:val="22"/>
          <w:lang w:val="en-US"/>
        </w:rPr>
        <w:t xml:space="preserve"> throughout the experiment as the anolyte </w:t>
      </w:r>
      <w:r w:rsidR="00941552" w:rsidRPr="00B9711B">
        <w:rPr>
          <w:rFonts w:ascii="Arial" w:hAnsi="Arial" w:cs="Arial"/>
          <w:sz w:val="22"/>
          <w:szCs w:val="22"/>
          <w:lang w:val="en-US"/>
        </w:rPr>
        <w:t>at</w:t>
      </w:r>
      <w:r w:rsidRPr="00B9711B">
        <w:rPr>
          <w:rFonts w:ascii="Arial" w:hAnsi="Arial" w:cs="Arial"/>
          <w:sz w:val="22"/>
          <w:szCs w:val="22"/>
          <w:lang w:val="en-US"/>
        </w:rPr>
        <w:t xml:space="preserve"> </w:t>
      </w:r>
      <w:r w:rsidR="003B54CA" w:rsidRPr="00B9711B">
        <w:rPr>
          <w:rFonts w:ascii="Arial" w:hAnsi="Arial" w:cs="Arial"/>
          <w:sz w:val="22"/>
          <w:szCs w:val="22"/>
          <w:lang w:val="en-US"/>
        </w:rPr>
        <w:t>8</w:t>
      </w:r>
      <w:r w:rsidRPr="00B9711B">
        <w:rPr>
          <w:rFonts w:ascii="Arial" w:hAnsi="Arial" w:cs="Arial"/>
          <w:sz w:val="22"/>
          <w:szCs w:val="22"/>
          <w:lang w:val="en-US"/>
        </w:rPr>
        <w:t xml:space="preserve"> ml/min</w:t>
      </w:r>
      <w:r w:rsidR="002F17E6" w:rsidRPr="00B9711B">
        <w:rPr>
          <w:rFonts w:ascii="Arial" w:hAnsi="Arial" w:cs="Arial"/>
          <w:sz w:val="22"/>
          <w:szCs w:val="22"/>
          <w:lang w:val="en-US"/>
        </w:rPr>
        <w:t xml:space="preserve">. </w:t>
      </w:r>
      <w:r w:rsidR="00031077">
        <w:rPr>
          <w:rFonts w:ascii="Arial" w:hAnsi="Arial" w:cs="Arial"/>
          <w:sz w:val="22"/>
          <w:szCs w:val="22"/>
          <w:lang w:val="en-US"/>
        </w:rPr>
        <w:t>The humidified 15%CO</w:t>
      </w:r>
      <w:r w:rsidR="00031077" w:rsidRPr="00031077">
        <w:rPr>
          <w:rFonts w:ascii="Arial" w:hAnsi="Arial" w:cs="Arial"/>
          <w:sz w:val="22"/>
          <w:szCs w:val="22"/>
          <w:vertAlign w:val="subscript"/>
          <w:lang w:val="en-US"/>
        </w:rPr>
        <w:t>2</w:t>
      </w:r>
      <w:r w:rsidR="00031077">
        <w:rPr>
          <w:rFonts w:ascii="Arial" w:hAnsi="Arial" w:cs="Arial"/>
          <w:sz w:val="22"/>
          <w:szCs w:val="22"/>
          <w:lang w:val="en-US"/>
        </w:rPr>
        <w:t>/85%N</w:t>
      </w:r>
      <w:r w:rsidR="00031077" w:rsidRPr="00031077">
        <w:rPr>
          <w:rFonts w:ascii="Arial" w:hAnsi="Arial" w:cs="Arial"/>
          <w:sz w:val="22"/>
          <w:szCs w:val="22"/>
          <w:vertAlign w:val="subscript"/>
          <w:lang w:val="en-US"/>
        </w:rPr>
        <w:t>2</w:t>
      </w:r>
      <w:r w:rsidR="00031077">
        <w:rPr>
          <w:rFonts w:ascii="Arial" w:hAnsi="Arial" w:cs="Arial"/>
          <w:sz w:val="22"/>
          <w:szCs w:val="22"/>
          <w:lang w:val="en-US"/>
        </w:rPr>
        <w:t xml:space="preserve"> gas stream </w:t>
      </w:r>
      <w:r w:rsidR="002F17E6" w:rsidRPr="00B9711B">
        <w:rPr>
          <w:rFonts w:ascii="Arial" w:hAnsi="Arial" w:cs="Arial"/>
          <w:sz w:val="22"/>
          <w:szCs w:val="22"/>
          <w:lang w:val="en-US"/>
        </w:rPr>
        <w:t xml:space="preserve">was </w:t>
      </w:r>
      <w:r w:rsidR="003B54CA" w:rsidRPr="00B9711B">
        <w:rPr>
          <w:rFonts w:ascii="Arial" w:hAnsi="Arial" w:cs="Arial"/>
          <w:sz w:val="22"/>
          <w:szCs w:val="22"/>
          <w:lang w:val="en-US"/>
        </w:rPr>
        <w:t>introduced into the</w:t>
      </w:r>
      <w:r w:rsidR="002A58D9" w:rsidRPr="00B9711B">
        <w:rPr>
          <w:rFonts w:ascii="Arial" w:hAnsi="Arial" w:cs="Arial"/>
          <w:sz w:val="22"/>
          <w:szCs w:val="22"/>
          <w:lang w:val="en-US"/>
        </w:rPr>
        <w:t xml:space="preserve"> cathodic inlet under </w:t>
      </w:r>
      <w:r w:rsidR="00031077">
        <w:rPr>
          <w:rFonts w:ascii="Arial" w:hAnsi="Arial" w:cs="Arial"/>
          <w:sz w:val="22"/>
          <w:szCs w:val="22"/>
          <w:lang w:val="en-US"/>
        </w:rPr>
        <w:t>total</w:t>
      </w:r>
      <w:r w:rsidR="00545384" w:rsidRPr="00B9711B">
        <w:rPr>
          <w:rFonts w:ascii="Arial" w:hAnsi="Arial" w:cs="Arial"/>
          <w:sz w:val="22"/>
          <w:szCs w:val="22"/>
          <w:lang w:val="en-US"/>
        </w:rPr>
        <w:t xml:space="preserve"> flow rates of</w:t>
      </w:r>
      <w:r w:rsidR="00031077">
        <w:rPr>
          <w:rFonts w:ascii="Arial" w:hAnsi="Arial" w:cs="Arial"/>
          <w:sz w:val="22"/>
          <w:szCs w:val="22"/>
          <w:lang w:val="en-US"/>
        </w:rPr>
        <w:t xml:space="preserve"> </w:t>
      </w:r>
      <w:r w:rsidR="00545384" w:rsidRPr="00B9711B">
        <w:rPr>
          <w:rFonts w:ascii="Arial" w:hAnsi="Arial" w:cs="Arial"/>
          <w:sz w:val="22"/>
          <w:szCs w:val="22"/>
          <w:lang w:val="en-US"/>
        </w:rPr>
        <w:t>100 ml/min</w:t>
      </w:r>
      <w:r w:rsidR="002F17E6" w:rsidRPr="00B9711B">
        <w:rPr>
          <w:rFonts w:ascii="Arial" w:hAnsi="Arial" w:cs="Arial"/>
          <w:sz w:val="22"/>
          <w:szCs w:val="22"/>
          <w:lang w:val="en-US"/>
        </w:rPr>
        <w:t xml:space="preserve">. </w:t>
      </w:r>
      <w:r w:rsidR="00031077">
        <w:rPr>
          <w:rFonts w:ascii="Arial" w:hAnsi="Arial" w:cs="Arial"/>
          <w:sz w:val="22"/>
          <w:szCs w:val="22"/>
          <w:lang w:val="en-US"/>
        </w:rPr>
        <w:t>Meanwhile, t</w:t>
      </w:r>
      <w:r w:rsidR="002F17E6" w:rsidRPr="00B9711B">
        <w:rPr>
          <w:rFonts w:ascii="Arial" w:hAnsi="Arial" w:cs="Arial"/>
          <w:sz w:val="22"/>
          <w:szCs w:val="22"/>
          <w:lang w:val="en-US"/>
        </w:rPr>
        <w:t>he cathodic outlet was directly injected into an online gas</w:t>
      </w:r>
      <w:r w:rsidR="00F73EC1" w:rsidRPr="00B9711B">
        <w:rPr>
          <w:rFonts w:ascii="Arial" w:hAnsi="Arial" w:cs="Arial"/>
          <w:sz w:val="22"/>
          <w:szCs w:val="22"/>
          <w:lang w:val="en-US"/>
        </w:rPr>
        <w:t>-</w:t>
      </w:r>
      <w:r w:rsidR="002F17E6" w:rsidRPr="00B9711B">
        <w:rPr>
          <w:rFonts w:ascii="Arial" w:hAnsi="Arial" w:cs="Arial"/>
          <w:sz w:val="22"/>
          <w:szCs w:val="22"/>
          <w:lang w:val="en-US"/>
        </w:rPr>
        <w:t>chromatography for gas products analysis.</w:t>
      </w:r>
      <w:r w:rsidR="000F2788">
        <w:rPr>
          <w:rFonts w:ascii="Arial" w:hAnsi="Arial" w:cs="Arial"/>
          <w:sz w:val="22"/>
          <w:szCs w:val="22"/>
          <w:lang w:val="en-US"/>
        </w:rPr>
        <w:t xml:space="preserve"> For the investigation of the impact of applied pulse potential, the pulse CO</w:t>
      </w:r>
      <w:r w:rsidR="000F2788" w:rsidRPr="000F2788">
        <w:rPr>
          <w:rFonts w:ascii="Arial" w:hAnsi="Arial" w:cs="Arial"/>
          <w:sz w:val="22"/>
          <w:szCs w:val="22"/>
          <w:vertAlign w:val="subscript"/>
          <w:lang w:val="en-US"/>
        </w:rPr>
        <w:t>2</w:t>
      </w:r>
      <w:r w:rsidR="000F2788">
        <w:rPr>
          <w:rFonts w:ascii="Arial" w:hAnsi="Arial" w:cs="Arial"/>
          <w:sz w:val="22"/>
          <w:szCs w:val="22"/>
          <w:lang w:val="en-US"/>
        </w:rPr>
        <w:t xml:space="preserve"> electrolysis was operated under different applied pulse potential ranges (</w:t>
      </w:r>
      <w:r w:rsidR="00ED5807">
        <w:rPr>
          <w:rFonts w:ascii="Arial" w:hAnsi="Arial" w:cs="Arial"/>
          <w:sz w:val="22"/>
          <w:szCs w:val="22"/>
          <w:lang w:val="en-US"/>
        </w:rPr>
        <w:t>3.7-0, 1, and 1.5V). Meanwhile, the influence of operation and regeneration times were also studied under different ranges of 60-30s, 6-3s, and 3-1s at applied pulse potential of 3.7-1.5V.</w:t>
      </w:r>
    </w:p>
    <w:p w14:paraId="6793DA02" w14:textId="77777777" w:rsidR="00674715" w:rsidRPr="00B9711B" w:rsidRDefault="00674715" w:rsidP="002F17E6">
      <w:pPr>
        <w:jc w:val="both"/>
        <w:rPr>
          <w:rFonts w:ascii="Arial" w:hAnsi="Arial" w:cs="Arial"/>
          <w:sz w:val="22"/>
          <w:szCs w:val="22"/>
          <w:lang w:val="en-US"/>
        </w:rPr>
      </w:pPr>
    </w:p>
    <w:p w14:paraId="2ECFC0D7" w14:textId="77777777" w:rsidR="005C67B6" w:rsidRPr="00B9711B" w:rsidRDefault="007A0E69" w:rsidP="005C67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542FE7F6" w14:textId="787D673C" w:rsidR="00C83A0C" w:rsidRPr="00212817" w:rsidRDefault="0048239F" w:rsidP="005C67B6">
      <w:pPr>
        <w:spacing w:line="360" w:lineRule="auto"/>
        <w:rPr>
          <w:rFonts w:ascii="Arial" w:eastAsiaTheme="minorHAnsi" w:hAnsi="Arial" w:cs="Arial"/>
          <w:b/>
          <w:bCs/>
          <w:sz w:val="22"/>
          <w:szCs w:val="22"/>
          <w:lang w:val="en-US"/>
          <w14:ligatures w14:val="standardContextual"/>
        </w:rPr>
      </w:pPr>
      <w:r w:rsidRPr="00212817">
        <w:rPr>
          <w:rFonts w:ascii="Arial" w:eastAsiaTheme="minorHAnsi" w:hAnsi="Arial" w:cs="Arial"/>
          <w:b/>
          <w:bCs/>
          <w:sz w:val="22"/>
          <w:szCs w:val="22"/>
          <w:lang w:val="en-US"/>
          <w14:ligatures w14:val="standardContextual"/>
        </w:rPr>
        <w:t>Pulsed CO</w:t>
      </w:r>
      <w:r w:rsidRPr="00212817">
        <w:rPr>
          <w:rFonts w:ascii="Arial" w:eastAsiaTheme="minorHAnsi" w:hAnsi="Arial" w:cs="Arial"/>
          <w:b/>
          <w:bCs/>
          <w:sz w:val="22"/>
          <w:szCs w:val="22"/>
          <w:vertAlign w:val="subscript"/>
          <w:lang w:val="en-US"/>
          <w14:ligatures w14:val="standardContextual"/>
        </w:rPr>
        <w:t>2</w:t>
      </w:r>
      <w:r w:rsidRPr="00212817">
        <w:rPr>
          <w:rFonts w:ascii="Arial" w:eastAsiaTheme="minorHAnsi" w:hAnsi="Arial" w:cs="Arial"/>
          <w:b/>
          <w:bCs/>
          <w:sz w:val="22"/>
          <w:szCs w:val="22"/>
          <w:lang w:val="en-US"/>
          <w14:ligatures w14:val="standardContextual"/>
        </w:rPr>
        <w:t xml:space="preserve"> electrolysis of Ni</w:t>
      </w:r>
      <w:r w:rsidRPr="00212817">
        <w:rPr>
          <w:rFonts w:ascii="Arial" w:eastAsiaTheme="minorHAnsi" w:hAnsi="Arial" w:cs="Arial"/>
          <w:b/>
          <w:bCs/>
          <w:sz w:val="22"/>
          <w:szCs w:val="22"/>
          <w:vertAlign w:val="subscript"/>
          <w:lang w:val="en-US"/>
          <w14:ligatures w14:val="standardContextual"/>
        </w:rPr>
        <w:t>1.8</w:t>
      </w:r>
      <w:r w:rsidRPr="00212817">
        <w:rPr>
          <w:rFonts w:ascii="Arial" w:eastAsiaTheme="minorHAnsi" w:hAnsi="Arial" w:cs="Arial"/>
          <w:b/>
          <w:bCs/>
          <w:sz w:val="22"/>
          <w:szCs w:val="22"/>
          <w:lang w:val="en-US"/>
          <w14:ligatures w14:val="standardContextual"/>
        </w:rPr>
        <w:t>-2D-NC with different pulsed potential ranges</w:t>
      </w:r>
    </w:p>
    <w:p w14:paraId="1D420005" w14:textId="1336FC58" w:rsidR="00DC5CED" w:rsidRDefault="00212817" w:rsidP="00252B9C">
      <w:pPr>
        <w:spacing w:line="360" w:lineRule="auto"/>
        <w:jc w:val="both"/>
        <w:rPr>
          <w:rFonts w:ascii="Arial" w:hAnsi="Arial" w:cs="Browallia New"/>
          <w:sz w:val="22"/>
          <w:szCs w:val="28"/>
          <w:lang w:val="en-US"/>
        </w:rPr>
      </w:pPr>
      <w:r w:rsidRPr="00212817">
        <w:rPr>
          <w:rFonts w:ascii="Arial" w:hAnsi="Arial" w:cs="Browallia New"/>
          <w:sz w:val="22"/>
          <w:szCs w:val="28"/>
          <w:lang w:val="en-US"/>
        </w:rPr>
        <w:t xml:space="preserve">The studies of applying a pulsed electrochemical method in our zero-gap </w:t>
      </w:r>
      <w:proofErr w:type="spellStart"/>
      <w:r w:rsidRPr="00212817">
        <w:rPr>
          <w:rFonts w:ascii="Arial" w:hAnsi="Arial" w:cs="Browallia New"/>
          <w:sz w:val="22"/>
          <w:szCs w:val="28"/>
          <w:lang w:val="en-US"/>
        </w:rPr>
        <w:t>electrolyzer</w:t>
      </w:r>
      <w:proofErr w:type="spellEnd"/>
      <w:r w:rsidRPr="00212817">
        <w:rPr>
          <w:rFonts w:ascii="Arial" w:hAnsi="Arial" w:cs="Browallia New"/>
          <w:sz w:val="22"/>
          <w:szCs w:val="28"/>
          <w:lang w:val="en-US"/>
        </w:rPr>
        <w:t xml:space="preserve"> system were inspired by several reports indicating improved CO2RR performance, specifically in terms of CO selectivity and long-term stability.</w:t>
      </w:r>
      <w:sdt>
        <w:sdtPr>
          <w:rPr>
            <w:rFonts w:ascii="Arial" w:hAnsi="Arial" w:cs="Browallia New"/>
            <w:color w:val="000000"/>
            <w:sz w:val="22"/>
            <w:szCs w:val="28"/>
            <w:vertAlign w:val="superscript"/>
            <w:lang w:val="en-US"/>
          </w:rPr>
          <w:tag w:val="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"/>
          <w:id w:val="1948110363"/>
          <w:placeholder>
            <w:docPart w:val="DefaultPlaceholder_-1854013440"/>
          </w:placeholder>
        </w:sdtPr>
        <w:sdtContent>
          <w:r w:rsidR="00412EEB" w:rsidRPr="00412EEB">
            <w:rPr>
              <w:rFonts w:ascii="Arial" w:hAnsi="Arial" w:cs="Browallia New"/>
              <w:color w:val="000000"/>
              <w:sz w:val="22"/>
              <w:szCs w:val="28"/>
              <w:vertAlign w:val="superscript"/>
              <w:lang w:val="en-US"/>
            </w:rPr>
            <w:t>1–3</w:t>
          </w:r>
        </w:sdtContent>
      </w:sdt>
      <w:r w:rsidRPr="00212817">
        <w:rPr>
          <w:rFonts w:ascii="Arial" w:hAnsi="Arial" w:cs="Browallia New"/>
          <w:sz w:val="22"/>
          <w:szCs w:val="28"/>
          <w:lang w:val="en-US"/>
        </w:rPr>
        <w:t xml:space="preserve"> This improvement is attributed to the regulation of the cathode surface microenvironment, which not only prevents salt formation but also enriches CO</w:t>
      </w:r>
      <w:r w:rsidRPr="00DC5CED">
        <w:rPr>
          <w:rFonts w:ascii="Arial" w:hAnsi="Arial" w:cs="Browallia New"/>
          <w:sz w:val="22"/>
          <w:szCs w:val="28"/>
          <w:vertAlign w:val="subscript"/>
          <w:lang w:val="en-US"/>
        </w:rPr>
        <w:t>2</w:t>
      </w:r>
      <w:r w:rsidRPr="00212817">
        <w:rPr>
          <w:rFonts w:ascii="Arial" w:hAnsi="Arial" w:cs="Browallia New"/>
          <w:sz w:val="22"/>
          <w:szCs w:val="28"/>
          <w:lang w:val="en-US"/>
        </w:rPr>
        <w:t xml:space="preserve"> concentration near the catalyst. Figure 1 compares CO2RR performance under static and pulsed conditions, revealing a significant increase in FE(CO) to approximately 70% and enhanced system stability under pulsed electrolysis compared to static conditions. However, we observed that the applied current density in the pulsed condition was lower than in the static condition, which could be a key factor for the higher FE(CO) in the pulsed condition (j(CO)pulsed = ~92 mA/cm</w:t>
      </w:r>
      <w:r w:rsidR="00DC5CED" w:rsidRPr="00DC5CED">
        <w:rPr>
          <w:rFonts w:ascii="Arial" w:hAnsi="Arial" w:cs="Browallia New"/>
          <w:sz w:val="22"/>
          <w:szCs w:val="28"/>
          <w:vertAlign w:val="superscript"/>
          <w:lang w:val="en-US"/>
        </w:rPr>
        <w:t>2</w:t>
      </w:r>
      <w:r w:rsidRPr="00212817">
        <w:rPr>
          <w:rFonts w:ascii="Arial" w:hAnsi="Arial" w:cs="Browallia New"/>
          <w:sz w:val="22"/>
          <w:szCs w:val="28"/>
          <w:lang w:val="en-US"/>
        </w:rPr>
        <w:t xml:space="preserve"> compared to j(CO)static = ~109 mA/cm</w:t>
      </w:r>
      <w:r w:rsidR="00DC5CED" w:rsidRPr="00DC5CED">
        <w:rPr>
          <w:rFonts w:ascii="Arial" w:hAnsi="Arial" w:cs="Browallia New"/>
          <w:sz w:val="22"/>
          <w:szCs w:val="28"/>
          <w:vertAlign w:val="superscript"/>
          <w:lang w:val="en-US"/>
        </w:rPr>
        <w:t>2</w:t>
      </w:r>
      <w:r w:rsidRPr="00212817">
        <w:rPr>
          <w:rFonts w:ascii="Arial" w:hAnsi="Arial" w:cs="Browallia New"/>
          <w:sz w:val="22"/>
          <w:szCs w:val="28"/>
          <w:lang w:val="en-US"/>
        </w:rPr>
        <w:t xml:space="preserve">). Additionally, pulsed CO2 electrolysis under varying pulsed potentials showed </w:t>
      </w:r>
      <w:r w:rsidRPr="00212817">
        <w:rPr>
          <w:rFonts w:ascii="Arial" w:hAnsi="Arial" w:cs="Browallia New"/>
          <w:sz w:val="22"/>
          <w:szCs w:val="28"/>
          <w:lang w:val="en-US"/>
        </w:rPr>
        <w:lastRenderedPageBreak/>
        <w:t>minimal impact on overall cell performance while maintaining good stability. This suggests that it effectively prevents cation and water crossover from the anode side, which could otherwise cause salt formation and GDE flooding during operation.</w:t>
      </w:r>
    </w:p>
    <w:p w14:paraId="6C095576" w14:textId="0D6C5835" w:rsidR="00C83A0C" w:rsidRDefault="00C83A0C" w:rsidP="00C83A0C">
      <w:pPr>
        <w:spacing w:line="360" w:lineRule="auto"/>
        <w:jc w:val="center"/>
        <w:rPr>
          <w:rFonts w:ascii="Arial" w:hAnsi="Arial" w:cs="Arial"/>
          <w:b/>
          <w:bCs/>
          <w:sz w:val="22"/>
          <w:szCs w:val="22"/>
        </w:rPr>
      </w:pPr>
      <w:r w:rsidRPr="00C83A0C">
        <w:rPr>
          <w:rFonts w:ascii="Arial" w:hAnsi="Arial" w:cs="Arial"/>
          <w:b/>
          <w:bCs/>
          <w:sz w:val="22"/>
          <w:szCs w:val="22"/>
        </w:rPr>
        <w:drawing>
          <wp:inline distT="0" distB="0" distL="0" distR="0" wp14:anchorId="1080B48F" wp14:editId="6572AAF7">
            <wp:extent cx="5731510" cy="3144520"/>
            <wp:effectExtent l="0" t="0" r="4445" b="0"/>
            <wp:docPr id="1892557080" name="Picture 1"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57080" name="Picture 1" descr="A group of graphs and charts&#10;&#10;Description automatically generated"/>
                    <pic:cNvPicPr/>
                  </pic:nvPicPr>
                  <pic:blipFill>
                    <a:blip r:embed="rId6"/>
                    <a:stretch>
                      <a:fillRect/>
                    </a:stretch>
                  </pic:blipFill>
                  <pic:spPr>
                    <a:xfrm>
                      <a:off x="0" y="0"/>
                      <a:ext cx="5731510" cy="3144520"/>
                    </a:xfrm>
                    <a:prstGeom prst="rect">
                      <a:avLst/>
                    </a:prstGeom>
                  </pic:spPr>
                </pic:pic>
              </a:graphicData>
            </a:graphic>
          </wp:inline>
        </w:drawing>
      </w:r>
    </w:p>
    <w:p w14:paraId="3C04CEC1" w14:textId="0D73B72D" w:rsidR="00C83A0C" w:rsidRPr="0048239F" w:rsidRDefault="0048239F" w:rsidP="0048239F">
      <w:pPr>
        <w:spacing w:line="360" w:lineRule="auto"/>
        <w:jc w:val="both"/>
        <w:rPr>
          <w:rFonts w:ascii="Arial" w:hAnsi="Arial" w:cs="Arial"/>
          <w:b/>
          <w:bCs/>
          <w:sz w:val="22"/>
          <w:szCs w:val="22"/>
          <w:vertAlign w:val="subscript"/>
          <w:lang w:val="en-US"/>
        </w:rPr>
      </w:pPr>
      <w:r>
        <w:rPr>
          <w:rFonts w:ascii="Arial" w:hAnsi="Arial" w:cs="Arial"/>
          <w:b/>
          <w:bCs/>
          <w:sz w:val="22"/>
          <w:szCs w:val="22"/>
          <w:lang w:val="en-US"/>
        </w:rPr>
        <w:t>Figure 1. (a) Comparison of faradaic efficiency of Ni-2D-NC under static and pulsed conditions and (b and c) faradaic efficiency of Ni-2D-NC as a function of time under a diluted CO</w:t>
      </w:r>
      <w:r w:rsidRPr="0048239F">
        <w:rPr>
          <w:rFonts w:ascii="Arial" w:hAnsi="Arial" w:cs="Arial"/>
          <w:b/>
          <w:bCs/>
          <w:sz w:val="22"/>
          <w:szCs w:val="22"/>
          <w:vertAlign w:val="subscript"/>
          <w:lang w:val="en-US"/>
        </w:rPr>
        <w:t>2</w:t>
      </w:r>
      <w:r>
        <w:rPr>
          <w:rFonts w:ascii="Arial" w:hAnsi="Arial" w:cs="Arial"/>
          <w:b/>
          <w:bCs/>
          <w:sz w:val="22"/>
          <w:szCs w:val="22"/>
          <w:lang w:val="en-US"/>
        </w:rPr>
        <w:t xml:space="preserve"> condition at 200mA/cm</w:t>
      </w:r>
      <w:r w:rsidRPr="0048239F">
        <w:rPr>
          <w:rFonts w:ascii="Arial" w:hAnsi="Arial" w:cs="Arial"/>
          <w:b/>
          <w:bCs/>
          <w:sz w:val="22"/>
          <w:szCs w:val="22"/>
          <w:vertAlign w:val="superscript"/>
          <w:lang w:val="en-US"/>
        </w:rPr>
        <w:t>2</w:t>
      </w:r>
      <w:r>
        <w:rPr>
          <w:rFonts w:ascii="Arial" w:hAnsi="Arial" w:cs="Arial"/>
          <w:b/>
          <w:bCs/>
          <w:sz w:val="22"/>
          <w:szCs w:val="22"/>
          <w:vertAlign w:val="subscript"/>
          <w:lang w:val="en-US"/>
        </w:rPr>
        <w:t>.</w:t>
      </w:r>
    </w:p>
    <w:p w14:paraId="2D110174" w14:textId="42554F5F" w:rsidR="00C83A0C" w:rsidRDefault="00C83A0C" w:rsidP="005C67B6">
      <w:pPr>
        <w:spacing w:line="360" w:lineRule="auto"/>
        <w:rPr>
          <w:rFonts w:ascii="Arial" w:hAnsi="Arial" w:cs="Arial"/>
          <w:b/>
          <w:bCs/>
          <w:sz w:val="22"/>
          <w:szCs w:val="22"/>
        </w:rPr>
      </w:pPr>
    </w:p>
    <w:p w14:paraId="5BA13C8B" w14:textId="71511366" w:rsidR="003B7CFA" w:rsidRPr="00212817" w:rsidRDefault="003B7CFA" w:rsidP="003B7CFA">
      <w:pPr>
        <w:spacing w:line="360" w:lineRule="auto"/>
        <w:rPr>
          <w:rFonts w:ascii="Arial" w:eastAsiaTheme="minorHAnsi" w:hAnsi="Arial" w:cs="Arial"/>
          <w:b/>
          <w:bCs/>
          <w:sz w:val="22"/>
          <w:szCs w:val="22"/>
          <w:lang w:val="en-US"/>
          <w14:ligatures w14:val="standardContextual"/>
        </w:rPr>
      </w:pPr>
      <w:r w:rsidRPr="00212817">
        <w:rPr>
          <w:rFonts w:ascii="Arial" w:eastAsiaTheme="minorHAnsi" w:hAnsi="Arial" w:cs="Arial"/>
          <w:b/>
          <w:bCs/>
          <w:sz w:val="22"/>
          <w:szCs w:val="22"/>
          <w:lang w:val="en-US"/>
          <w14:ligatures w14:val="standardContextual"/>
        </w:rPr>
        <w:t>Pulsed CO</w:t>
      </w:r>
      <w:r w:rsidRPr="00212817">
        <w:rPr>
          <w:rFonts w:ascii="Arial" w:eastAsiaTheme="minorHAnsi" w:hAnsi="Arial" w:cs="Arial"/>
          <w:b/>
          <w:bCs/>
          <w:sz w:val="22"/>
          <w:szCs w:val="22"/>
          <w:vertAlign w:val="subscript"/>
          <w:lang w:val="en-US"/>
          <w14:ligatures w14:val="standardContextual"/>
        </w:rPr>
        <w:t>2</w:t>
      </w:r>
      <w:r w:rsidRPr="00212817">
        <w:rPr>
          <w:rFonts w:ascii="Arial" w:eastAsiaTheme="minorHAnsi" w:hAnsi="Arial" w:cs="Arial"/>
          <w:b/>
          <w:bCs/>
          <w:sz w:val="22"/>
          <w:szCs w:val="22"/>
          <w:lang w:val="en-US"/>
          <w14:ligatures w14:val="standardContextual"/>
        </w:rPr>
        <w:t xml:space="preserve"> electrolysis of Ni</w:t>
      </w:r>
      <w:r w:rsidRPr="00212817">
        <w:rPr>
          <w:rFonts w:ascii="Arial" w:eastAsiaTheme="minorHAnsi" w:hAnsi="Arial" w:cs="Arial"/>
          <w:b/>
          <w:bCs/>
          <w:sz w:val="22"/>
          <w:szCs w:val="22"/>
          <w:vertAlign w:val="subscript"/>
          <w:lang w:val="en-US"/>
          <w14:ligatures w14:val="standardContextual"/>
        </w:rPr>
        <w:t>1.8</w:t>
      </w:r>
      <w:r w:rsidRPr="00212817">
        <w:rPr>
          <w:rFonts w:ascii="Arial" w:eastAsiaTheme="minorHAnsi" w:hAnsi="Arial" w:cs="Arial"/>
          <w:b/>
          <w:bCs/>
          <w:sz w:val="22"/>
          <w:szCs w:val="22"/>
          <w:lang w:val="en-US"/>
          <w14:ligatures w14:val="standardContextual"/>
        </w:rPr>
        <w:t xml:space="preserve">-2D-NC with different </w:t>
      </w:r>
      <w:r w:rsidRPr="00212817">
        <w:rPr>
          <w:rFonts w:ascii="Arial" w:eastAsiaTheme="minorHAnsi" w:hAnsi="Arial" w:cs="Arial"/>
          <w:b/>
          <w:bCs/>
          <w:sz w:val="22"/>
          <w:szCs w:val="22"/>
          <w:lang w:val="en-US"/>
          <w14:ligatures w14:val="standardContextual"/>
        </w:rPr>
        <w:t xml:space="preserve">operation and regeneration time </w:t>
      </w:r>
    </w:p>
    <w:p w14:paraId="4955F1D9" w14:textId="7672EB31" w:rsidR="00C83A0C" w:rsidRDefault="00212817" w:rsidP="00212817">
      <w:pPr>
        <w:spacing w:line="360" w:lineRule="auto"/>
        <w:jc w:val="both"/>
        <w:rPr>
          <w:rFonts w:ascii="Arial" w:hAnsi="Arial" w:cs="Arial"/>
          <w:b/>
          <w:bCs/>
          <w:sz w:val="22"/>
          <w:szCs w:val="22"/>
        </w:rPr>
      </w:pPr>
      <w:r w:rsidRPr="00212817">
        <w:rPr>
          <w:rFonts w:ascii="Arial" w:hAnsi="Arial" w:cs="Browallia New"/>
          <w:sz w:val="22"/>
          <w:szCs w:val="28"/>
          <w:lang w:val="en-US"/>
        </w:rPr>
        <w:t>To further investigate factors influencing pulsed CO2RR performance, we conducted pulse CO</w:t>
      </w:r>
      <w:r w:rsidRPr="00212817">
        <w:rPr>
          <w:rFonts w:ascii="Arial" w:hAnsi="Arial" w:cs="Browallia New"/>
          <w:sz w:val="22"/>
          <w:szCs w:val="28"/>
          <w:vertAlign w:val="subscript"/>
          <w:lang w:val="en-US"/>
        </w:rPr>
        <w:t>2</w:t>
      </w:r>
      <w:r w:rsidRPr="00212817">
        <w:rPr>
          <w:rFonts w:ascii="Arial" w:hAnsi="Arial" w:cs="Browallia New"/>
          <w:sz w:val="22"/>
          <w:szCs w:val="28"/>
          <w:lang w:val="en-US"/>
        </w:rPr>
        <w:t xml:space="preserve"> electrolysis under various pulsed operation and regeneration times. As shown in Fig. 2, the FE(CO) for systems operated with different pulsed time ranges exhibited similar results to those with varying pulsed potential ranges. This suggests that the pulsed electrochemical method does not significantly enhance CO2RR performance under diluted CO</w:t>
      </w:r>
      <w:r w:rsidRPr="00212817">
        <w:rPr>
          <w:rFonts w:ascii="Arial" w:hAnsi="Arial" w:cs="Browallia New"/>
          <w:sz w:val="22"/>
          <w:szCs w:val="28"/>
          <w:vertAlign w:val="subscript"/>
          <w:lang w:val="en-US"/>
        </w:rPr>
        <w:t>2</w:t>
      </w:r>
      <w:r w:rsidRPr="00212817">
        <w:rPr>
          <w:rFonts w:ascii="Arial" w:hAnsi="Arial" w:cs="Browallia New"/>
          <w:sz w:val="22"/>
          <w:szCs w:val="28"/>
          <w:lang w:val="en-US"/>
        </w:rPr>
        <w:t xml:space="preserve"> conditions; however, it does help prevent salt formation and GDE flooding. Notably, the FE(CO) slightly decreased while the FE(H</w:t>
      </w:r>
      <w:r w:rsidRPr="00212817">
        <w:rPr>
          <w:rFonts w:ascii="Arial" w:hAnsi="Arial" w:cs="Browallia New"/>
          <w:sz w:val="22"/>
          <w:szCs w:val="28"/>
          <w:vertAlign w:val="subscript"/>
          <w:lang w:val="en-US"/>
        </w:rPr>
        <w:t>2</w:t>
      </w:r>
      <w:r w:rsidRPr="00212817">
        <w:rPr>
          <w:rFonts w:ascii="Arial" w:hAnsi="Arial" w:cs="Browallia New"/>
          <w:sz w:val="22"/>
          <w:szCs w:val="28"/>
          <w:lang w:val="en-US"/>
        </w:rPr>
        <w:t>) increased under pulsed conditions with shorter operation and regeneration times compared to longer ones. This phenomenon may be attributed to a higher carbonate concentration at the cathode surface, which leads to increased salt formation and higher HER activity.</w:t>
      </w:r>
    </w:p>
    <w:p w14:paraId="0C29B0B4" w14:textId="589FBE2B" w:rsidR="00C83A0C" w:rsidRDefault="00C83A0C" w:rsidP="005C67B6">
      <w:pPr>
        <w:spacing w:line="360" w:lineRule="auto"/>
        <w:rPr>
          <w:rFonts w:ascii="Arial" w:hAnsi="Arial" w:cs="Arial"/>
          <w:b/>
          <w:bCs/>
          <w:sz w:val="22"/>
          <w:szCs w:val="22"/>
        </w:rPr>
      </w:pPr>
      <w:r w:rsidRPr="00C83A0C">
        <w:rPr>
          <w:rFonts w:ascii="Arial" w:hAnsi="Arial" w:cs="Arial"/>
          <w:b/>
          <w:bCs/>
          <w:sz w:val="22"/>
          <w:szCs w:val="22"/>
        </w:rPr>
        <w:lastRenderedPageBreak/>
        <w:drawing>
          <wp:inline distT="0" distB="0" distL="0" distR="0" wp14:anchorId="034F4A59" wp14:editId="12E0BC59">
            <wp:extent cx="5731510" cy="2105660"/>
            <wp:effectExtent l="0" t="0" r="0" b="2540"/>
            <wp:docPr id="1545319621" name="Picture 1" descr="A graph of a pul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9621" name="Picture 1" descr="A graph of a pulse&#10;&#10;Description automatically generated with medium confidence"/>
                    <pic:cNvPicPr/>
                  </pic:nvPicPr>
                  <pic:blipFill>
                    <a:blip r:embed="rId7"/>
                    <a:stretch>
                      <a:fillRect/>
                    </a:stretch>
                  </pic:blipFill>
                  <pic:spPr>
                    <a:xfrm>
                      <a:off x="0" y="0"/>
                      <a:ext cx="5731510" cy="2105660"/>
                    </a:xfrm>
                    <a:prstGeom prst="rect">
                      <a:avLst/>
                    </a:prstGeom>
                  </pic:spPr>
                </pic:pic>
              </a:graphicData>
            </a:graphic>
          </wp:inline>
        </w:drawing>
      </w:r>
    </w:p>
    <w:p w14:paraId="7FA56F80" w14:textId="1F9303C0" w:rsidR="00C83A0C" w:rsidRDefault="002019F8" w:rsidP="005C67B6">
      <w:pPr>
        <w:spacing w:line="360" w:lineRule="auto"/>
        <w:rPr>
          <w:rFonts w:ascii="Arial" w:hAnsi="Arial" w:cs="Arial"/>
          <w:b/>
          <w:bCs/>
          <w:sz w:val="22"/>
          <w:szCs w:val="22"/>
          <w:lang w:val="en-US"/>
        </w:rPr>
      </w:pPr>
      <w:r>
        <w:rPr>
          <w:rFonts w:ascii="Arial" w:hAnsi="Arial" w:cs="Arial"/>
          <w:b/>
          <w:bCs/>
          <w:sz w:val="22"/>
          <w:szCs w:val="22"/>
          <w:lang w:val="en-US"/>
        </w:rPr>
        <w:t>Figure 2. Comparison of faradaic efficiency of Ni-2D-NC cathode under a pulsed condition at different operation and regeneration times.</w:t>
      </w:r>
    </w:p>
    <w:p w14:paraId="2782A267" w14:textId="77777777" w:rsidR="004062E3" w:rsidRDefault="004062E3" w:rsidP="005C67B6">
      <w:pPr>
        <w:spacing w:line="360" w:lineRule="auto"/>
        <w:rPr>
          <w:rFonts w:ascii="Arial" w:hAnsi="Arial" w:cs="Arial"/>
          <w:b/>
          <w:bCs/>
          <w:sz w:val="22"/>
          <w:szCs w:val="22"/>
          <w:lang w:val="en-US"/>
        </w:rPr>
      </w:pPr>
    </w:p>
    <w:p w14:paraId="5B881BF4" w14:textId="66E24AF5" w:rsidR="008F5327" w:rsidRPr="008F5327" w:rsidRDefault="008F5327" w:rsidP="00E37DFB">
      <w:pPr>
        <w:spacing w:line="360" w:lineRule="auto"/>
        <w:jc w:val="both"/>
        <w:rPr>
          <w:rFonts w:ascii="Arial" w:hAnsi="Arial" w:cs="Arial"/>
          <w:b/>
          <w:bCs/>
          <w:sz w:val="22"/>
          <w:szCs w:val="22"/>
          <w:lang w:val="en-US"/>
        </w:rPr>
      </w:pPr>
      <w:r w:rsidRPr="008F5327">
        <w:rPr>
          <w:rFonts w:ascii="Arial" w:hAnsi="Arial" w:cs="Arial"/>
          <w:b/>
          <w:bCs/>
          <w:sz w:val="22"/>
          <w:szCs w:val="22"/>
          <w:lang w:val="en-US"/>
        </w:rPr>
        <w:t>CO2RR performance of Ni-2D-NC and Ni-2D-NC/CALF20 under a 15%CO2 condition</w:t>
      </w:r>
    </w:p>
    <w:p w14:paraId="74455E37" w14:textId="1262911E" w:rsidR="00E37DFB" w:rsidRPr="008F5327" w:rsidRDefault="00E37DFB" w:rsidP="00E37DFB">
      <w:pPr>
        <w:spacing w:line="360" w:lineRule="auto"/>
        <w:jc w:val="both"/>
        <w:rPr>
          <w:rFonts w:ascii="Arial" w:hAnsi="Arial" w:cs="Arial"/>
          <w:sz w:val="22"/>
          <w:szCs w:val="22"/>
          <w:lang w:val="en-US"/>
        </w:rPr>
      </w:pPr>
      <w:r w:rsidRPr="00E37DFB">
        <w:rPr>
          <w:rFonts w:ascii="Arial" w:hAnsi="Arial" w:cs="Arial"/>
          <w:sz w:val="22"/>
          <w:szCs w:val="22"/>
          <w:lang w:val="en-US"/>
        </w:rPr>
        <w:t>To further confirm the effect of catalyst mass loading and the surface-accessible CO</w:t>
      </w:r>
      <w:r w:rsidRPr="00E37DFB">
        <w:rPr>
          <w:rFonts w:ascii="Arial" w:hAnsi="Arial" w:cs="Arial"/>
          <w:sz w:val="22"/>
          <w:szCs w:val="22"/>
          <w:vertAlign w:val="subscript"/>
          <w:lang w:val="en-US"/>
        </w:rPr>
        <w:t>2</w:t>
      </w:r>
      <w:r w:rsidRPr="00E37DFB">
        <w:rPr>
          <w:rFonts w:ascii="Arial" w:hAnsi="Arial" w:cs="Arial"/>
          <w:sz w:val="22"/>
          <w:szCs w:val="22"/>
          <w:lang w:val="en-US"/>
        </w:rPr>
        <w:t xml:space="preserve"> layer of CALF20, we conducted a CO2RR performance test using Ni-2D-NC with a mass loading of 2.4 mg/cm² and Ni-2D-NC (1.8 mg/cm²) with a 5 mg/cm</w:t>
      </w:r>
      <w:r w:rsidRPr="00E37DFB">
        <w:rPr>
          <w:rFonts w:ascii="Arial" w:hAnsi="Arial" w:cs="Arial"/>
          <w:sz w:val="22"/>
          <w:szCs w:val="22"/>
          <w:vertAlign w:val="superscript"/>
          <w:lang w:val="en-US"/>
        </w:rPr>
        <w:t>2</w:t>
      </w:r>
      <w:r w:rsidRPr="00E37DFB">
        <w:rPr>
          <w:rFonts w:ascii="Arial" w:hAnsi="Arial" w:cs="Arial"/>
          <w:sz w:val="22"/>
          <w:szCs w:val="22"/>
          <w:lang w:val="en-US"/>
        </w:rPr>
        <w:t xml:space="preserve"> CALF20 layer behind the GDL. As shown in Fig. 3, the FE(CO) for the 2.4 mg/cm</w:t>
      </w:r>
      <w:r w:rsidRPr="00E37DFB">
        <w:rPr>
          <w:rFonts w:ascii="Arial" w:hAnsi="Arial" w:cs="Arial"/>
          <w:sz w:val="22"/>
          <w:szCs w:val="22"/>
          <w:vertAlign w:val="superscript"/>
          <w:lang w:val="en-US"/>
        </w:rPr>
        <w:t>2</w:t>
      </w:r>
      <w:r w:rsidRPr="00E37DFB">
        <w:rPr>
          <w:rFonts w:ascii="Arial" w:hAnsi="Arial" w:cs="Arial"/>
          <w:sz w:val="22"/>
          <w:szCs w:val="22"/>
          <w:lang w:val="en-US"/>
        </w:rPr>
        <w:t xml:space="preserve"> Ni-2D-NC catalyst was lower than that of the 1.8 mg/cm</w:t>
      </w:r>
      <w:r w:rsidRPr="00E37DFB">
        <w:rPr>
          <w:rFonts w:ascii="Arial" w:hAnsi="Arial" w:cs="Arial"/>
          <w:sz w:val="22"/>
          <w:szCs w:val="22"/>
          <w:vertAlign w:val="superscript"/>
          <w:lang w:val="en-US"/>
        </w:rPr>
        <w:t>2</w:t>
      </w:r>
      <w:r w:rsidRPr="00E37DFB">
        <w:rPr>
          <w:rFonts w:ascii="Arial" w:hAnsi="Arial" w:cs="Arial"/>
          <w:sz w:val="22"/>
          <w:szCs w:val="22"/>
          <w:lang w:val="en-US"/>
        </w:rPr>
        <w:t xml:space="preserve"> catalyst, indicating that the optimal Ni-2D-NC mass loading is 1.8 mg/cm</w:t>
      </w:r>
      <w:r w:rsidRPr="00E37DFB">
        <w:rPr>
          <w:rFonts w:ascii="Arial" w:hAnsi="Arial" w:cs="Arial"/>
          <w:sz w:val="22"/>
          <w:szCs w:val="22"/>
          <w:vertAlign w:val="superscript"/>
          <w:lang w:val="en-US"/>
        </w:rPr>
        <w:t>2</w:t>
      </w:r>
      <w:r w:rsidRPr="00E37DFB">
        <w:rPr>
          <w:rFonts w:ascii="Arial" w:hAnsi="Arial" w:cs="Arial"/>
          <w:sz w:val="22"/>
          <w:szCs w:val="22"/>
          <w:lang w:val="en-US"/>
        </w:rPr>
        <w:t>. Meanwhile, the Ni-2D-NC/CALF20 catalyst exhibited poor CO selectivity with an FE(CO) of approximately 8%, which might be due to the higher thickness of CALF20 obstructing CO</w:t>
      </w:r>
      <w:r w:rsidRPr="00E37DFB">
        <w:rPr>
          <w:rFonts w:ascii="Arial" w:hAnsi="Arial" w:cs="Arial"/>
          <w:sz w:val="22"/>
          <w:szCs w:val="22"/>
          <w:vertAlign w:val="subscript"/>
          <w:lang w:val="en-US"/>
        </w:rPr>
        <w:t>2</w:t>
      </w:r>
      <w:r w:rsidRPr="00E37DFB">
        <w:rPr>
          <w:rFonts w:ascii="Arial" w:hAnsi="Arial" w:cs="Arial"/>
          <w:sz w:val="22"/>
          <w:szCs w:val="22"/>
          <w:lang w:val="en-US"/>
        </w:rPr>
        <w:t xml:space="preserve"> access to the catalyst surface, thereby increasing HER activity. Therefore, either the CALF20 mass loading should be </w:t>
      </w:r>
      <w:r w:rsidRPr="00E37DFB">
        <w:rPr>
          <w:rFonts w:ascii="Arial" w:hAnsi="Arial" w:cs="Arial"/>
          <w:sz w:val="22"/>
          <w:szCs w:val="22"/>
          <w:lang w:val="en-US"/>
        </w:rPr>
        <w:t>reduced,</w:t>
      </w:r>
      <w:r w:rsidRPr="00E37DFB">
        <w:rPr>
          <w:rFonts w:ascii="Arial" w:hAnsi="Arial" w:cs="Arial"/>
          <w:sz w:val="22"/>
          <w:szCs w:val="22"/>
          <w:lang w:val="en-US"/>
        </w:rPr>
        <w:t xml:space="preserve"> or the carbon paper should be replaced with carbon cloth that has a larger pore size.</w:t>
      </w:r>
    </w:p>
    <w:p w14:paraId="60D44DE5" w14:textId="6A173A25" w:rsidR="0060059A" w:rsidRDefault="0060059A" w:rsidP="0060059A">
      <w:pPr>
        <w:spacing w:line="360" w:lineRule="auto"/>
        <w:jc w:val="center"/>
        <w:rPr>
          <w:rFonts w:ascii="Arial" w:hAnsi="Arial" w:cs="Arial"/>
          <w:b/>
          <w:bCs/>
          <w:sz w:val="22"/>
          <w:szCs w:val="22"/>
        </w:rPr>
      </w:pPr>
      <w:r w:rsidRPr="0060059A">
        <w:rPr>
          <w:rFonts w:ascii="Arial" w:hAnsi="Arial" w:cs="Arial"/>
          <w:b/>
          <w:bCs/>
          <w:sz w:val="22"/>
          <w:szCs w:val="22"/>
        </w:rPr>
        <w:drawing>
          <wp:inline distT="0" distB="0" distL="0" distR="0" wp14:anchorId="181E93D5" wp14:editId="4F21E60B">
            <wp:extent cx="3322296" cy="2814917"/>
            <wp:effectExtent l="0" t="0" r="5715" b="5080"/>
            <wp:docPr id="2" name="Picture 1" descr="A screenshot of a graph&#10;&#10;Description automatically generated">
              <a:extLst xmlns:a="http://schemas.openxmlformats.org/drawingml/2006/main">
                <a:ext uri="{FF2B5EF4-FFF2-40B4-BE49-F238E27FC236}">
                  <a16:creationId xmlns:a16="http://schemas.microsoft.com/office/drawing/2014/main" id="{0D2EE503-01B0-0B6F-A4AE-4316545ABB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graph&#10;&#10;Description automatically generated">
                      <a:extLst>
                        <a:ext uri="{FF2B5EF4-FFF2-40B4-BE49-F238E27FC236}">
                          <a16:creationId xmlns:a16="http://schemas.microsoft.com/office/drawing/2014/main" id="{0D2EE503-01B0-0B6F-A4AE-4316545ABB58}"/>
                        </a:ext>
                      </a:extLst>
                    </pic:cNvPr>
                    <pic:cNvPicPr>
                      <a:picLocks noChangeAspect="1"/>
                    </pic:cNvPicPr>
                  </pic:nvPicPr>
                  <pic:blipFill>
                    <a:blip r:embed="rId8"/>
                    <a:stretch>
                      <a:fillRect/>
                    </a:stretch>
                  </pic:blipFill>
                  <pic:spPr>
                    <a:xfrm>
                      <a:off x="0" y="0"/>
                      <a:ext cx="3436403" cy="2911598"/>
                    </a:xfrm>
                    <a:prstGeom prst="rect">
                      <a:avLst/>
                    </a:prstGeom>
                  </pic:spPr>
                </pic:pic>
              </a:graphicData>
            </a:graphic>
          </wp:inline>
        </w:drawing>
      </w:r>
    </w:p>
    <w:p w14:paraId="5C1F8791" w14:textId="3FC3105C" w:rsidR="008848A5" w:rsidRPr="009C63A8" w:rsidRDefault="002019F8" w:rsidP="009C63A8">
      <w:pPr>
        <w:spacing w:line="360" w:lineRule="auto"/>
        <w:rPr>
          <w:rFonts w:ascii="Arial" w:hAnsi="Arial" w:cs="Arial"/>
          <w:b/>
          <w:bCs/>
          <w:sz w:val="22"/>
          <w:szCs w:val="22"/>
          <w:vertAlign w:val="subscript"/>
          <w:lang w:val="en-US"/>
        </w:rPr>
      </w:pPr>
      <w:r>
        <w:rPr>
          <w:rFonts w:ascii="Arial" w:hAnsi="Arial" w:cs="Arial"/>
          <w:b/>
          <w:bCs/>
          <w:sz w:val="22"/>
          <w:szCs w:val="22"/>
          <w:lang w:val="en-US"/>
        </w:rPr>
        <w:t>Figure 3. Faradaic efficiency of different cathode materials under a diluted CO</w:t>
      </w:r>
      <w:r w:rsidRPr="002019F8">
        <w:rPr>
          <w:rFonts w:ascii="Arial" w:hAnsi="Arial" w:cs="Arial"/>
          <w:b/>
          <w:bCs/>
          <w:sz w:val="22"/>
          <w:szCs w:val="22"/>
          <w:vertAlign w:val="subscript"/>
          <w:lang w:val="en-US"/>
        </w:rPr>
        <w:t>2</w:t>
      </w:r>
      <w:r>
        <w:rPr>
          <w:rFonts w:ascii="Arial" w:hAnsi="Arial" w:cs="Arial"/>
          <w:b/>
          <w:bCs/>
          <w:sz w:val="22"/>
          <w:szCs w:val="22"/>
          <w:lang w:val="en-US"/>
        </w:rPr>
        <w:t xml:space="preserve"> condition at 200mA/cm</w:t>
      </w:r>
      <w:r w:rsidRPr="002019F8">
        <w:rPr>
          <w:rFonts w:ascii="Arial" w:hAnsi="Arial" w:cs="Arial"/>
          <w:b/>
          <w:bCs/>
          <w:sz w:val="22"/>
          <w:szCs w:val="22"/>
          <w:vertAlign w:val="superscript"/>
          <w:lang w:val="en-US"/>
        </w:rPr>
        <w:t>2</w:t>
      </w:r>
    </w:p>
    <w:p w14:paraId="0EC5A55B" w14:textId="729DE7F3" w:rsidR="00107320" w:rsidRPr="00B9711B" w:rsidRDefault="00C749AA" w:rsidP="00107320">
      <w:pPr>
        <w:pStyle w:val="ListParagraph"/>
        <w:numPr>
          <w:ilvl w:val="0"/>
          <w:numId w:val="20"/>
        </w:numPr>
        <w:rPr>
          <w:rFonts w:ascii="Arial" w:hAnsi="Arial" w:cs="Arial"/>
          <w:b/>
          <w:bCs/>
        </w:rPr>
      </w:pPr>
      <w:r w:rsidRPr="00B9711B">
        <w:rPr>
          <w:rFonts w:ascii="Arial" w:hAnsi="Arial" w:cs="Arial"/>
          <w:b/>
          <w:bCs/>
        </w:rPr>
        <w:lastRenderedPageBreak/>
        <w:t>Upcoming tasks</w:t>
      </w:r>
    </w:p>
    <w:p w14:paraId="363B2465" w14:textId="0C11F255" w:rsidR="00B12357" w:rsidRDefault="002019F8" w:rsidP="00414B41">
      <w:pPr>
        <w:pStyle w:val="ListParagraph"/>
        <w:numPr>
          <w:ilvl w:val="0"/>
          <w:numId w:val="31"/>
        </w:numPr>
        <w:rPr>
          <w:rFonts w:ascii="Arial" w:hAnsi="Arial" w:cs="Arial"/>
        </w:rPr>
      </w:pPr>
      <w:r>
        <w:rPr>
          <w:rFonts w:ascii="Arial" w:hAnsi="Arial" w:cs="Arial"/>
        </w:rPr>
        <w:t>CO2RR performance under a diluted CO</w:t>
      </w:r>
      <w:r w:rsidRPr="002019F8">
        <w:rPr>
          <w:rFonts w:ascii="Arial" w:hAnsi="Arial" w:cs="Arial"/>
          <w:vertAlign w:val="subscript"/>
        </w:rPr>
        <w:t>2</w:t>
      </w:r>
      <w:r>
        <w:rPr>
          <w:rFonts w:ascii="Arial" w:hAnsi="Arial" w:cs="Arial"/>
        </w:rPr>
        <w:t xml:space="preserve"> condition:</w:t>
      </w:r>
    </w:p>
    <w:p w14:paraId="7FBC5D9E" w14:textId="71957A9C" w:rsidR="002019F8" w:rsidRDefault="002019F8" w:rsidP="002019F8">
      <w:pPr>
        <w:pStyle w:val="ListParagraph"/>
        <w:numPr>
          <w:ilvl w:val="1"/>
          <w:numId w:val="31"/>
        </w:numPr>
        <w:rPr>
          <w:rFonts w:ascii="Arial" w:hAnsi="Arial" w:cs="Arial"/>
        </w:rPr>
      </w:pPr>
      <w:r>
        <w:rPr>
          <w:rFonts w:ascii="Arial" w:hAnsi="Arial" w:cs="Arial"/>
        </w:rPr>
        <w:t>Ni0.5-2D-NC (1.8mg/cm</w:t>
      </w:r>
      <w:r w:rsidRPr="002019F8">
        <w:rPr>
          <w:rFonts w:ascii="Arial" w:hAnsi="Arial" w:cs="Arial"/>
          <w:vertAlign w:val="superscript"/>
        </w:rPr>
        <w:t>2</w:t>
      </w:r>
      <w:r>
        <w:rPr>
          <w:rFonts w:ascii="Arial" w:hAnsi="Arial" w:cs="Arial"/>
        </w:rPr>
        <w:t>)</w:t>
      </w:r>
    </w:p>
    <w:p w14:paraId="6CB25184" w14:textId="11608A34" w:rsidR="002019F8" w:rsidRDefault="002019F8" w:rsidP="002019F8">
      <w:pPr>
        <w:pStyle w:val="ListParagraph"/>
        <w:numPr>
          <w:ilvl w:val="1"/>
          <w:numId w:val="31"/>
        </w:numPr>
        <w:rPr>
          <w:rFonts w:ascii="Arial" w:hAnsi="Arial" w:cs="Arial"/>
        </w:rPr>
      </w:pPr>
      <w:r>
        <w:rPr>
          <w:rFonts w:ascii="Arial" w:hAnsi="Arial" w:cs="Arial"/>
        </w:rPr>
        <w:t>Acid-treated Ni-2D-NC (1.8mg/cm</w:t>
      </w:r>
      <w:r w:rsidRPr="002019F8">
        <w:rPr>
          <w:rFonts w:ascii="Arial" w:hAnsi="Arial" w:cs="Arial"/>
          <w:vertAlign w:val="superscript"/>
        </w:rPr>
        <w:t>2</w:t>
      </w:r>
      <w:r>
        <w:rPr>
          <w:rFonts w:ascii="Arial" w:hAnsi="Arial" w:cs="Arial"/>
        </w:rPr>
        <w:t>)</w:t>
      </w:r>
    </w:p>
    <w:p w14:paraId="5B961757" w14:textId="40D7E89B" w:rsidR="002019F8" w:rsidRDefault="002019F8" w:rsidP="002019F8">
      <w:pPr>
        <w:pStyle w:val="ListParagraph"/>
        <w:numPr>
          <w:ilvl w:val="1"/>
          <w:numId w:val="31"/>
        </w:numPr>
        <w:rPr>
          <w:rFonts w:ascii="Arial" w:hAnsi="Arial" w:cs="Arial"/>
        </w:rPr>
      </w:pPr>
      <w:r>
        <w:rPr>
          <w:rFonts w:ascii="Arial" w:hAnsi="Arial" w:cs="Arial"/>
        </w:rPr>
        <w:t>Ni-2D-NC(1.8mg/cm</w:t>
      </w:r>
      <w:r w:rsidRPr="002019F8">
        <w:rPr>
          <w:rFonts w:ascii="Arial" w:hAnsi="Arial" w:cs="Arial"/>
          <w:vertAlign w:val="superscript"/>
        </w:rPr>
        <w:t>2</w:t>
      </w:r>
      <w:r>
        <w:rPr>
          <w:rFonts w:ascii="Arial" w:hAnsi="Arial" w:cs="Arial"/>
        </w:rPr>
        <w:t>) - CALF20 (2.5 and 0.5mg/cm</w:t>
      </w:r>
      <w:r w:rsidRPr="002019F8">
        <w:rPr>
          <w:rFonts w:ascii="Arial" w:hAnsi="Arial" w:cs="Arial"/>
          <w:vertAlign w:val="superscript"/>
        </w:rPr>
        <w:t>2</w:t>
      </w:r>
      <w:r>
        <w:rPr>
          <w:rFonts w:ascii="Arial" w:hAnsi="Arial" w:cs="Arial"/>
        </w:rPr>
        <w:t>)</w:t>
      </w:r>
    </w:p>
    <w:p w14:paraId="5E70BA08" w14:textId="547EFD14" w:rsidR="002019F8" w:rsidRDefault="002019F8" w:rsidP="002019F8">
      <w:pPr>
        <w:pStyle w:val="ListParagraph"/>
        <w:numPr>
          <w:ilvl w:val="0"/>
          <w:numId w:val="31"/>
        </w:numPr>
        <w:rPr>
          <w:rFonts w:ascii="Arial" w:hAnsi="Arial" w:cs="Arial"/>
        </w:rPr>
      </w:pPr>
      <w:r>
        <w:rPr>
          <w:rFonts w:ascii="Arial" w:hAnsi="Arial" w:cs="Arial"/>
        </w:rPr>
        <w:t xml:space="preserve">CO2RR performance under </w:t>
      </w:r>
      <w:r>
        <w:rPr>
          <w:rFonts w:ascii="Arial" w:hAnsi="Arial" w:cs="Arial"/>
        </w:rPr>
        <w:t>a 95%CO</w:t>
      </w:r>
      <w:r w:rsidRPr="002019F8">
        <w:rPr>
          <w:rFonts w:ascii="Arial" w:hAnsi="Arial" w:cs="Arial"/>
          <w:vertAlign w:val="subscript"/>
        </w:rPr>
        <w:t>2</w:t>
      </w:r>
      <w:r>
        <w:rPr>
          <w:rFonts w:ascii="Arial" w:hAnsi="Arial" w:cs="Arial"/>
        </w:rPr>
        <w:t>/5%O</w:t>
      </w:r>
      <w:r w:rsidRPr="002019F8">
        <w:rPr>
          <w:rFonts w:ascii="Arial" w:hAnsi="Arial" w:cs="Arial"/>
          <w:vertAlign w:val="subscript"/>
        </w:rPr>
        <w:t>2</w:t>
      </w:r>
      <w:r>
        <w:rPr>
          <w:rFonts w:ascii="Arial" w:hAnsi="Arial" w:cs="Arial"/>
        </w:rPr>
        <w:t xml:space="preserve"> condition at higher current densities</w:t>
      </w:r>
    </w:p>
    <w:p w14:paraId="062638DA" w14:textId="77777777" w:rsidR="00190335" w:rsidRDefault="00190335" w:rsidP="00190335">
      <w:pPr>
        <w:rPr>
          <w:rFonts w:ascii="Arial" w:hAnsi="Arial" w:cs="Arial"/>
        </w:rPr>
      </w:pPr>
    </w:p>
    <w:p w14:paraId="06409DDC" w14:textId="632B3BEF" w:rsidR="00190335" w:rsidRDefault="00190335" w:rsidP="00190335">
      <w:pPr>
        <w:pStyle w:val="ListParagraph"/>
        <w:numPr>
          <w:ilvl w:val="0"/>
          <w:numId w:val="20"/>
        </w:numPr>
        <w:rPr>
          <w:rFonts w:ascii="Arial" w:hAnsi="Arial" w:cs="Arial"/>
          <w:b/>
          <w:bCs/>
        </w:rPr>
      </w:pPr>
      <w:proofErr w:type="spellStart"/>
      <w:r w:rsidRPr="00190335">
        <w:rPr>
          <w:rFonts w:ascii="Arial" w:hAnsi="Arial" w:cs="Arial"/>
          <w:b/>
          <w:bCs/>
        </w:rPr>
        <w:t>Refereneces</w:t>
      </w:r>
      <w:proofErr w:type="spellEnd"/>
    </w:p>
    <w:sdt>
      <w:sdtPr>
        <w:rPr>
          <w:rFonts w:ascii="Arial" w:hAnsi="Arial" w:cs="Arial"/>
          <w:b/>
          <w:bCs/>
        </w:rPr>
        <w:tag w:val="MENDELEY_BIBLIOGRAPHY"/>
        <w:id w:val="1225951163"/>
        <w:placeholder>
          <w:docPart w:val="DefaultPlaceholder_-1854013440"/>
        </w:placeholder>
      </w:sdtPr>
      <w:sdtContent>
        <w:p w14:paraId="519F7BF9" w14:textId="77777777" w:rsidR="00412EEB" w:rsidRDefault="00412EEB">
          <w:pPr>
            <w:autoSpaceDE w:val="0"/>
            <w:autoSpaceDN w:val="0"/>
            <w:ind w:hanging="640"/>
            <w:divId w:val="1823229516"/>
          </w:pPr>
          <w:r>
            <w:t>1.</w:t>
          </w:r>
          <w:r>
            <w:tab/>
            <w:t xml:space="preserve">Xu, Q. </w:t>
          </w:r>
          <w:r>
            <w:rPr>
              <w:i/>
              <w:iCs/>
            </w:rPr>
            <w:t>et al.</w:t>
          </w:r>
          <w:r>
            <w:t xml:space="preserve"> Enriching Surface-Accessible CO2 in the Zero-Gap Anion-Exchange-Membrane-Based CO2 Electrolyzer. </w:t>
          </w:r>
          <w:r>
            <w:rPr>
              <w:i/>
              <w:iCs/>
            </w:rPr>
            <w:t>Angewandte Chemie</w:t>
          </w:r>
          <w:r>
            <w:t xml:space="preserve"> </w:t>
          </w:r>
          <w:r>
            <w:rPr>
              <w:b/>
              <w:bCs/>
            </w:rPr>
            <w:t>135</w:t>
          </w:r>
          <w:r>
            <w:t>, e202214383 (2023).</w:t>
          </w:r>
        </w:p>
        <w:p w14:paraId="6E63E6C8" w14:textId="77777777" w:rsidR="00412EEB" w:rsidRDefault="00412EEB">
          <w:pPr>
            <w:autoSpaceDE w:val="0"/>
            <w:autoSpaceDN w:val="0"/>
            <w:ind w:hanging="640"/>
            <w:divId w:val="1715929634"/>
          </w:pPr>
          <w:r>
            <w:t>2.</w:t>
          </w:r>
          <w:r>
            <w:tab/>
            <w:t xml:space="preserve">Xu, Y. </w:t>
          </w:r>
          <w:r>
            <w:rPr>
              <w:i/>
              <w:iCs/>
            </w:rPr>
            <w:t>et al.</w:t>
          </w:r>
          <w:r>
            <w:t xml:space="preserve"> Self-Cleaning CO2Reduction Systems: Unsteady Electrochemical Forcing Enables Stability. </w:t>
          </w:r>
          <w:r>
            <w:rPr>
              <w:i/>
              <w:iCs/>
            </w:rPr>
            <w:t>ACS Energy Lett</w:t>
          </w:r>
          <w:r>
            <w:t xml:space="preserve"> </w:t>
          </w:r>
          <w:r>
            <w:rPr>
              <w:b/>
              <w:bCs/>
            </w:rPr>
            <w:t>6</w:t>
          </w:r>
          <w:r>
            <w:t>, 809–815 (2021).</w:t>
          </w:r>
        </w:p>
        <w:p w14:paraId="09997302" w14:textId="77777777" w:rsidR="00412EEB" w:rsidRDefault="00412EEB">
          <w:pPr>
            <w:autoSpaceDE w:val="0"/>
            <w:autoSpaceDN w:val="0"/>
            <w:ind w:hanging="640"/>
            <w:divId w:val="1347442885"/>
          </w:pPr>
          <w:r>
            <w:t>3.</w:t>
          </w:r>
          <w:r>
            <w:tab/>
            <w:t xml:space="preserve">Casebolt, R., Levine, K., Suntivich, J. &amp; Hanrath, T. Pulse check: Potential opportunities in pulsed electrochemical CO2 reduction. </w:t>
          </w:r>
          <w:r>
            <w:rPr>
              <w:i/>
              <w:iCs/>
            </w:rPr>
            <w:t>Joule</w:t>
          </w:r>
          <w:r>
            <w:t xml:space="preserve"> </w:t>
          </w:r>
          <w:r>
            <w:rPr>
              <w:b/>
              <w:bCs/>
            </w:rPr>
            <w:t>5</w:t>
          </w:r>
          <w:r>
            <w:t>, 1987–2026 (2021).</w:t>
          </w:r>
        </w:p>
        <w:p w14:paraId="020EDABE" w14:textId="5EDDB9DD" w:rsidR="00190335" w:rsidRPr="00190335" w:rsidRDefault="00412EEB" w:rsidP="00190335">
          <w:pPr>
            <w:rPr>
              <w:rFonts w:ascii="Arial" w:hAnsi="Arial" w:cs="Arial"/>
              <w:b/>
              <w:bCs/>
            </w:rPr>
          </w:pPr>
          <w:r>
            <w:t> </w:t>
          </w:r>
        </w:p>
      </w:sdtContent>
    </w:sdt>
    <w:sectPr w:rsidR="00190335" w:rsidRPr="00190335"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54DF"/>
    <w:rsid w:val="000156A3"/>
    <w:rsid w:val="00031077"/>
    <w:rsid w:val="000438B3"/>
    <w:rsid w:val="00046A50"/>
    <w:rsid w:val="00055255"/>
    <w:rsid w:val="000552F3"/>
    <w:rsid w:val="00062417"/>
    <w:rsid w:val="00065616"/>
    <w:rsid w:val="00065FB5"/>
    <w:rsid w:val="00077CBB"/>
    <w:rsid w:val="00080C33"/>
    <w:rsid w:val="0009661B"/>
    <w:rsid w:val="0009733A"/>
    <w:rsid w:val="000A1B8F"/>
    <w:rsid w:val="000A3AC1"/>
    <w:rsid w:val="000C17A8"/>
    <w:rsid w:val="000C1FB3"/>
    <w:rsid w:val="000C2558"/>
    <w:rsid w:val="000C2F67"/>
    <w:rsid w:val="000D66EF"/>
    <w:rsid w:val="000E3EA3"/>
    <w:rsid w:val="000F2788"/>
    <w:rsid w:val="000F47DF"/>
    <w:rsid w:val="00101026"/>
    <w:rsid w:val="00107320"/>
    <w:rsid w:val="00114133"/>
    <w:rsid w:val="00115773"/>
    <w:rsid w:val="00123525"/>
    <w:rsid w:val="0012656D"/>
    <w:rsid w:val="0013356D"/>
    <w:rsid w:val="001362B6"/>
    <w:rsid w:val="0017716B"/>
    <w:rsid w:val="001860D1"/>
    <w:rsid w:val="001865C4"/>
    <w:rsid w:val="00190335"/>
    <w:rsid w:val="001A000E"/>
    <w:rsid w:val="001A118A"/>
    <w:rsid w:val="001A1F1E"/>
    <w:rsid w:val="001A4E1C"/>
    <w:rsid w:val="001B19C3"/>
    <w:rsid w:val="001B2B7E"/>
    <w:rsid w:val="001C141C"/>
    <w:rsid w:val="001C743B"/>
    <w:rsid w:val="001D630C"/>
    <w:rsid w:val="001E5D22"/>
    <w:rsid w:val="001F0080"/>
    <w:rsid w:val="001F3143"/>
    <w:rsid w:val="002019F8"/>
    <w:rsid w:val="002035AC"/>
    <w:rsid w:val="0020541D"/>
    <w:rsid w:val="002110A5"/>
    <w:rsid w:val="00212817"/>
    <w:rsid w:val="00212DF0"/>
    <w:rsid w:val="00227995"/>
    <w:rsid w:val="00233011"/>
    <w:rsid w:val="00236958"/>
    <w:rsid w:val="00252B9C"/>
    <w:rsid w:val="00266E1A"/>
    <w:rsid w:val="002825FF"/>
    <w:rsid w:val="00292212"/>
    <w:rsid w:val="002A2AAF"/>
    <w:rsid w:val="002A58D9"/>
    <w:rsid w:val="002A70EF"/>
    <w:rsid w:val="002C364D"/>
    <w:rsid w:val="002D76F4"/>
    <w:rsid w:val="002E0CEC"/>
    <w:rsid w:val="002E7F70"/>
    <w:rsid w:val="002F17E6"/>
    <w:rsid w:val="00310B6E"/>
    <w:rsid w:val="0031651B"/>
    <w:rsid w:val="003174D7"/>
    <w:rsid w:val="00323352"/>
    <w:rsid w:val="0032649E"/>
    <w:rsid w:val="00335932"/>
    <w:rsid w:val="0033598A"/>
    <w:rsid w:val="00337079"/>
    <w:rsid w:val="00357EB9"/>
    <w:rsid w:val="00361240"/>
    <w:rsid w:val="0036740C"/>
    <w:rsid w:val="00377892"/>
    <w:rsid w:val="0039486D"/>
    <w:rsid w:val="00397494"/>
    <w:rsid w:val="003A2306"/>
    <w:rsid w:val="003A389D"/>
    <w:rsid w:val="003B2000"/>
    <w:rsid w:val="003B4225"/>
    <w:rsid w:val="003B54CA"/>
    <w:rsid w:val="003B63E2"/>
    <w:rsid w:val="003B7CFA"/>
    <w:rsid w:val="003D038C"/>
    <w:rsid w:val="003D252B"/>
    <w:rsid w:val="003E48CC"/>
    <w:rsid w:val="003E6EE3"/>
    <w:rsid w:val="004062E3"/>
    <w:rsid w:val="00412EEB"/>
    <w:rsid w:val="00412F42"/>
    <w:rsid w:val="00414B41"/>
    <w:rsid w:val="00415D25"/>
    <w:rsid w:val="00420FD3"/>
    <w:rsid w:val="00435A5B"/>
    <w:rsid w:val="00451FAD"/>
    <w:rsid w:val="0045683A"/>
    <w:rsid w:val="0046104C"/>
    <w:rsid w:val="00464A16"/>
    <w:rsid w:val="00470460"/>
    <w:rsid w:val="00471E82"/>
    <w:rsid w:val="004763D6"/>
    <w:rsid w:val="00481603"/>
    <w:rsid w:val="0048239F"/>
    <w:rsid w:val="00486E54"/>
    <w:rsid w:val="00490953"/>
    <w:rsid w:val="00491583"/>
    <w:rsid w:val="00494DC1"/>
    <w:rsid w:val="00497FC9"/>
    <w:rsid w:val="004A24B2"/>
    <w:rsid w:val="004B0ABE"/>
    <w:rsid w:val="004B777D"/>
    <w:rsid w:val="004C502B"/>
    <w:rsid w:val="004C5EEA"/>
    <w:rsid w:val="004D4F9D"/>
    <w:rsid w:val="004E1ABC"/>
    <w:rsid w:val="004E6F98"/>
    <w:rsid w:val="004F1EBC"/>
    <w:rsid w:val="004F3BBF"/>
    <w:rsid w:val="00513154"/>
    <w:rsid w:val="00521192"/>
    <w:rsid w:val="00525A2A"/>
    <w:rsid w:val="00532DAD"/>
    <w:rsid w:val="00533D5A"/>
    <w:rsid w:val="0054482C"/>
    <w:rsid w:val="00545384"/>
    <w:rsid w:val="00546913"/>
    <w:rsid w:val="00552C5E"/>
    <w:rsid w:val="0055485A"/>
    <w:rsid w:val="005578E3"/>
    <w:rsid w:val="00564641"/>
    <w:rsid w:val="005838C0"/>
    <w:rsid w:val="005A1D91"/>
    <w:rsid w:val="005A4005"/>
    <w:rsid w:val="005B15A5"/>
    <w:rsid w:val="005B6D21"/>
    <w:rsid w:val="005C19EB"/>
    <w:rsid w:val="005C67B6"/>
    <w:rsid w:val="005D35B0"/>
    <w:rsid w:val="005D52DB"/>
    <w:rsid w:val="005D717E"/>
    <w:rsid w:val="005E3F41"/>
    <w:rsid w:val="005F5AD2"/>
    <w:rsid w:val="0060059A"/>
    <w:rsid w:val="006076A5"/>
    <w:rsid w:val="006126CD"/>
    <w:rsid w:val="00624463"/>
    <w:rsid w:val="0062714D"/>
    <w:rsid w:val="006316A2"/>
    <w:rsid w:val="00642A1F"/>
    <w:rsid w:val="0064661A"/>
    <w:rsid w:val="0064668D"/>
    <w:rsid w:val="0065056C"/>
    <w:rsid w:val="00653C4F"/>
    <w:rsid w:val="00661742"/>
    <w:rsid w:val="0066736B"/>
    <w:rsid w:val="00673415"/>
    <w:rsid w:val="0067362D"/>
    <w:rsid w:val="00674715"/>
    <w:rsid w:val="00675608"/>
    <w:rsid w:val="00676F2D"/>
    <w:rsid w:val="0068441D"/>
    <w:rsid w:val="00685FFB"/>
    <w:rsid w:val="00693C63"/>
    <w:rsid w:val="006B0AA5"/>
    <w:rsid w:val="006C4C52"/>
    <w:rsid w:val="006E296B"/>
    <w:rsid w:val="006F72E2"/>
    <w:rsid w:val="00703D7A"/>
    <w:rsid w:val="00704527"/>
    <w:rsid w:val="00712327"/>
    <w:rsid w:val="00734564"/>
    <w:rsid w:val="0073593C"/>
    <w:rsid w:val="00744F76"/>
    <w:rsid w:val="00746F74"/>
    <w:rsid w:val="00770C1C"/>
    <w:rsid w:val="007726EF"/>
    <w:rsid w:val="00780061"/>
    <w:rsid w:val="0078227C"/>
    <w:rsid w:val="0078371B"/>
    <w:rsid w:val="007A0E69"/>
    <w:rsid w:val="007A17FC"/>
    <w:rsid w:val="007A2D95"/>
    <w:rsid w:val="007A36A4"/>
    <w:rsid w:val="007B1170"/>
    <w:rsid w:val="007B5C5A"/>
    <w:rsid w:val="007B5F92"/>
    <w:rsid w:val="007C21FD"/>
    <w:rsid w:val="007D00D7"/>
    <w:rsid w:val="007E0AB7"/>
    <w:rsid w:val="007E62DC"/>
    <w:rsid w:val="007E6D5E"/>
    <w:rsid w:val="007E6E85"/>
    <w:rsid w:val="008078FB"/>
    <w:rsid w:val="00817352"/>
    <w:rsid w:val="0081766C"/>
    <w:rsid w:val="00822EE5"/>
    <w:rsid w:val="00823173"/>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A0DCC"/>
    <w:rsid w:val="008A6C4D"/>
    <w:rsid w:val="008B0EFB"/>
    <w:rsid w:val="008B4AB3"/>
    <w:rsid w:val="008B5D47"/>
    <w:rsid w:val="008C0CFC"/>
    <w:rsid w:val="008D0109"/>
    <w:rsid w:val="008D0FAA"/>
    <w:rsid w:val="008D363A"/>
    <w:rsid w:val="008D71F3"/>
    <w:rsid w:val="008E7B2F"/>
    <w:rsid w:val="008F3307"/>
    <w:rsid w:val="008F33B8"/>
    <w:rsid w:val="008F3FF3"/>
    <w:rsid w:val="008F473C"/>
    <w:rsid w:val="008F5327"/>
    <w:rsid w:val="009063A0"/>
    <w:rsid w:val="0091485D"/>
    <w:rsid w:val="00941552"/>
    <w:rsid w:val="00942FD1"/>
    <w:rsid w:val="0094314B"/>
    <w:rsid w:val="009457E0"/>
    <w:rsid w:val="0094785B"/>
    <w:rsid w:val="00953BC8"/>
    <w:rsid w:val="0095506E"/>
    <w:rsid w:val="009632DA"/>
    <w:rsid w:val="00964075"/>
    <w:rsid w:val="0096742A"/>
    <w:rsid w:val="00970C1D"/>
    <w:rsid w:val="00973E9B"/>
    <w:rsid w:val="009803DA"/>
    <w:rsid w:val="0098284C"/>
    <w:rsid w:val="00983336"/>
    <w:rsid w:val="009948A7"/>
    <w:rsid w:val="00995404"/>
    <w:rsid w:val="009B0655"/>
    <w:rsid w:val="009B1ACE"/>
    <w:rsid w:val="009B1ADF"/>
    <w:rsid w:val="009B56C7"/>
    <w:rsid w:val="009C189E"/>
    <w:rsid w:val="009C63A8"/>
    <w:rsid w:val="009D42B6"/>
    <w:rsid w:val="009D7B0A"/>
    <w:rsid w:val="009E341B"/>
    <w:rsid w:val="009E478A"/>
    <w:rsid w:val="009F3FCB"/>
    <w:rsid w:val="009F6ECE"/>
    <w:rsid w:val="00A2123E"/>
    <w:rsid w:val="00A23E52"/>
    <w:rsid w:val="00A42FEF"/>
    <w:rsid w:val="00A521D1"/>
    <w:rsid w:val="00A53380"/>
    <w:rsid w:val="00A56511"/>
    <w:rsid w:val="00A608AA"/>
    <w:rsid w:val="00A627C2"/>
    <w:rsid w:val="00A62881"/>
    <w:rsid w:val="00A6476D"/>
    <w:rsid w:val="00A6503B"/>
    <w:rsid w:val="00A729BF"/>
    <w:rsid w:val="00A7586A"/>
    <w:rsid w:val="00A86977"/>
    <w:rsid w:val="00A94BF8"/>
    <w:rsid w:val="00A96EA7"/>
    <w:rsid w:val="00AB7C95"/>
    <w:rsid w:val="00AC2C75"/>
    <w:rsid w:val="00AD2B09"/>
    <w:rsid w:val="00AD43C4"/>
    <w:rsid w:val="00AE12BF"/>
    <w:rsid w:val="00AF36EC"/>
    <w:rsid w:val="00B02E92"/>
    <w:rsid w:val="00B1209F"/>
    <w:rsid w:val="00B12357"/>
    <w:rsid w:val="00B15EEC"/>
    <w:rsid w:val="00B16BA4"/>
    <w:rsid w:val="00B249F8"/>
    <w:rsid w:val="00B26F46"/>
    <w:rsid w:val="00B42EC6"/>
    <w:rsid w:val="00B43A1C"/>
    <w:rsid w:val="00B51F92"/>
    <w:rsid w:val="00B520EB"/>
    <w:rsid w:val="00B53F2E"/>
    <w:rsid w:val="00B5534E"/>
    <w:rsid w:val="00B62F5B"/>
    <w:rsid w:val="00B70ED4"/>
    <w:rsid w:val="00B91F81"/>
    <w:rsid w:val="00B93E4E"/>
    <w:rsid w:val="00B944FB"/>
    <w:rsid w:val="00B96801"/>
    <w:rsid w:val="00B9711B"/>
    <w:rsid w:val="00B97272"/>
    <w:rsid w:val="00BA41F5"/>
    <w:rsid w:val="00BA74E5"/>
    <w:rsid w:val="00BA7FD5"/>
    <w:rsid w:val="00BD60E8"/>
    <w:rsid w:val="00BE16DC"/>
    <w:rsid w:val="00BF0A38"/>
    <w:rsid w:val="00BF4F74"/>
    <w:rsid w:val="00C004C3"/>
    <w:rsid w:val="00C10F38"/>
    <w:rsid w:val="00C31C3F"/>
    <w:rsid w:val="00C3219A"/>
    <w:rsid w:val="00C4173B"/>
    <w:rsid w:val="00C4216D"/>
    <w:rsid w:val="00C44492"/>
    <w:rsid w:val="00C51895"/>
    <w:rsid w:val="00C63366"/>
    <w:rsid w:val="00C63723"/>
    <w:rsid w:val="00C64590"/>
    <w:rsid w:val="00C70A6A"/>
    <w:rsid w:val="00C7102F"/>
    <w:rsid w:val="00C7326B"/>
    <w:rsid w:val="00C749AA"/>
    <w:rsid w:val="00C74FFF"/>
    <w:rsid w:val="00C77869"/>
    <w:rsid w:val="00C83A0C"/>
    <w:rsid w:val="00C9123A"/>
    <w:rsid w:val="00C962DE"/>
    <w:rsid w:val="00CA1E1B"/>
    <w:rsid w:val="00CA2F2D"/>
    <w:rsid w:val="00CB11C9"/>
    <w:rsid w:val="00CB3F3A"/>
    <w:rsid w:val="00CB4CB4"/>
    <w:rsid w:val="00CD1B10"/>
    <w:rsid w:val="00CD3424"/>
    <w:rsid w:val="00CE016E"/>
    <w:rsid w:val="00CE4EEC"/>
    <w:rsid w:val="00CE65C4"/>
    <w:rsid w:val="00CF32FB"/>
    <w:rsid w:val="00D03F74"/>
    <w:rsid w:val="00D06ACA"/>
    <w:rsid w:val="00D10CCC"/>
    <w:rsid w:val="00D20952"/>
    <w:rsid w:val="00D21F60"/>
    <w:rsid w:val="00D22CEA"/>
    <w:rsid w:val="00D3404A"/>
    <w:rsid w:val="00D600FA"/>
    <w:rsid w:val="00D60156"/>
    <w:rsid w:val="00D64372"/>
    <w:rsid w:val="00D82285"/>
    <w:rsid w:val="00D855EA"/>
    <w:rsid w:val="00D9421D"/>
    <w:rsid w:val="00D95BAB"/>
    <w:rsid w:val="00D95DB5"/>
    <w:rsid w:val="00D979D8"/>
    <w:rsid w:val="00DA1B0D"/>
    <w:rsid w:val="00DB40C6"/>
    <w:rsid w:val="00DC27EF"/>
    <w:rsid w:val="00DC5CED"/>
    <w:rsid w:val="00DD344C"/>
    <w:rsid w:val="00DF3BB2"/>
    <w:rsid w:val="00DF75E4"/>
    <w:rsid w:val="00E16FCD"/>
    <w:rsid w:val="00E215BC"/>
    <w:rsid w:val="00E35C63"/>
    <w:rsid w:val="00E375AA"/>
    <w:rsid w:val="00E37DFB"/>
    <w:rsid w:val="00E40A4C"/>
    <w:rsid w:val="00E450F3"/>
    <w:rsid w:val="00E457E5"/>
    <w:rsid w:val="00E60007"/>
    <w:rsid w:val="00E60E18"/>
    <w:rsid w:val="00E6651F"/>
    <w:rsid w:val="00E757C0"/>
    <w:rsid w:val="00E75DDD"/>
    <w:rsid w:val="00E801CD"/>
    <w:rsid w:val="00E82130"/>
    <w:rsid w:val="00E84F2D"/>
    <w:rsid w:val="00E944D0"/>
    <w:rsid w:val="00E969FF"/>
    <w:rsid w:val="00EA170E"/>
    <w:rsid w:val="00EA3FF5"/>
    <w:rsid w:val="00ED5807"/>
    <w:rsid w:val="00EE28A0"/>
    <w:rsid w:val="00EF1A05"/>
    <w:rsid w:val="00F01487"/>
    <w:rsid w:val="00F01AB4"/>
    <w:rsid w:val="00F03C65"/>
    <w:rsid w:val="00F20E92"/>
    <w:rsid w:val="00F21405"/>
    <w:rsid w:val="00F256AB"/>
    <w:rsid w:val="00F33D67"/>
    <w:rsid w:val="00F572D4"/>
    <w:rsid w:val="00F73EC1"/>
    <w:rsid w:val="00F7773F"/>
    <w:rsid w:val="00F869BD"/>
    <w:rsid w:val="00F96769"/>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D22"/>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semiHidden/>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B98E6BF-6346-D545-A116-BD98287E5593}"/>
      </w:docPartPr>
      <w:docPartBody>
        <w:p w:rsidR="00000000" w:rsidRDefault="001F60E7">
          <w:r w:rsidRPr="00CB02D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E7"/>
    <w:rsid w:val="001F60E7"/>
    <w:rsid w:val="00294E23"/>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60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6f06ca84-1c1c-4bcf-88cf-7c58bbd71705&quot;,&quot;properties&quot;:{&quot;noteIndex&quot;:0},&quot;isEdited&quot;:false,&quot;manualOverride&quot;:{&quot;isManuallyOverridden&quot;:false,&quot;citeprocText&quot;:&quot;&lt;sup&gt;1–3&lt;/sup&gt;&quot;,&quot;manualOverrideText&quot;:&quot;&quot;},&quot;citationItems&quot;:[{&quot;id&quot;:&quot;8fa0645d-91b1-3514-b504-7c0601f9d88d&quot;,&quot;itemData&quot;:{&quot;type&quot;:&quot;article-journal&quot;,&quot;id&quot;:&quot;8fa0645d-91b1-3514-b504-7c0601f9d88d&quot;,&quot;title&quot;:&quot;Enriching Surface-Accessible CO2 in the Zero-Gap Anion-Exchange-Membrane-Based CO2 Electrolyzer&quot;,&quot;author&quot;:[{&quot;family&quot;:&quot;Xu&quot;,&quot;given&quot;:&quot;Qiucheng&quot;,&quot;parse-names&quot;:false,&quot;dropping-particle&quot;:&quot;&quot;,&quot;non-dropping-particle&quot;:&quot;&quot;},{&quot;family&quot;:&quot;Xu&quot;,&quot;given&quot;:&quot;Aoni&quot;,&quot;parse-names&quot;:false,&quot;dropping-particle&quot;:&quot;&quot;,&quot;non-dropping-particle&quot;:&quot;&quot;},{&quot;family&quot;:&quot;Garg&quot;,&quot;given&quot;:&quot;Sahil&quot;,&quot;parse-names&quot;:false,&quot;dropping-particle&quot;:&quot;&quot;,&quot;non-dropping-particle&quot;:&quot;&quot;},{&quot;family&quot;:&quot;Moss&quot;,&quot;given&quot;:&quot;Asger B.&quot;,&quot;parse-names&quot;:false,&quot;dropping-particle&quot;:&quot;&quot;,&quot;non-dropping-particle&quot;:&quot;&quot;},{&quot;family&quot;:&quot;Chorkendorff&quot;,&quot;given&quot;:&quot;Ib&quot;,&quot;parse-names&quot;:false,&quot;dropping-particle&quot;:&quot;&quot;,&quot;non-dropping-particle&quot;:&quot;&quot;},{&quot;family&quot;:&quot;Bligaard&quot;,&quot;given&quot;:&quot;Thomas&quot;,&quot;parse-names&quot;:false,&quot;dropping-particle&quot;:&quot;&quot;,&quot;non-dropping-particle&quot;:&quot;&quot;},{&quot;family&quot;:&quot;Seger&quot;,&quot;given&quot;:&quot;Brian&quot;,&quot;parse-names&quot;:false,&quot;dropping-particle&quot;:&quot;&quot;,&quot;non-dropping-particle&quot;:&quot;&quot;}],&quot;container-title&quot;:&quot;Angewandte Chemie&quot;,&quot;accessed&quot;:{&quot;date-parts&quot;:[[2024,6,14]]},&quot;DOI&quot;:&quot;10.1002/ANGE.202214383&quot;,&quot;ISSN&quot;:&quot;1521-3757&quot;,&quot;URL&quot;:&quot;https://onlinelibrary.wiley.com/doi/full/10.1002/ange.202214383&quot;,&quot;issued&quot;:{&quot;date-parts&quot;:[[2023,1,16]]},&quot;page&quot;:&quot;e202214383&quot;,&quot;abstract&quot;:&quot; Zero‐gap anion exchange membrane (AEM)‐based CO 2 electrolysis is a promising technology for CO production, however, their performance at elevated current densities still suffers from the low local CO 2 concentration due to heavy CO 2 neutralization. Herein, via modulating the CO 2 feed mode and quantitative analyzing CO 2 utilization with the aid of mass transport modeling, we develop a descriptor denoted as the surface‐accessible CO 2 concentration ([CO 2 ] SA ), which enables us to indicate the transient state of the local [CO 2 ]/[OH − ] ratio and helps define the limits of CO 2 ‐to‐CO conversion. To enrich the [CO 2 ] SA , we developed three general strategies: (1) increasing catalyst layer thickness, (2) elevating CO 2 pressure, and (3) applying a pulsed electrochemical (PE) method. Notably, an optimized PE method allows to keep the [CO 2 ] SA at a high level by utilizing the dynamic balance period of CO 2 neutralization. A maximum j CO of 368±28 mA cm geo −2 was achieved using a commercial silver catalyst. &quot;,&quot;publisher&quot;:&quot;John Wiley &amp; Sons, Ltd&quot;,&quot;issue&quot;:&quot;3&quot;,&quot;volume&quot;:&quot;135&quot;,&quot;container-title-short&quot;:&quot;&quot;},&quot;isTemporary&quot;:false},{&quot;id&quot;:&quot;d105328f-7b14-33c9-958e-4340291218c3&quot;,&quot;itemData&quot;:{&quot;type&quot;:&quot;article-journal&quot;,&quot;id&quot;:&quot;d105328f-7b14-33c9-958e-4340291218c3&quot;,&quot;title&quot;:&quot;Self-Cleaning CO2Reduction Systems: Unsteady Electrochemical Forcing Enables Stability&quot;,&quot;author&quot;:[{&quot;family&quot;:&quot;Xu&quot;,&quot;given&quot;:&quot;Yi&quot;,&quot;parse-names&quot;:false,&quot;dropping-particle&quot;:&quot;&quot;,&quot;non-dropping-particle&quot;:&quot;&quot;},{&quot;family&quot;:&quot;Edwards&quot;,&quot;given&quot;:&quot;Jonathan P.&quot;,&quot;parse-names&quot;:false,&quot;dropping-particle&quot;:&quot;&quot;,&quot;non-dropping-particle&quot;:&quot;&quot;},{&quot;family&quot;:&quot;Liu&quot;,&quot;given&quot;:&quot;Shijie&quot;,&quot;parse-names&quot;:false,&quot;dropping-particle&quot;:&quot;&quot;,&quot;non-dropping-particle&quot;:&quot;&quot;},{&quot;family&quot;:&quot;Miao&quot;,&quot;given&quot;:&quot;Rui Kai&quot;,&quot;parse-names&quot;:false,&quot;dropping-particle&quot;:&quot;&quot;,&quot;non-dropping-particle&quot;:&quot;&quot;},{&quot;family&quot;:&quot;Huang&quot;,&quot;given&quot;:&quot;Jianan Erick&quot;,&quot;parse-names&quot;:false,&quot;dropping-particle&quot;:&quot;&quot;,&quot;non-dropping-particle&quot;:&quot;&quot;},{&quot;family&quot;:&quot;Gabardo&quot;,&quot;given&quot;:&quot;Christine M.&quot;,&quot;parse-names&quot;:false,&quot;dropping-particle&quot;:&quot;&quot;,&quot;non-dropping-particle&quot;:&quot;&quot;},{&quot;family&quot;:&quot;O'Brien&quot;,&quot;given&quot;:&quot;Colin P.&quot;,&quot;parse-names&quot;:false,&quot;dropping-particle&quot;:&quot;&quot;,&quot;non-dropping-particle&quot;:&quot;&quot;},{&quot;family&quot;:&quot;Li&quot;,&quot;given&quot;:&quot;Jun&quot;,&quot;parse-names&quot;:false,&quot;dropping-particle&quot;:&quot;&quot;,&quot;non-dropping-particle&quot;:&quot;&quot;},{&quot;family&quot;:&quot;Sargent&quot;,&quot;given&quot;:&quot;Edward H.&quot;,&quot;parse-names&quot;:false,&quot;dropping-particle&quot;:&quot;&quot;,&quot;non-dropping-particle&quot;:&quot;&quot;},{&quot;family&quot;:&quot;Sinton&quot;,&quot;given&quot;:&quot;David&quot;,&quot;parse-names&quot;:false,&quot;dropping-particle&quot;:&quot;&quot;,&quot;non-dropping-particle&quot;:&quot;&quot;}],&quot;container-title&quot;:&quot;ACS Energy Letters&quot;,&quot;container-title-short&quot;:&quot;ACS Energy Lett&quot;,&quot;accessed&quot;:{&quot;date-parts&quot;:[[2024,6,14]]},&quot;DOI&quot;:&quot;10.1021/ACSENERGYLETT.0C02401/ASSET/IMAGES/LARGE/NZ0C02401_0004.JPEG&quot;,&quot;ISSN&quot;:&quot;23808195&quot;,&quot;URL&quot;:&quot;https://pubs.acs.org/doi/full/10.1021/acsenergylett.0c02401&quot;,&quot;issued&quot;:{&quot;date-parts&quot;:[[2021,2,12]]},&quot;page&quot;:&quot;809-815&quot;,&quot;abstract&quot;:&quot;The electrochemical conversion of CO2 produces valuable chemicals and fuels. However, operating at high reaction rates produces locally alkaline conditions that convert reactant CO2 into cell-damaging carbonate salts. These salts precipitate in the porous cathode structure, block CO2 transport, reduce reaction efficiency, and render CO2 electrolysis inherently unstable. We propose a self-cleaning CO2 reduction strategy with short, periodic reductions in applied voltage, which avoids saturation and prevents carbonate salt formation. We demonstrate this approach in a membrane electrode assembly (MEA) with silver and copper catalysts, on carbon and polytetrafluoroethylene (PTFE)-based gas diffusion electrodes, respectively. When operated continuously, the C2 selectivity of the copper-PTFE system started to decline rapidly after only ≈10 h. With the self-cleaning strategy, the same electrode operated for 157 h (236 h total duration), maintaining 80% C2 product selectivity and 138 mA cm-2 of C2 partial current density, at a cost of &lt;1% additional energy input.&quot;,&quot;publisher&quot;:&quot;American Chemical Society&quot;,&quot;issue&quot;:&quot;2&quot;,&quot;volume&quot;:&quot;6&quot;},&quot;isTemporary&quot;:false},{&quot;id&quot;:&quot;28c0af3d-8959-3b0c-815d-9b2fcfeec9ce&quot;,&quot;itemData&quot;:{&quot;type&quot;:&quot;article-journal&quot;,&quot;id&quot;:&quot;28c0af3d-8959-3b0c-815d-9b2fcfeec9ce&quot;,&quot;title&quot;:&quot;Pulse check: Potential opportunities in pulsed electrochemical CO2 reduction&quot;,&quot;author&quot;:[{&quot;family&quot;:&quot;Casebolt&quot;,&quot;given&quot;:&quot;Rileigh&quot;,&quot;parse-names&quot;:false,&quot;dropping-particle&quot;:&quot;&quot;,&quot;non-dropping-particle&quot;:&quot;&quot;},{&quot;family&quot;:&quot;Levine&quot;,&quot;given&quot;:&quot;Kelsey&quot;,&quot;parse-names&quot;:false,&quot;dropping-particle&quot;:&quot;&quot;,&quot;non-dropping-particle&quot;:&quot;&quot;},{&quot;family&quot;:&quot;Suntivich&quot;,&quot;given&quot;:&quot;Jin&quot;,&quot;parse-names&quot;:false,&quot;dropping-particle&quot;:&quot;&quot;,&quot;non-dropping-particle&quot;:&quot;&quot;},{&quot;family&quot;:&quot;Hanrath&quot;,&quot;given&quot;:&quot;Tobias&quot;,&quot;parse-names&quot;:false,&quot;dropping-particle&quot;:&quot;&quot;,&quot;non-dropping-particle&quot;:&quot;&quot;}],&quot;container-title&quot;:&quot;Joule&quot;,&quot;container-title-short&quot;:&quot;Joule&quot;,&quot;accessed&quot;:{&quot;date-parts&quot;:[[2024,6,14]]},&quot;DOI&quot;:&quot;10.1016/J.JOULE.2021.05.014&quot;,&quot;ISSN&quot;:&quot;2542-4351&quot;,&quot;issued&quot;:{&quot;date-parts&quot;:[[2021,8,18]]},&quot;page&quot;:&quot;1987-2026&quot;,&quot;abstract&quot;:&quot;Developing affordable, robust, and selective CO2 electroreduction technologies is crucial to address concerns about rising CO2 emissions. Pulsed potential electrochemical CO2 reduction (p-eCO2R) has emerged as a simple and responsive knob to increase electrolyzer durability and improve product selectivity. In this review, we summarize the recent findings of p-eCO2R on copper electrodes as a function of applied potential and pulse duration. We discuss how pulse methods present scientific and technological opportunities for electrochemical technologies beyond p-eCO2R, in particular, ones involving competing reactions or electrode deactivation.&quot;,&quot;publisher&quot;:&quot;Cell Press&quot;,&quot;issue&quot;:&quot;8&quot;,&quot;volume&quot;:&quot;5&quot;},&quot;isTemporary&quot;:false}],&quot;citationTag&quot;:&quot;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&quot;}]"/>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3681</TotalTime>
  <Pages>5</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179</cp:revision>
  <cp:lastPrinted>2024-05-14T15:31:00Z</cp:lastPrinted>
  <dcterms:created xsi:type="dcterms:W3CDTF">2023-11-11T07:00:00Z</dcterms:created>
  <dcterms:modified xsi:type="dcterms:W3CDTF">2024-06-14T07:00:00Z</dcterms:modified>
</cp:coreProperties>
</file>