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Risk Assessment Report for Pampered Pets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6"/>
          <w:szCs w:val="16"/>
        </w:rPr>
      </w:pPr>
      <w:r w:rsidDel="00000000" w:rsidR="00000000" w:rsidRPr="00000000">
        <w:rPr>
          <w:rFonts w:ascii="Times New Roman" w:cs="Times New Roman" w:eastAsia="Times New Roman" w:hAnsi="Times New Roman"/>
          <w:sz w:val="21"/>
          <w:szCs w:val="21"/>
          <w:rtl w:val="0"/>
        </w:rPr>
        <w:t xml:space="preserve">Pampered Pets, a bricks-and-mortar business known best for their premium pet food. Pampered Pets are considering growth of their company through digitalization. This includes consideration for having an online presence for potential business growth, changing to an international supply chain for cost savings and providing online features to prevent potential loss of existing customers. Within this report, the options of digitalization of the company and maintaining the status quo will be weighed through the use of risk assessment and threat modeling. </w:t>
      </w:r>
      <w:r w:rsidDel="00000000" w:rsidR="00000000" w:rsidRPr="00000000">
        <w:rPr>
          <w:rtl w:val="0"/>
        </w:rPr>
      </w:r>
    </w:p>
    <w:p w:rsidR="00000000" w:rsidDel="00000000" w:rsidP="00000000" w:rsidRDefault="00000000" w:rsidRPr="00000000" w14:paraId="00000003">
      <w:pPr>
        <w:rPr>
          <w:b w:val="1"/>
          <w:sz w:val="16"/>
          <w:szCs w:val="16"/>
          <w:u w:val="single"/>
        </w:rPr>
      </w:pPr>
      <w:r w:rsidDel="00000000" w:rsidR="00000000" w:rsidRPr="00000000">
        <w:rPr>
          <w:b w:val="1"/>
          <w:sz w:val="16"/>
          <w:szCs w:val="16"/>
          <w:u w:val="single"/>
          <w:rtl w:val="0"/>
        </w:rPr>
        <w:t xml:space="preserve">Part 1: Current Business Risk Assessment</w:t>
      </w:r>
    </w:p>
    <w:p w:rsidR="00000000" w:rsidDel="00000000" w:rsidP="00000000" w:rsidRDefault="00000000" w:rsidRPr="00000000" w14:paraId="00000004">
      <w:pPr>
        <w:spacing w:after="240" w:before="240" w:lineRule="auto"/>
        <w:rPr>
          <w:sz w:val="18"/>
          <w:szCs w:val="18"/>
        </w:rPr>
      </w:pPr>
      <w:r w:rsidDel="00000000" w:rsidR="00000000" w:rsidRPr="00000000">
        <w:rPr>
          <w:rFonts w:ascii="Times New Roman" w:cs="Times New Roman" w:eastAsia="Times New Roman" w:hAnsi="Times New Roman"/>
          <w:sz w:val="21"/>
          <w:szCs w:val="21"/>
          <w:rtl w:val="0"/>
        </w:rPr>
        <w:t xml:space="preserve">For the risk assessment of pampered pets as it currently stands, the National Institute of Standards and Technology’s (NIST) Special Publication 800-30 Revision 1” Guide for Conducting Risk Assessments” was chosen. This is due to NIST SP 800-30 being a structured and well documented risk assessment approach that allows for flexibility in the scope and analysis of risk. This assessment will be qualitative due to lack of numerical information. This assessment will make assumptions and statements based on information provided.</w:t>
      </w:r>
      <w:r w:rsidDel="00000000" w:rsidR="00000000" w:rsidRPr="00000000">
        <w:rPr>
          <w:rtl w:val="0"/>
        </w:rPr>
      </w:r>
    </w:p>
    <w:p w:rsidR="00000000" w:rsidDel="00000000" w:rsidP="00000000" w:rsidRDefault="00000000" w:rsidRPr="00000000" w14:paraId="00000005">
      <w:pPr>
        <w:ind w:left="0" w:firstLine="0"/>
        <w:rPr>
          <w:sz w:val="18"/>
          <w:szCs w:val="18"/>
        </w:rPr>
      </w:pPr>
      <w:r w:rsidDel="00000000" w:rsidR="00000000" w:rsidRPr="00000000">
        <w:rPr>
          <w:sz w:val="18"/>
          <w:szCs w:val="18"/>
          <w:u w:val="single"/>
          <w:rtl w:val="0"/>
        </w:rPr>
        <w:t xml:space="preserve">1) Identifying Assets:</w:t>
      </w:r>
      <w:r w:rsidDel="00000000" w:rsidR="00000000" w:rsidRPr="00000000">
        <w:rPr>
          <w:rtl w:val="0"/>
        </w:rPr>
      </w:r>
    </w:p>
    <w:p w:rsidR="00000000" w:rsidDel="00000000" w:rsidP="00000000" w:rsidRDefault="00000000" w:rsidRPr="00000000" w14:paraId="00000006">
      <w:pPr>
        <w:ind w:left="0" w:firstLine="0"/>
        <w:rPr>
          <w:b w:val="1"/>
          <w:sz w:val="18"/>
          <w:szCs w:val="18"/>
        </w:rPr>
      </w:pPr>
      <w:r w:rsidDel="00000000" w:rsidR="00000000" w:rsidRPr="00000000">
        <w:rPr>
          <w:b w:val="1"/>
          <w:sz w:val="18"/>
          <w:szCs w:val="18"/>
          <w:rtl w:val="0"/>
        </w:rPr>
        <w:t xml:space="preserve">Technical Assets: </w:t>
      </w:r>
    </w:p>
    <w:p w:rsidR="00000000" w:rsidDel="00000000" w:rsidP="00000000" w:rsidRDefault="00000000" w:rsidRPr="00000000" w14:paraId="00000007">
      <w:pPr>
        <w:numPr>
          <w:ilvl w:val="0"/>
          <w:numId w:val="5"/>
        </w:numPr>
        <w:ind w:left="720" w:hanging="360"/>
        <w:rPr>
          <w:sz w:val="18"/>
          <w:szCs w:val="18"/>
        </w:rPr>
      </w:pPr>
      <w:r w:rsidDel="00000000" w:rsidR="00000000" w:rsidRPr="00000000">
        <w:rPr>
          <w:sz w:val="18"/>
          <w:szCs w:val="18"/>
          <w:rtl w:val="0"/>
        </w:rPr>
        <w:t xml:space="preserve">POS Computer</w:t>
      </w:r>
    </w:p>
    <w:p w:rsidR="00000000" w:rsidDel="00000000" w:rsidP="00000000" w:rsidRDefault="00000000" w:rsidRPr="00000000" w14:paraId="00000008">
      <w:pPr>
        <w:numPr>
          <w:ilvl w:val="0"/>
          <w:numId w:val="5"/>
        </w:numPr>
        <w:ind w:left="720" w:hanging="360"/>
        <w:rPr>
          <w:sz w:val="18"/>
          <w:szCs w:val="18"/>
        </w:rPr>
      </w:pPr>
      <w:r w:rsidDel="00000000" w:rsidR="00000000" w:rsidRPr="00000000">
        <w:rPr>
          <w:sz w:val="18"/>
          <w:szCs w:val="18"/>
          <w:rtl w:val="0"/>
        </w:rPr>
        <w:t xml:space="preserve">Old Networked warehouse Computer with spreadsheet of warehouse deliveries and item locations.</w:t>
      </w:r>
    </w:p>
    <w:p w:rsidR="00000000" w:rsidDel="00000000" w:rsidP="00000000" w:rsidRDefault="00000000" w:rsidRPr="00000000" w14:paraId="00000009">
      <w:pPr>
        <w:numPr>
          <w:ilvl w:val="0"/>
          <w:numId w:val="5"/>
        </w:numPr>
        <w:ind w:left="720" w:hanging="360"/>
        <w:rPr>
          <w:sz w:val="18"/>
          <w:szCs w:val="18"/>
        </w:rPr>
      </w:pPr>
      <w:r w:rsidDel="00000000" w:rsidR="00000000" w:rsidRPr="00000000">
        <w:rPr>
          <w:sz w:val="18"/>
          <w:szCs w:val="18"/>
          <w:rtl w:val="0"/>
        </w:rPr>
        <w:t xml:space="preserve">Wireless Hub and Gateway used by both computers and employees mobile devices</w:t>
      </w:r>
    </w:p>
    <w:p w:rsidR="00000000" w:rsidDel="00000000" w:rsidP="00000000" w:rsidRDefault="00000000" w:rsidRPr="00000000" w14:paraId="0000000A">
      <w:pPr>
        <w:numPr>
          <w:ilvl w:val="0"/>
          <w:numId w:val="5"/>
        </w:numPr>
        <w:ind w:left="720" w:hanging="360"/>
        <w:rPr>
          <w:sz w:val="18"/>
          <w:szCs w:val="18"/>
        </w:rPr>
      </w:pPr>
      <w:r w:rsidDel="00000000" w:rsidR="00000000" w:rsidRPr="00000000">
        <w:rPr>
          <w:sz w:val="18"/>
          <w:szCs w:val="18"/>
          <w:rtl w:val="0"/>
        </w:rPr>
        <w:t xml:space="preserve">Company Email for orders</w:t>
      </w:r>
    </w:p>
    <w:p w:rsidR="00000000" w:rsidDel="00000000" w:rsidP="00000000" w:rsidRDefault="00000000" w:rsidRPr="00000000" w14:paraId="0000000B">
      <w:pPr>
        <w:ind w:left="0" w:firstLine="0"/>
        <w:rPr>
          <w:sz w:val="18"/>
          <w:szCs w:val="18"/>
        </w:rPr>
      </w:pPr>
      <w:r w:rsidDel="00000000" w:rsidR="00000000" w:rsidRPr="00000000">
        <w:rPr>
          <w:b w:val="1"/>
          <w:sz w:val="18"/>
          <w:szCs w:val="18"/>
          <w:rtl w:val="0"/>
        </w:rPr>
        <w:t xml:space="preserve">Information Assets:</w:t>
      </w:r>
      <w:r w:rsidDel="00000000" w:rsidR="00000000" w:rsidRPr="00000000">
        <w:rPr>
          <w:sz w:val="18"/>
          <w:szCs w:val="18"/>
          <w:rtl w:val="0"/>
        </w:rPr>
        <w:t xml:space="preserve"> Customer Data, Financial Records and Supplier Information.</w:t>
      </w:r>
    </w:p>
    <w:p w:rsidR="00000000" w:rsidDel="00000000" w:rsidP="00000000" w:rsidRDefault="00000000" w:rsidRPr="00000000" w14:paraId="0000000C">
      <w:pPr>
        <w:ind w:left="0" w:firstLine="0"/>
        <w:rPr>
          <w:sz w:val="18"/>
          <w:szCs w:val="18"/>
        </w:rPr>
      </w:pPr>
      <w:r w:rsidDel="00000000" w:rsidR="00000000" w:rsidRPr="00000000">
        <w:rPr>
          <w:b w:val="1"/>
          <w:sz w:val="18"/>
          <w:szCs w:val="18"/>
          <w:rtl w:val="0"/>
        </w:rPr>
        <w:t xml:space="preserve">Intangible Assets:</w:t>
      </w:r>
      <w:r w:rsidDel="00000000" w:rsidR="00000000" w:rsidRPr="00000000">
        <w:rPr>
          <w:sz w:val="18"/>
          <w:szCs w:val="18"/>
          <w:rtl w:val="0"/>
        </w:rPr>
        <w:t xml:space="preserve"> Brand reputation for high quality pet food</w:t>
      </w:r>
      <w:r w:rsidDel="00000000" w:rsidR="00000000" w:rsidRPr="00000000">
        <w:rPr>
          <w:rtl w:val="0"/>
        </w:rPr>
      </w:r>
    </w:p>
    <w:p w:rsidR="00000000" w:rsidDel="00000000" w:rsidP="00000000" w:rsidRDefault="00000000" w:rsidRPr="00000000" w14:paraId="0000000D">
      <w:pPr>
        <w:ind w:left="0" w:firstLine="0"/>
        <w:rPr>
          <w:sz w:val="18"/>
          <w:szCs w:val="18"/>
          <w:u w:val="single"/>
        </w:rPr>
      </w:pPr>
      <w:r w:rsidDel="00000000" w:rsidR="00000000" w:rsidRPr="00000000">
        <w:rPr>
          <w:sz w:val="18"/>
          <w:szCs w:val="18"/>
          <w:u w:val="single"/>
          <w:rtl w:val="0"/>
        </w:rPr>
        <w:t xml:space="preserve">2) Identifying Threat Sources:</w:t>
      </w:r>
    </w:p>
    <w:p w:rsidR="00000000" w:rsidDel="00000000" w:rsidP="00000000" w:rsidRDefault="00000000" w:rsidRPr="00000000" w14:paraId="0000000E">
      <w:pPr>
        <w:numPr>
          <w:ilvl w:val="0"/>
          <w:numId w:val="3"/>
        </w:numPr>
        <w:ind w:left="720" w:hanging="360"/>
        <w:rPr>
          <w:b w:val="1"/>
          <w:sz w:val="18"/>
          <w:szCs w:val="18"/>
        </w:rPr>
      </w:pPr>
      <w:r w:rsidDel="00000000" w:rsidR="00000000" w:rsidRPr="00000000">
        <w:rPr>
          <w:b w:val="1"/>
          <w:sz w:val="18"/>
          <w:szCs w:val="18"/>
          <w:rtl w:val="0"/>
        </w:rPr>
        <w:t xml:space="preserve">Hackers</w:t>
      </w:r>
    </w:p>
    <w:p w:rsidR="00000000" w:rsidDel="00000000" w:rsidP="00000000" w:rsidRDefault="00000000" w:rsidRPr="00000000" w14:paraId="0000000F">
      <w:pPr>
        <w:numPr>
          <w:ilvl w:val="0"/>
          <w:numId w:val="3"/>
        </w:numPr>
        <w:ind w:left="720" w:hanging="360"/>
        <w:rPr>
          <w:b w:val="1"/>
          <w:sz w:val="18"/>
          <w:szCs w:val="18"/>
        </w:rPr>
      </w:pPr>
      <w:r w:rsidDel="00000000" w:rsidR="00000000" w:rsidRPr="00000000">
        <w:rPr>
          <w:b w:val="1"/>
          <w:sz w:val="18"/>
          <w:szCs w:val="18"/>
          <w:rtl w:val="0"/>
        </w:rPr>
        <w:t xml:space="preserve">Trusted Insider</w:t>
      </w:r>
    </w:p>
    <w:p w:rsidR="00000000" w:rsidDel="00000000" w:rsidP="00000000" w:rsidRDefault="00000000" w:rsidRPr="00000000" w14:paraId="00000010">
      <w:pPr>
        <w:numPr>
          <w:ilvl w:val="0"/>
          <w:numId w:val="3"/>
        </w:numPr>
        <w:ind w:left="720" w:hanging="360"/>
        <w:rPr>
          <w:b w:val="1"/>
          <w:sz w:val="18"/>
          <w:szCs w:val="18"/>
        </w:rPr>
      </w:pPr>
      <w:r w:rsidDel="00000000" w:rsidR="00000000" w:rsidRPr="00000000">
        <w:rPr>
          <w:b w:val="1"/>
          <w:sz w:val="18"/>
          <w:szCs w:val="18"/>
          <w:rtl w:val="0"/>
        </w:rPr>
        <w:t xml:space="preserve">Competitors</w:t>
      </w:r>
    </w:p>
    <w:p w:rsidR="00000000" w:rsidDel="00000000" w:rsidP="00000000" w:rsidRDefault="00000000" w:rsidRPr="00000000" w14:paraId="00000011">
      <w:pPr>
        <w:numPr>
          <w:ilvl w:val="0"/>
          <w:numId w:val="3"/>
        </w:numPr>
        <w:ind w:left="720" w:hanging="360"/>
        <w:rPr>
          <w:b w:val="1"/>
          <w:sz w:val="18"/>
          <w:szCs w:val="18"/>
        </w:rPr>
      </w:pPr>
      <w:r w:rsidDel="00000000" w:rsidR="00000000" w:rsidRPr="00000000">
        <w:rPr>
          <w:b w:val="1"/>
          <w:sz w:val="18"/>
          <w:szCs w:val="18"/>
          <w:rtl w:val="0"/>
        </w:rPr>
        <w:t xml:space="preserve">Environmental</w:t>
      </w: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sz w:val="18"/>
          <w:szCs w:val="18"/>
          <w:u w:val="single"/>
          <w:rtl w:val="0"/>
        </w:rPr>
        <w:t xml:space="preserve">3) Identifying Potential Threats:</w:t>
      </w:r>
      <w:r w:rsidDel="00000000" w:rsidR="00000000" w:rsidRPr="00000000">
        <w:rPr>
          <w:rtl w:val="0"/>
        </w:rPr>
      </w:r>
    </w:p>
    <w:p w:rsidR="00000000" w:rsidDel="00000000" w:rsidP="00000000" w:rsidRDefault="00000000" w:rsidRPr="00000000" w14:paraId="00000013">
      <w:pPr>
        <w:rPr>
          <w:b w:val="1"/>
          <w:sz w:val="18"/>
          <w:szCs w:val="18"/>
        </w:rPr>
      </w:pPr>
      <w:r w:rsidDel="00000000" w:rsidR="00000000" w:rsidRPr="00000000">
        <w:rPr>
          <w:b w:val="1"/>
          <w:sz w:val="18"/>
          <w:szCs w:val="18"/>
          <w:rtl w:val="0"/>
        </w:rPr>
        <w:t xml:space="preserve">Cyber Threats: </w:t>
      </w:r>
    </w:p>
    <w:p w:rsidR="00000000" w:rsidDel="00000000" w:rsidP="00000000" w:rsidRDefault="00000000" w:rsidRPr="00000000" w14:paraId="00000014">
      <w:pPr>
        <w:numPr>
          <w:ilvl w:val="0"/>
          <w:numId w:val="7"/>
        </w:numPr>
        <w:ind w:left="720" w:hanging="360"/>
        <w:rPr>
          <w:sz w:val="18"/>
          <w:szCs w:val="18"/>
        </w:rPr>
      </w:pPr>
      <w:r w:rsidDel="00000000" w:rsidR="00000000" w:rsidRPr="00000000">
        <w:rPr>
          <w:b w:val="1"/>
          <w:sz w:val="18"/>
          <w:szCs w:val="18"/>
          <w:rtl w:val="0"/>
        </w:rPr>
        <w:t xml:space="preserve">Phishing attacks</w:t>
      </w:r>
      <w:r w:rsidDel="00000000" w:rsidR="00000000" w:rsidRPr="00000000">
        <w:rPr>
          <w:sz w:val="18"/>
          <w:szCs w:val="18"/>
          <w:rtl w:val="0"/>
        </w:rPr>
        <w:t xml:space="preserve"> to company email</w:t>
      </w:r>
    </w:p>
    <w:p w:rsidR="00000000" w:rsidDel="00000000" w:rsidP="00000000" w:rsidRDefault="00000000" w:rsidRPr="00000000" w14:paraId="00000015">
      <w:pPr>
        <w:numPr>
          <w:ilvl w:val="0"/>
          <w:numId w:val="7"/>
        </w:numPr>
        <w:ind w:left="720" w:hanging="360"/>
        <w:rPr>
          <w:sz w:val="18"/>
          <w:szCs w:val="18"/>
        </w:rPr>
      </w:pPr>
      <w:r w:rsidDel="00000000" w:rsidR="00000000" w:rsidRPr="00000000">
        <w:rPr>
          <w:b w:val="1"/>
          <w:sz w:val="18"/>
          <w:szCs w:val="18"/>
          <w:rtl w:val="0"/>
        </w:rPr>
        <w:t xml:space="preserve">Unauthorized Access</w:t>
      </w:r>
      <w:r w:rsidDel="00000000" w:rsidR="00000000" w:rsidRPr="00000000">
        <w:rPr>
          <w:sz w:val="18"/>
          <w:szCs w:val="18"/>
          <w:rtl w:val="0"/>
        </w:rPr>
        <w:t xml:space="preserve"> to customer and financial data</w:t>
      </w:r>
    </w:p>
    <w:p w:rsidR="00000000" w:rsidDel="00000000" w:rsidP="00000000" w:rsidRDefault="00000000" w:rsidRPr="00000000" w14:paraId="00000016">
      <w:pPr>
        <w:numPr>
          <w:ilvl w:val="0"/>
          <w:numId w:val="7"/>
        </w:numPr>
        <w:ind w:left="720" w:hanging="360"/>
        <w:rPr>
          <w:sz w:val="18"/>
          <w:szCs w:val="18"/>
        </w:rPr>
      </w:pPr>
      <w:r w:rsidDel="00000000" w:rsidR="00000000" w:rsidRPr="00000000">
        <w:rPr>
          <w:b w:val="1"/>
          <w:sz w:val="18"/>
          <w:szCs w:val="18"/>
          <w:rtl w:val="0"/>
        </w:rPr>
        <w:t xml:space="preserve">Wireless attacks</w:t>
      </w:r>
      <w:r w:rsidDel="00000000" w:rsidR="00000000" w:rsidRPr="00000000">
        <w:rPr>
          <w:sz w:val="18"/>
          <w:szCs w:val="18"/>
          <w:rtl w:val="0"/>
        </w:rPr>
        <w:t xml:space="preserve">(Sniffing, Session Hijacking, Denial of Service, etc..)</w:t>
      </w:r>
    </w:p>
    <w:p w:rsidR="00000000" w:rsidDel="00000000" w:rsidP="00000000" w:rsidRDefault="00000000" w:rsidRPr="00000000" w14:paraId="00000017">
      <w:pPr>
        <w:numPr>
          <w:ilvl w:val="0"/>
          <w:numId w:val="7"/>
        </w:numPr>
        <w:ind w:left="720" w:hanging="360"/>
        <w:rPr>
          <w:b w:val="1"/>
          <w:sz w:val="18"/>
          <w:szCs w:val="18"/>
        </w:rPr>
      </w:pPr>
      <w:r w:rsidDel="00000000" w:rsidR="00000000" w:rsidRPr="00000000">
        <w:rPr>
          <w:b w:val="1"/>
          <w:sz w:val="18"/>
          <w:szCs w:val="18"/>
          <w:rtl w:val="0"/>
        </w:rPr>
        <w:t xml:space="preserve">Unauthorized Access of Web Gateway</w:t>
      </w:r>
      <w:r w:rsidDel="00000000" w:rsidR="00000000" w:rsidRPr="00000000">
        <w:rPr>
          <w:sz w:val="18"/>
          <w:szCs w:val="18"/>
          <w:rtl w:val="0"/>
        </w:rPr>
        <w:t xml:space="preserve">(Default Credentials)</w:t>
      </w:r>
    </w:p>
    <w:p w:rsidR="00000000" w:rsidDel="00000000" w:rsidP="00000000" w:rsidRDefault="00000000" w:rsidRPr="00000000" w14:paraId="00000018">
      <w:pPr>
        <w:numPr>
          <w:ilvl w:val="0"/>
          <w:numId w:val="7"/>
        </w:numPr>
        <w:ind w:left="720" w:hanging="360"/>
        <w:rPr>
          <w:b w:val="1"/>
          <w:sz w:val="18"/>
          <w:szCs w:val="18"/>
        </w:rPr>
      </w:pPr>
      <w:r w:rsidDel="00000000" w:rsidR="00000000" w:rsidRPr="00000000">
        <w:rPr>
          <w:b w:val="1"/>
          <w:sz w:val="18"/>
          <w:szCs w:val="18"/>
          <w:rtl w:val="0"/>
        </w:rPr>
        <w:t xml:space="preserve">Exploits</w:t>
      </w:r>
      <w:r w:rsidDel="00000000" w:rsidR="00000000" w:rsidRPr="00000000">
        <w:rPr>
          <w:sz w:val="18"/>
          <w:szCs w:val="18"/>
          <w:rtl w:val="0"/>
        </w:rPr>
        <w:t xml:space="preserve"> on old, likely unpatched computers.</w:t>
      </w:r>
    </w:p>
    <w:p w:rsidR="00000000" w:rsidDel="00000000" w:rsidP="00000000" w:rsidRDefault="00000000" w:rsidRPr="00000000" w14:paraId="00000019">
      <w:pPr>
        <w:numPr>
          <w:ilvl w:val="0"/>
          <w:numId w:val="7"/>
        </w:numPr>
        <w:ind w:left="720" w:hanging="360"/>
        <w:rPr>
          <w:b w:val="1"/>
          <w:sz w:val="18"/>
          <w:szCs w:val="18"/>
        </w:rPr>
      </w:pPr>
      <w:r w:rsidDel="00000000" w:rsidR="00000000" w:rsidRPr="00000000">
        <w:rPr>
          <w:b w:val="1"/>
          <w:sz w:val="18"/>
          <w:szCs w:val="18"/>
          <w:rtl w:val="0"/>
        </w:rPr>
        <w:t xml:space="preserve">Insider Attack(Accidental or Intentional)</w:t>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b w:val="1"/>
          <w:sz w:val="18"/>
          <w:szCs w:val="18"/>
        </w:rPr>
      </w:pPr>
      <w:r w:rsidDel="00000000" w:rsidR="00000000" w:rsidRPr="00000000">
        <w:rPr>
          <w:b w:val="1"/>
          <w:sz w:val="18"/>
          <w:szCs w:val="18"/>
          <w:rtl w:val="0"/>
        </w:rPr>
        <w:t xml:space="preserve">Operational Threats:</w:t>
      </w:r>
    </w:p>
    <w:p w:rsidR="00000000" w:rsidDel="00000000" w:rsidP="00000000" w:rsidRDefault="00000000" w:rsidRPr="00000000" w14:paraId="0000001C">
      <w:pPr>
        <w:numPr>
          <w:ilvl w:val="0"/>
          <w:numId w:val="4"/>
        </w:numPr>
        <w:ind w:left="720" w:hanging="360"/>
        <w:rPr>
          <w:sz w:val="18"/>
          <w:szCs w:val="18"/>
        </w:rPr>
      </w:pPr>
      <w:r w:rsidDel="00000000" w:rsidR="00000000" w:rsidRPr="00000000">
        <w:rPr>
          <w:b w:val="1"/>
          <w:sz w:val="18"/>
          <w:szCs w:val="18"/>
          <w:rtl w:val="0"/>
        </w:rPr>
        <w:t xml:space="preserve">Disruption to the supply chain</w:t>
      </w:r>
      <w:r w:rsidDel="00000000" w:rsidR="00000000" w:rsidRPr="00000000">
        <w:rPr>
          <w:sz w:val="18"/>
          <w:szCs w:val="18"/>
          <w:rtl w:val="0"/>
        </w:rPr>
        <w:t xml:space="preserve"> </w:t>
      </w:r>
    </w:p>
    <w:p w:rsidR="00000000" w:rsidDel="00000000" w:rsidP="00000000" w:rsidRDefault="00000000" w:rsidRPr="00000000" w14:paraId="0000001D">
      <w:pPr>
        <w:numPr>
          <w:ilvl w:val="0"/>
          <w:numId w:val="4"/>
        </w:numPr>
        <w:ind w:left="720" w:hanging="360"/>
        <w:rPr>
          <w:b w:val="1"/>
          <w:sz w:val="18"/>
          <w:szCs w:val="18"/>
        </w:rPr>
      </w:pPr>
      <w:r w:rsidDel="00000000" w:rsidR="00000000" w:rsidRPr="00000000">
        <w:rPr>
          <w:b w:val="1"/>
          <w:sz w:val="18"/>
          <w:szCs w:val="18"/>
          <w:rtl w:val="0"/>
        </w:rPr>
        <w:t xml:space="preserve">Employee Errors </w:t>
      </w:r>
      <w:r w:rsidDel="00000000" w:rsidR="00000000" w:rsidRPr="00000000">
        <w:rPr>
          <w:sz w:val="18"/>
          <w:szCs w:val="18"/>
          <w:rtl w:val="0"/>
        </w:rPr>
        <w:t xml:space="preserve">when entering data into spreadsheet</w:t>
      </w:r>
    </w:p>
    <w:p w:rsidR="00000000" w:rsidDel="00000000" w:rsidP="00000000" w:rsidRDefault="00000000" w:rsidRPr="00000000" w14:paraId="0000001E">
      <w:pPr>
        <w:ind w:left="0" w:firstLine="0"/>
        <w:rPr>
          <w:sz w:val="18"/>
          <w:szCs w:val="18"/>
          <w:u w:val="single"/>
        </w:rPr>
      </w:pPr>
      <w:r w:rsidDel="00000000" w:rsidR="00000000" w:rsidRPr="00000000">
        <w:rPr>
          <w:sz w:val="18"/>
          <w:szCs w:val="18"/>
          <w:u w:val="single"/>
          <w:rtl w:val="0"/>
        </w:rPr>
        <w:t xml:space="preserve">4) Identifying and predisposing conditions:</w:t>
      </w:r>
    </w:p>
    <w:p w:rsidR="00000000" w:rsidDel="00000000" w:rsidP="00000000" w:rsidRDefault="00000000" w:rsidRPr="00000000" w14:paraId="0000001F">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will contain assumptions of potential vulnerabilities based on information provided. In order to have a more comprehensive and accurate vulnerability list it is recommended to perform vulnerability scanning, penetration testing and review of configurations.</w:t>
      </w:r>
    </w:p>
    <w:p w:rsidR="00000000" w:rsidDel="00000000" w:rsidP="00000000" w:rsidRDefault="00000000" w:rsidRPr="00000000" w14:paraId="00000020">
      <w:pPr>
        <w:ind w:left="0" w:firstLine="0"/>
        <w:rPr>
          <w:sz w:val="18"/>
          <w:szCs w:val="18"/>
        </w:rPr>
      </w:pPr>
      <w:r w:rsidDel="00000000" w:rsidR="00000000" w:rsidRPr="00000000">
        <w:rPr>
          <w:rtl w:val="0"/>
        </w:rPr>
      </w:r>
    </w:p>
    <w:p w:rsidR="00000000" w:rsidDel="00000000" w:rsidP="00000000" w:rsidRDefault="00000000" w:rsidRPr="00000000" w14:paraId="00000021">
      <w:pPr>
        <w:ind w:left="0" w:firstLine="0"/>
        <w:rPr>
          <w:sz w:val="18"/>
          <w:szCs w:val="18"/>
        </w:rPr>
      </w:pPr>
      <w:r w:rsidDel="00000000" w:rsidR="00000000" w:rsidRPr="00000000">
        <w:rPr>
          <w:sz w:val="18"/>
          <w:szCs w:val="18"/>
          <w:rtl w:val="0"/>
        </w:rPr>
        <w:t xml:space="preserve">Technical Vulnerabilities:</w:t>
      </w:r>
    </w:p>
    <w:p w:rsidR="00000000" w:rsidDel="00000000" w:rsidP="00000000" w:rsidRDefault="00000000" w:rsidRPr="00000000" w14:paraId="00000022">
      <w:pPr>
        <w:numPr>
          <w:ilvl w:val="0"/>
          <w:numId w:val="2"/>
        </w:numPr>
        <w:spacing w:after="0" w:afterAutospacing="0" w:before="240" w:lineRule="auto"/>
        <w:ind w:left="720" w:hanging="360"/>
        <w:rPr>
          <w:sz w:val="18"/>
          <w:szCs w:val="18"/>
        </w:rPr>
      </w:pPr>
      <w:r w:rsidDel="00000000" w:rsidR="00000000" w:rsidRPr="00000000">
        <w:rPr>
          <w:b w:val="1"/>
          <w:sz w:val="18"/>
          <w:szCs w:val="18"/>
          <w:rtl w:val="0"/>
        </w:rPr>
        <w:t xml:space="preserve">Legacy Systems:</w:t>
      </w:r>
      <w:r w:rsidDel="00000000" w:rsidR="00000000" w:rsidRPr="00000000">
        <w:rPr>
          <w:sz w:val="18"/>
          <w:szCs w:val="18"/>
          <w:rtl w:val="0"/>
        </w:rPr>
        <w:t xml:space="preserve"> The old networked computer in the warehouse is likely to have an outdated operating system, unpatched software and outdated security measures making it vulnerable to attack.</w:t>
      </w:r>
    </w:p>
    <w:p w:rsidR="00000000" w:rsidDel="00000000" w:rsidP="00000000" w:rsidRDefault="00000000" w:rsidRPr="00000000" w14:paraId="00000023">
      <w:pPr>
        <w:numPr>
          <w:ilvl w:val="0"/>
          <w:numId w:val="2"/>
        </w:numPr>
        <w:spacing w:after="0" w:afterAutospacing="0" w:before="0" w:beforeAutospacing="0" w:lineRule="auto"/>
        <w:ind w:left="720" w:hanging="360"/>
        <w:rPr>
          <w:sz w:val="18"/>
          <w:szCs w:val="18"/>
        </w:rPr>
      </w:pPr>
      <w:r w:rsidDel="00000000" w:rsidR="00000000" w:rsidRPr="00000000">
        <w:rPr>
          <w:b w:val="1"/>
          <w:sz w:val="18"/>
          <w:szCs w:val="18"/>
          <w:rtl w:val="0"/>
        </w:rPr>
        <w:t xml:space="preserve">Wireless Network:</w:t>
      </w:r>
      <w:r w:rsidDel="00000000" w:rsidR="00000000" w:rsidRPr="00000000">
        <w:rPr>
          <w:sz w:val="18"/>
          <w:szCs w:val="18"/>
          <w:rtl w:val="0"/>
        </w:rPr>
        <w:t xml:space="preserve"> Using the same wireless network for business operations and personal use by employees increases the attack surface and vulnerability to network attacks.</w:t>
      </w:r>
    </w:p>
    <w:p w:rsidR="00000000" w:rsidDel="00000000" w:rsidP="00000000" w:rsidRDefault="00000000" w:rsidRPr="00000000" w14:paraId="00000024">
      <w:pPr>
        <w:numPr>
          <w:ilvl w:val="0"/>
          <w:numId w:val="2"/>
        </w:numPr>
        <w:spacing w:after="0" w:afterAutospacing="0" w:before="0" w:beforeAutospacing="0" w:lineRule="auto"/>
        <w:ind w:left="720" w:hanging="360"/>
        <w:rPr>
          <w:sz w:val="18"/>
          <w:szCs w:val="18"/>
        </w:rPr>
      </w:pPr>
      <w:r w:rsidDel="00000000" w:rsidR="00000000" w:rsidRPr="00000000">
        <w:rPr>
          <w:b w:val="1"/>
          <w:sz w:val="18"/>
          <w:szCs w:val="18"/>
          <w:rtl w:val="0"/>
        </w:rPr>
        <w:t xml:space="preserve">Default Credentials:</w:t>
      </w:r>
      <w:r w:rsidDel="00000000" w:rsidR="00000000" w:rsidRPr="00000000">
        <w:rPr>
          <w:sz w:val="18"/>
          <w:szCs w:val="18"/>
          <w:rtl w:val="0"/>
        </w:rPr>
        <w:t xml:space="preserve"> If the wireless hub and gateway are using default credentials, this poses a significant risk of unauthorized access.</w:t>
      </w:r>
    </w:p>
    <w:p w:rsidR="00000000" w:rsidDel="00000000" w:rsidP="00000000" w:rsidRDefault="00000000" w:rsidRPr="00000000" w14:paraId="00000025">
      <w:pPr>
        <w:numPr>
          <w:ilvl w:val="0"/>
          <w:numId w:val="2"/>
        </w:numPr>
        <w:spacing w:after="240" w:before="0" w:beforeAutospacing="0" w:lineRule="auto"/>
        <w:ind w:left="720" w:hanging="360"/>
        <w:rPr>
          <w:sz w:val="18"/>
          <w:szCs w:val="18"/>
        </w:rPr>
      </w:pPr>
      <w:r w:rsidDel="00000000" w:rsidR="00000000" w:rsidRPr="00000000">
        <w:rPr>
          <w:b w:val="1"/>
          <w:sz w:val="18"/>
          <w:szCs w:val="18"/>
          <w:rtl w:val="0"/>
        </w:rPr>
        <w:t xml:space="preserve">Unpatched Systems:</w:t>
      </w:r>
      <w:r w:rsidDel="00000000" w:rsidR="00000000" w:rsidRPr="00000000">
        <w:rPr>
          <w:sz w:val="18"/>
          <w:szCs w:val="18"/>
          <w:rtl w:val="0"/>
        </w:rPr>
        <w:t xml:space="preserve"> Both the POS computer and the warehouse computer may have unpatched software vulnerabilities.</w:t>
      </w:r>
    </w:p>
    <w:p w:rsidR="00000000" w:rsidDel="00000000" w:rsidP="00000000" w:rsidRDefault="00000000" w:rsidRPr="00000000" w14:paraId="00000026">
      <w:pPr>
        <w:spacing w:after="240" w:before="240" w:lineRule="auto"/>
        <w:rPr>
          <w:b w:val="1"/>
          <w:sz w:val="18"/>
          <w:szCs w:val="18"/>
        </w:rPr>
      </w:pPr>
      <w:r w:rsidDel="00000000" w:rsidR="00000000" w:rsidRPr="00000000">
        <w:rPr>
          <w:b w:val="1"/>
          <w:sz w:val="18"/>
          <w:szCs w:val="18"/>
          <w:rtl w:val="0"/>
        </w:rPr>
        <w:t xml:space="preserve">Operational Vulnerabilities:</w:t>
      </w:r>
    </w:p>
    <w:p w:rsidR="00000000" w:rsidDel="00000000" w:rsidP="00000000" w:rsidRDefault="00000000" w:rsidRPr="00000000" w14:paraId="00000027">
      <w:pPr>
        <w:numPr>
          <w:ilvl w:val="0"/>
          <w:numId w:val="6"/>
        </w:numPr>
        <w:spacing w:after="0" w:afterAutospacing="0" w:before="240" w:lineRule="auto"/>
        <w:ind w:left="720" w:hanging="360"/>
        <w:rPr>
          <w:sz w:val="18"/>
          <w:szCs w:val="18"/>
        </w:rPr>
      </w:pPr>
      <w:r w:rsidDel="00000000" w:rsidR="00000000" w:rsidRPr="00000000">
        <w:rPr>
          <w:b w:val="1"/>
          <w:sz w:val="18"/>
          <w:szCs w:val="18"/>
          <w:rtl w:val="0"/>
        </w:rPr>
        <w:t xml:space="preserve">Manual Processes:</w:t>
      </w:r>
      <w:r w:rsidDel="00000000" w:rsidR="00000000" w:rsidRPr="00000000">
        <w:rPr>
          <w:sz w:val="18"/>
          <w:szCs w:val="18"/>
          <w:rtl w:val="0"/>
        </w:rPr>
        <w:t xml:space="preserve"> Reliance on manual data entry for tracking warehouse deliveries can lead to errors and inefficiencies.</w:t>
      </w:r>
    </w:p>
    <w:p w:rsidR="00000000" w:rsidDel="00000000" w:rsidP="00000000" w:rsidRDefault="00000000" w:rsidRPr="00000000" w14:paraId="00000028">
      <w:pPr>
        <w:numPr>
          <w:ilvl w:val="0"/>
          <w:numId w:val="6"/>
        </w:numPr>
        <w:spacing w:after="240" w:before="0" w:beforeAutospacing="0" w:lineRule="auto"/>
        <w:ind w:left="720" w:hanging="360"/>
        <w:rPr>
          <w:sz w:val="18"/>
          <w:szCs w:val="18"/>
        </w:rPr>
      </w:pPr>
      <w:r w:rsidDel="00000000" w:rsidR="00000000" w:rsidRPr="00000000">
        <w:rPr>
          <w:b w:val="1"/>
          <w:sz w:val="18"/>
          <w:szCs w:val="18"/>
          <w:rtl w:val="0"/>
        </w:rPr>
        <w:t xml:space="preserve">Supply Chain Dependency:</w:t>
      </w:r>
      <w:r w:rsidDel="00000000" w:rsidR="00000000" w:rsidRPr="00000000">
        <w:rPr>
          <w:sz w:val="18"/>
          <w:szCs w:val="18"/>
          <w:rtl w:val="0"/>
        </w:rPr>
        <w:t xml:space="preserve"> The business's dependence on local suppliers and employee vehicles for transporting ingredients is a vulnerability. Any disruption (e.g., vehicle breakdown, supplier issues) can significantly impact operations.</w:t>
      </w:r>
    </w:p>
    <w:p w:rsidR="00000000" w:rsidDel="00000000" w:rsidP="00000000" w:rsidRDefault="00000000" w:rsidRPr="00000000" w14:paraId="00000029">
      <w:pPr>
        <w:ind w:left="0" w:firstLine="0"/>
        <w:rPr>
          <w:sz w:val="18"/>
          <w:szCs w:val="18"/>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2A">
      <w:pPr>
        <w:ind w:left="0" w:firstLine="0"/>
        <w:rPr>
          <w:sz w:val="18"/>
          <w:szCs w:val="18"/>
          <w:u w:val="single"/>
        </w:rPr>
      </w:pPr>
      <w:r w:rsidDel="00000000" w:rsidR="00000000" w:rsidRPr="00000000">
        <w:rPr>
          <w:sz w:val="18"/>
          <w:szCs w:val="18"/>
          <w:u w:val="single"/>
          <w:rtl w:val="0"/>
        </w:rPr>
        <w:t xml:space="preserve">5) Threat Modeling (Overall risk based on assumed likelihood and impact)</w:t>
      </w:r>
    </w:p>
    <w:p w:rsidR="00000000" w:rsidDel="00000000" w:rsidP="00000000" w:rsidRDefault="00000000" w:rsidRPr="00000000" w14:paraId="0000002B">
      <w:pPr>
        <w:rPr/>
      </w:pPr>
      <w:r w:rsidDel="00000000" w:rsidR="00000000" w:rsidRPr="00000000">
        <w:rPr>
          <w:rtl w:val="0"/>
        </w:rPr>
      </w:r>
    </w:p>
    <w:tbl>
      <w:tblPr>
        <w:tblStyle w:val="Table1"/>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235"/>
        <w:gridCol w:w="2235"/>
        <w:gridCol w:w="2235"/>
        <w:tblGridChange w:id="0">
          <w:tblGrid>
            <w:gridCol w:w="2265"/>
            <w:gridCol w:w="2235"/>
            <w:gridCol w:w="2235"/>
            <w:gridCol w:w="2235"/>
          </w:tblGrid>
        </w:tblGridChange>
      </w:tblGrid>
      <w:tr>
        <w:trPr>
          <w:cantSplit w:val="0"/>
          <w:trHeight w:val="149.6264648437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1">
            <w:pPr>
              <w:rPr/>
            </w:pPr>
            <w:r w:rsidDel="00000000" w:rsidR="00000000" w:rsidRPr="00000000">
              <w:rPr>
                <w:rtl w:val="0"/>
              </w:rPr>
            </w:r>
          </w:p>
          <w:tbl>
            <w:tblPr>
              <w:tblStyle w:val="Table2"/>
              <w:tblW w:w="2260.45389255960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0.453892559609"/>
              <w:tblGridChange w:id="0">
                <w:tblGrid>
                  <w:gridCol w:w="2260.453892559609"/>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 xml:space="preserve">SEVERITY</w:t>
                  </w:r>
                </w:p>
              </w:tc>
            </w:tr>
          </w:tbl>
          <w:p w:rsidR="00000000" w:rsidDel="00000000" w:rsidP="00000000" w:rsidRDefault="00000000" w:rsidRPr="00000000" w14:paraId="0000003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bfbfbf"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5">
            <w:pPr>
              <w:rPr/>
            </w:pPr>
            <w:r w:rsidDel="00000000" w:rsidR="00000000" w:rsidRPr="00000000">
              <w:rPr>
                <w:rtl w:val="0"/>
              </w:rPr>
            </w:r>
          </w:p>
        </w:tc>
      </w:tr>
      <w:tr>
        <w:trPr>
          <w:cantSplit w:val="0"/>
          <w:trHeight w:val="156.7163085937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6">
            <w:pPr>
              <w:spacing w:after="240" w:before="240" w:lineRule="auto"/>
              <w:rPr>
                <w:sz w:val="16"/>
                <w:szCs w:val="16"/>
              </w:rPr>
            </w:pPr>
            <w:r w:rsidDel="00000000" w:rsidR="00000000" w:rsidRPr="00000000">
              <w:rPr>
                <w:sz w:val="16"/>
                <w:szCs w:val="16"/>
                <w:rtl w:val="0"/>
              </w:rPr>
              <w:t xml:space="preserve"> </w:t>
            </w:r>
          </w:p>
          <w:tbl>
            <w:tblPr>
              <w:tblStyle w:val="Table3"/>
              <w:tblW w:w="2260.45389255960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0.453892559609"/>
              <w:tblGridChange w:id="0">
                <w:tblGrid>
                  <w:gridCol w:w="2260.453892559609"/>
                </w:tblGrid>
              </w:tblGridChange>
            </w:tblGrid>
            <w:tr>
              <w:trPr>
                <w:cantSplit w:val="0"/>
                <w:trHeight w:val="130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37">
                  <w:pPr>
                    <w:spacing w:after="240" w:before="240" w:lineRule="auto"/>
                    <w:ind w:left="-20" w:firstLine="0"/>
                    <w:rPr>
                      <w:sz w:val="20"/>
                      <w:szCs w:val="20"/>
                    </w:rPr>
                  </w:pPr>
                  <w:r w:rsidDel="00000000" w:rsidR="00000000" w:rsidRPr="00000000">
                    <w:rPr>
                      <w:sz w:val="20"/>
                      <w:szCs w:val="20"/>
                      <w:rtl w:val="0"/>
                    </w:rPr>
                    <w:t xml:space="preserve">LIKELIHOOD</w:t>
                  </w:r>
                </w:p>
                <w:p w:rsidR="00000000" w:rsidDel="00000000" w:rsidP="00000000" w:rsidRDefault="00000000" w:rsidRPr="00000000" w14:paraId="00000038">
                  <w:pPr>
                    <w:spacing w:after="240" w:before="240" w:lineRule="auto"/>
                    <w:ind w:left="-2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39">
            <w:pPr>
              <w:rPr>
                <w:sz w:val="14"/>
                <w:szCs w:val="1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jc w:val="center"/>
              <w:rPr>
                <w:b w:val="1"/>
                <w:color w:val="595959"/>
                <w:sz w:val="20"/>
                <w:szCs w:val="20"/>
              </w:rPr>
            </w:pPr>
            <w:r w:rsidDel="00000000" w:rsidR="00000000" w:rsidRPr="00000000">
              <w:rPr>
                <w:b w:val="1"/>
                <w:color w:val="595959"/>
                <w:sz w:val="20"/>
                <w:szCs w:val="20"/>
                <w:rtl w:val="0"/>
              </w:rPr>
              <w:t xml:space="preserve">1</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jc w:val="center"/>
              <w:rPr>
                <w:b w:val="1"/>
                <w:color w:val="595959"/>
                <w:sz w:val="20"/>
                <w:szCs w:val="20"/>
              </w:rPr>
            </w:pPr>
            <w:r w:rsidDel="00000000" w:rsidR="00000000" w:rsidRPr="00000000">
              <w:rPr>
                <w:b w:val="1"/>
                <w:color w:val="595959"/>
                <w:sz w:val="20"/>
                <w:szCs w:val="20"/>
                <w:rtl w:val="0"/>
              </w:rPr>
              <w:t xml:space="preserve">2</w:t>
            </w:r>
          </w:p>
        </w:tc>
        <w:tc>
          <w:tcPr>
            <w:tcBorders>
              <w:top w:color="000000" w:space="0" w:sz="0" w:val="nil"/>
              <w:left w:color="000000" w:space="0" w:sz="0" w:val="nil"/>
              <w:bottom w:color="bfbfbf" w:space="0" w:sz="8" w:val="single"/>
              <w:right w:color="bfbfbf" w:space="0" w:sz="16"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jc w:val="center"/>
              <w:rPr>
                <w:b w:val="1"/>
                <w:color w:val="595959"/>
                <w:sz w:val="20"/>
                <w:szCs w:val="20"/>
              </w:rPr>
            </w:pPr>
            <w:r w:rsidDel="00000000" w:rsidR="00000000" w:rsidRPr="00000000">
              <w:rPr>
                <w:b w:val="1"/>
                <w:color w:val="595959"/>
                <w:sz w:val="20"/>
                <w:szCs w:val="20"/>
                <w:rtl w:val="0"/>
              </w:rPr>
              <w:t xml:space="preserve">3</w:t>
            </w:r>
          </w:p>
        </w:tc>
      </w:tr>
      <w:tr>
        <w:trPr>
          <w:cantSplit w:val="0"/>
          <w:trHeight w:val="675" w:hRule="atLeast"/>
          <w:tblHeader w:val="0"/>
        </w:trPr>
        <w:tc>
          <w:tcPr>
            <w:tcBorders>
              <w:top w:color="bfbfbf" w:space="0" w:sz="8" w:val="single"/>
              <w:left w:color="bfbfbf" w:space="0" w:sz="8" w:val="single"/>
              <w:bottom w:color="000000" w:space="0" w:sz="0" w:val="nil"/>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jc w:val="center"/>
              <w:rPr>
                <w:b w:val="1"/>
                <w:color w:val="595959"/>
              </w:rPr>
            </w:pPr>
            <w:r w:rsidDel="00000000" w:rsidR="00000000" w:rsidRPr="00000000">
              <w:rPr>
                <w:b w:val="1"/>
                <w:color w:val="595959"/>
                <w:rtl w:val="0"/>
              </w:rPr>
              <w:t xml:space="preserve"> </w:t>
            </w:r>
          </w:p>
        </w:tc>
        <w:tc>
          <w:tcPr>
            <w:tcBorders>
              <w:top w:color="000000" w:space="0" w:sz="0" w:val="nil"/>
              <w:left w:color="000000" w:space="0" w:sz="0" w:val="nil"/>
              <w:bottom w:color="000000" w:space="0" w:sz="0" w:val="nil"/>
              <w:right w:color="bfbfbf" w:space="0" w:sz="8" w:val="single"/>
            </w:tcBorders>
            <w:shd w:fill="b7df42"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jc w:val="center"/>
              <w:rPr>
                <w:b w:val="1"/>
              </w:rPr>
            </w:pPr>
            <w:r w:rsidDel="00000000" w:rsidR="00000000" w:rsidRPr="00000000">
              <w:rPr>
                <w:b w:val="1"/>
                <w:rtl w:val="0"/>
              </w:rPr>
              <w:t xml:space="preserve">LOW</w:t>
            </w:r>
          </w:p>
        </w:tc>
        <w:tc>
          <w:tcPr>
            <w:tcBorders>
              <w:top w:color="000000" w:space="0" w:sz="0" w:val="nil"/>
              <w:left w:color="000000" w:space="0" w:sz="0" w:val="nil"/>
              <w:bottom w:color="000000" w:space="0" w:sz="0" w:val="nil"/>
              <w:right w:color="bfbfbf" w:space="0" w:sz="8" w:val="single"/>
            </w:tcBorders>
            <w:shd w:fill="b7df42"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jc w:val="center"/>
              <w:rPr>
                <w:b w:val="1"/>
              </w:rPr>
            </w:pPr>
            <w:r w:rsidDel="00000000" w:rsidR="00000000" w:rsidRPr="00000000">
              <w:rPr>
                <w:b w:val="1"/>
                <w:rtl w:val="0"/>
              </w:rPr>
              <w:t xml:space="preserve">LOW</w:t>
            </w:r>
          </w:p>
        </w:tc>
        <w:tc>
          <w:tcPr>
            <w:tcBorders>
              <w:top w:color="000000" w:space="0" w:sz="0" w:val="nil"/>
              <w:left w:color="000000" w:space="0" w:sz="0" w:val="nil"/>
              <w:bottom w:color="000000" w:space="0" w:sz="0" w:val="nil"/>
              <w:right w:color="bfbfbf" w:space="0" w:sz="16" w:val="single"/>
            </w:tcBorders>
            <w:shd w:fill="ffd966"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jc w:val="center"/>
              <w:rPr>
                <w:b w:val="1"/>
              </w:rPr>
            </w:pPr>
            <w:r w:rsidDel="00000000" w:rsidR="00000000" w:rsidRPr="00000000">
              <w:rPr>
                <w:b w:val="1"/>
                <w:rtl w:val="0"/>
              </w:rPr>
              <w:t xml:space="preserve">MEDIUM</w:t>
            </w:r>
          </w:p>
        </w:tc>
      </w:tr>
      <w:tr>
        <w:trPr>
          <w:cantSplit w:val="0"/>
          <w:trHeight w:val="90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jc w:val="center"/>
              <w:rPr>
                <w:b w:val="1"/>
                <w:color w:val="595959"/>
                <w:sz w:val="20"/>
                <w:szCs w:val="20"/>
              </w:rPr>
            </w:pPr>
            <w:r w:rsidDel="00000000" w:rsidR="00000000" w:rsidRPr="00000000">
              <w:rPr>
                <w:b w:val="1"/>
                <w:color w:val="595959"/>
                <w:sz w:val="20"/>
                <w:szCs w:val="20"/>
                <w:rtl w:val="0"/>
              </w:rPr>
              <w:t xml:space="preserve">1</w:t>
            </w:r>
          </w:p>
        </w:tc>
        <w:tc>
          <w:tcPr>
            <w:tcBorders>
              <w:top w:color="000000" w:space="0" w:sz="0" w:val="nil"/>
              <w:left w:color="000000" w:space="0" w:sz="0" w:val="nil"/>
              <w:bottom w:color="bfbfbf" w:space="0" w:sz="8" w:val="single"/>
              <w:right w:color="bfbfbf" w:space="0" w:sz="8" w:val="single"/>
            </w:tcBorders>
            <w:shd w:fill="b7df42"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jc w:val="center"/>
              <w:rPr>
                <w:b w:val="1"/>
                <w:sz w:val="20"/>
                <w:szCs w:val="20"/>
              </w:rPr>
            </w:pPr>
            <w:r w:rsidDel="00000000" w:rsidR="00000000" w:rsidRPr="00000000">
              <w:rPr>
                <w:b w:val="1"/>
                <w:sz w:val="20"/>
                <w:szCs w:val="20"/>
                <w:rtl w:val="0"/>
              </w:rPr>
              <w:t xml:space="preserve">– </w:t>
            </w:r>
            <w:r w:rsidDel="00000000" w:rsidR="00000000" w:rsidRPr="00000000">
              <w:rPr>
                <w:b w:val="1"/>
                <w:sz w:val="24"/>
                <w:szCs w:val="24"/>
                <w:rtl w:val="0"/>
              </w:rPr>
              <w:t xml:space="preserve">1</w:t>
            </w:r>
            <w:r w:rsidDel="00000000" w:rsidR="00000000" w:rsidRPr="00000000">
              <w:rPr>
                <w:b w:val="1"/>
                <w:sz w:val="20"/>
                <w:szCs w:val="20"/>
                <w:rtl w:val="0"/>
              </w:rPr>
              <w:t xml:space="preserve"> –</w:t>
            </w:r>
          </w:p>
          <w:p w:rsidR="00000000" w:rsidDel="00000000" w:rsidP="00000000" w:rsidRDefault="00000000" w:rsidRPr="00000000" w14:paraId="00000043">
            <w:pPr>
              <w:spacing w:after="240" w:before="240" w:lineRule="auto"/>
              <w:jc w:val="center"/>
              <w:rPr>
                <w:b w:val="1"/>
                <w:sz w:val="20"/>
                <w:szCs w:val="20"/>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b7df42"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jc w:val="center"/>
              <w:rPr>
                <w:b w:val="1"/>
                <w:sz w:val="20"/>
                <w:szCs w:val="20"/>
              </w:rPr>
            </w:pPr>
            <w:r w:rsidDel="00000000" w:rsidR="00000000" w:rsidRPr="00000000">
              <w:rPr>
                <w:b w:val="1"/>
                <w:sz w:val="20"/>
                <w:szCs w:val="20"/>
                <w:rtl w:val="0"/>
              </w:rPr>
              <w:t xml:space="preserve">– </w:t>
            </w:r>
            <w:r w:rsidDel="00000000" w:rsidR="00000000" w:rsidRPr="00000000">
              <w:rPr>
                <w:b w:val="1"/>
                <w:sz w:val="24"/>
                <w:szCs w:val="24"/>
                <w:rtl w:val="0"/>
              </w:rPr>
              <w:t xml:space="preserve">2</w:t>
            </w:r>
            <w:r w:rsidDel="00000000" w:rsidR="00000000" w:rsidRPr="00000000">
              <w:rPr>
                <w:b w:val="1"/>
                <w:sz w:val="20"/>
                <w:szCs w:val="20"/>
                <w:rtl w:val="0"/>
              </w:rPr>
              <w:t xml:space="preserve"> –</w:t>
            </w:r>
          </w:p>
        </w:tc>
        <w:tc>
          <w:tcPr>
            <w:tcBorders>
              <w:top w:color="000000" w:space="0" w:sz="0" w:val="nil"/>
              <w:left w:color="000000" w:space="0" w:sz="0" w:val="nil"/>
              <w:bottom w:color="bfbfbf" w:space="0" w:sz="8" w:val="single"/>
              <w:right w:color="bfbfbf" w:space="0" w:sz="16" w:val="single"/>
            </w:tcBorders>
            <w:shd w:fill="ffd966"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jc w:val="center"/>
              <w:rPr>
                <w:b w:val="1"/>
                <w:sz w:val="20"/>
                <w:szCs w:val="20"/>
              </w:rPr>
            </w:pPr>
            <w:r w:rsidDel="00000000" w:rsidR="00000000" w:rsidRPr="00000000">
              <w:rPr>
                <w:b w:val="1"/>
                <w:sz w:val="20"/>
                <w:szCs w:val="20"/>
                <w:rtl w:val="0"/>
              </w:rPr>
              <w:t xml:space="preserve">– </w:t>
            </w:r>
            <w:r w:rsidDel="00000000" w:rsidR="00000000" w:rsidRPr="00000000">
              <w:rPr>
                <w:b w:val="1"/>
                <w:sz w:val="24"/>
                <w:szCs w:val="24"/>
                <w:rtl w:val="0"/>
              </w:rPr>
              <w:t xml:space="preserve">3</w:t>
            </w:r>
            <w:r w:rsidDel="00000000" w:rsidR="00000000" w:rsidRPr="00000000">
              <w:rPr>
                <w:b w:val="1"/>
                <w:sz w:val="20"/>
                <w:szCs w:val="20"/>
                <w:rtl w:val="0"/>
              </w:rPr>
              <w:t xml:space="preserve"> –</w:t>
            </w:r>
          </w:p>
        </w:tc>
      </w:tr>
      <w:tr>
        <w:trPr>
          <w:cantSplit w:val="0"/>
          <w:trHeight w:val="1290" w:hRule="atLeast"/>
          <w:tblHeader w:val="0"/>
        </w:trPr>
        <w:tc>
          <w:tcPr>
            <w:tcBorders>
              <w:top w:color="000000" w:space="0" w:sz="0" w:val="nil"/>
              <w:left w:color="bfbfbf" w:space="0" w:sz="8" w:val="single"/>
              <w:bottom w:color="000000" w:space="0" w:sz="0" w:val="nil"/>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jc w:val="center"/>
              <w:rPr>
                <w:b w:val="1"/>
                <w:color w:val="595959"/>
              </w:rPr>
            </w:pPr>
            <w:r w:rsidDel="00000000" w:rsidR="00000000" w:rsidRPr="00000000">
              <w:rPr>
                <w:b w:val="1"/>
                <w:color w:val="595959"/>
                <w:rtl w:val="0"/>
              </w:rPr>
              <w:t xml:space="preserve"> </w:t>
            </w:r>
          </w:p>
        </w:tc>
        <w:tc>
          <w:tcPr>
            <w:tcBorders>
              <w:top w:color="000000" w:space="0" w:sz="0" w:val="nil"/>
              <w:left w:color="000000" w:space="0" w:sz="0" w:val="nil"/>
              <w:bottom w:color="000000" w:space="0" w:sz="0" w:val="nil"/>
              <w:right w:color="bfbfbf" w:space="0" w:sz="8" w:val="single"/>
            </w:tcBorders>
            <w:shd w:fill="b7df42"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jc w:val="center"/>
              <w:rPr>
                <w:b w:val="1"/>
              </w:rPr>
            </w:pPr>
            <w:r w:rsidDel="00000000" w:rsidR="00000000" w:rsidRPr="00000000">
              <w:rPr>
                <w:b w:val="1"/>
                <w:rtl w:val="0"/>
              </w:rPr>
              <w:t xml:space="preserve">LOW</w:t>
            </w:r>
          </w:p>
        </w:tc>
        <w:tc>
          <w:tcPr>
            <w:tcBorders>
              <w:top w:color="000000" w:space="0" w:sz="0" w:val="nil"/>
              <w:left w:color="000000" w:space="0" w:sz="0" w:val="nil"/>
              <w:bottom w:color="000000" w:space="0" w:sz="0" w:val="nil"/>
              <w:right w:color="bfbfbf" w:space="0" w:sz="8" w:val="single"/>
            </w:tcBorders>
            <w:shd w:fill="ffd966"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jc w:val="center"/>
              <w:rPr>
                <w:b w:val="1"/>
              </w:rPr>
            </w:pPr>
            <w:r w:rsidDel="00000000" w:rsidR="00000000" w:rsidRPr="00000000">
              <w:rPr>
                <w:b w:val="1"/>
                <w:rtl w:val="0"/>
              </w:rPr>
              <w:t xml:space="preserve">MEDIUM</w:t>
            </w:r>
          </w:p>
        </w:tc>
        <w:tc>
          <w:tcPr>
            <w:tcBorders>
              <w:top w:color="000000" w:space="0" w:sz="0" w:val="nil"/>
              <w:left w:color="000000" w:space="0" w:sz="0" w:val="nil"/>
              <w:bottom w:color="000000" w:space="0" w:sz="0" w:val="nil"/>
              <w:right w:color="bfbfbf" w:space="0" w:sz="16" w:val="single"/>
            </w:tcBorders>
            <w:shd w:fill="ff6b65"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jc w:val="center"/>
              <w:rPr>
                <w:b w:val="1"/>
              </w:rPr>
            </w:pPr>
            <w:r w:rsidDel="00000000" w:rsidR="00000000" w:rsidRPr="00000000">
              <w:rPr>
                <w:b w:val="1"/>
                <w:rtl w:val="0"/>
              </w:rPr>
              <w:t xml:space="preserve">HIGH</w:t>
            </w:r>
          </w:p>
        </w:tc>
      </w:tr>
      <w:tr>
        <w:trPr>
          <w:cantSplit w:val="0"/>
          <w:trHeight w:val="33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jc w:val="center"/>
              <w:rPr>
                <w:b w:val="1"/>
                <w:color w:val="595959"/>
                <w:sz w:val="20"/>
                <w:szCs w:val="20"/>
              </w:rPr>
            </w:pPr>
            <w:r w:rsidDel="00000000" w:rsidR="00000000" w:rsidRPr="00000000">
              <w:rPr>
                <w:b w:val="1"/>
                <w:color w:val="595959"/>
                <w:sz w:val="20"/>
                <w:szCs w:val="20"/>
                <w:rtl w:val="0"/>
              </w:rPr>
              <w:t xml:space="preserve">2</w:t>
            </w:r>
          </w:p>
        </w:tc>
        <w:tc>
          <w:tcPr>
            <w:tcBorders>
              <w:top w:color="000000" w:space="0" w:sz="0" w:val="nil"/>
              <w:left w:color="000000" w:space="0" w:sz="0" w:val="nil"/>
              <w:bottom w:color="bfbfbf" w:space="0" w:sz="8" w:val="single"/>
              <w:right w:color="bfbfbf" w:space="0" w:sz="8" w:val="single"/>
            </w:tcBorders>
            <w:shd w:fill="b7df42" w:val="clear"/>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jc w:val="center"/>
              <w:rPr>
                <w:b w:val="1"/>
                <w:sz w:val="20"/>
                <w:szCs w:val="20"/>
              </w:rPr>
            </w:pPr>
            <w:r w:rsidDel="00000000" w:rsidR="00000000" w:rsidRPr="00000000">
              <w:rPr>
                <w:b w:val="1"/>
                <w:sz w:val="20"/>
                <w:szCs w:val="20"/>
                <w:rtl w:val="0"/>
              </w:rPr>
              <w:t xml:space="preserve">– </w:t>
            </w:r>
            <w:r w:rsidDel="00000000" w:rsidR="00000000" w:rsidRPr="00000000">
              <w:rPr>
                <w:b w:val="1"/>
                <w:sz w:val="24"/>
                <w:szCs w:val="24"/>
                <w:rtl w:val="0"/>
              </w:rPr>
              <w:t xml:space="preserve">2</w:t>
            </w:r>
            <w:r w:rsidDel="00000000" w:rsidR="00000000" w:rsidRPr="00000000">
              <w:rPr>
                <w:b w:val="1"/>
                <w:sz w:val="20"/>
                <w:szCs w:val="20"/>
                <w:rtl w:val="0"/>
              </w:rPr>
              <w:t xml:space="preserve"> –</w:t>
            </w:r>
          </w:p>
        </w:tc>
        <w:tc>
          <w:tcPr>
            <w:tcBorders>
              <w:top w:color="000000" w:space="0" w:sz="0" w:val="nil"/>
              <w:left w:color="000000" w:space="0" w:sz="0" w:val="nil"/>
              <w:bottom w:color="bfbfbf" w:space="0" w:sz="8" w:val="single"/>
              <w:right w:color="bfbfbf" w:space="0" w:sz="8" w:val="single"/>
            </w:tcBorders>
            <w:shd w:fill="ffd966"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jc w:val="center"/>
              <w:rPr>
                <w:b w:val="1"/>
                <w:sz w:val="20"/>
                <w:szCs w:val="20"/>
              </w:rPr>
            </w:pPr>
            <w:r w:rsidDel="00000000" w:rsidR="00000000" w:rsidRPr="00000000">
              <w:rPr>
                <w:b w:val="1"/>
                <w:sz w:val="20"/>
                <w:szCs w:val="20"/>
                <w:rtl w:val="0"/>
              </w:rPr>
              <w:t xml:space="preserve">– </w:t>
            </w:r>
            <w:r w:rsidDel="00000000" w:rsidR="00000000" w:rsidRPr="00000000">
              <w:rPr>
                <w:b w:val="1"/>
                <w:sz w:val="24"/>
                <w:szCs w:val="24"/>
                <w:rtl w:val="0"/>
              </w:rPr>
              <w:t xml:space="preserve">4</w:t>
            </w:r>
            <w:r w:rsidDel="00000000" w:rsidR="00000000" w:rsidRPr="00000000">
              <w:rPr>
                <w:b w:val="1"/>
                <w:sz w:val="20"/>
                <w:szCs w:val="20"/>
                <w:rtl w:val="0"/>
              </w:rPr>
              <w:t xml:space="preserve"> –</w:t>
            </w:r>
          </w:p>
          <w:p w:rsidR="00000000" w:rsidDel="00000000" w:rsidP="00000000" w:rsidRDefault="00000000" w:rsidRPr="00000000" w14:paraId="0000004D">
            <w:pPr>
              <w:spacing w:after="240" w:before="240" w:lineRule="auto"/>
              <w:rPr>
                <w:b w:val="1"/>
                <w:sz w:val="20"/>
                <w:szCs w:val="20"/>
              </w:rPr>
            </w:pPr>
            <w:r w:rsidDel="00000000" w:rsidR="00000000" w:rsidRPr="00000000">
              <w:rPr>
                <w:b w:val="1"/>
                <w:sz w:val="20"/>
                <w:szCs w:val="20"/>
                <w:rtl w:val="0"/>
              </w:rPr>
              <w:t xml:space="preserve"> -Employee Errors</w:t>
            </w:r>
          </w:p>
          <w:p w:rsidR="00000000" w:rsidDel="00000000" w:rsidP="00000000" w:rsidRDefault="00000000" w:rsidRPr="00000000" w14:paraId="0000004E">
            <w:pPr>
              <w:spacing w:after="240" w:before="240" w:lineRule="auto"/>
              <w:rPr>
                <w:b w:val="1"/>
                <w:sz w:val="20"/>
                <w:szCs w:val="20"/>
              </w:rPr>
            </w:pPr>
            <w:r w:rsidDel="00000000" w:rsidR="00000000" w:rsidRPr="00000000">
              <w:rPr>
                <w:b w:val="1"/>
                <w:sz w:val="20"/>
                <w:szCs w:val="20"/>
                <w:rtl w:val="0"/>
              </w:rPr>
              <w:t xml:space="preserve">-Supply Chain Disruptions</w:t>
            </w:r>
          </w:p>
        </w:tc>
        <w:tc>
          <w:tcPr>
            <w:tcBorders>
              <w:top w:color="000000" w:space="0" w:sz="0" w:val="nil"/>
              <w:left w:color="000000" w:space="0" w:sz="0" w:val="nil"/>
              <w:bottom w:color="bfbfbf" w:space="0" w:sz="8" w:val="single"/>
              <w:right w:color="bfbfbf" w:space="0" w:sz="16" w:val="single"/>
            </w:tcBorders>
            <w:shd w:fill="ff6b65" w:val="clear"/>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jc w:val="center"/>
              <w:rPr>
                <w:b w:val="1"/>
                <w:sz w:val="20"/>
                <w:szCs w:val="20"/>
              </w:rPr>
            </w:pPr>
            <w:r w:rsidDel="00000000" w:rsidR="00000000" w:rsidRPr="00000000">
              <w:rPr>
                <w:b w:val="1"/>
                <w:sz w:val="20"/>
                <w:szCs w:val="20"/>
                <w:rtl w:val="0"/>
              </w:rPr>
              <w:t xml:space="preserve">– </w:t>
            </w:r>
            <w:r w:rsidDel="00000000" w:rsidR="00000000" w:rsidRPr="00000000">
              <w:rPr>
                <w:b w:val="1"/>
                <w:sz w:val="24"/>
                <w:szCs w:val="24"/>
                <w:rtl w:val="0"/>
              </w:rPr>
              <w:t xml:space="preserve">6</w:t>
            </w:r>
            <w:r w:rsidDel="00000000" w:rsidR="00000000" w:rsidRPr="00000000">
              <w:rPr>
                <w:b w:val="1"/>
                <w:sz w:val="20"/>
                <w:szCs w:val="20"/>
                <w:rtl w:val="0"/>
              </w:rPr>
              <w:t xml:space="preserve">–</w:t>
            </w:r>
          </w:p>
          <w:p w:rsidR="00000000" w:rsidDel="00000000" w:rsidP="00000000" w:rsidRDefault="00000000" w:rsidRPr="00000000" w14:paraId="00000050">
            <w:pPr>
              <w:spacing w:after="240" w:before="240" w:lineRule="auto"/>
              <w:jc w:val="center"/>
              <w:rPr>
                <w:b w:val="1"/>
                <w:sz w:val="20"/>
                <w:szCs w:val="20"/>
              </w:rPr>
            </w:pPr>
            <w:r w:rsidDel="00000000" w:rsidR="00000000" w:rsidRPr="00000000">
              <w:rPr>
                <w:b w:val="1"/>
                <w:sz w:val="20"/>
                <w:szCs w:val="20"/>
                <w:rtl w:val="0"/>
              </w:rPr>
              <w:t xml:space="preserve">Unauthorized Access of Web Gateway</w:t>
            </w:r>
          </w:p>
          <w:p w:rsidR="00000000" w:rsidDel="00000000" w:rsidP="00000000" w:rsidRDefault="00000000" w:rsidRPr="00000000" w14:paraId="00000051">
            <w:pPr>
              <w:spacing w:after="240" w:before="240" w:lineRule="auto"/>
              <w:jc w:val="center"/>
              <w:rPr>
                <w:b w:val="1"/>
                <w:sz w:val="20"/>
                <w:szCs w:val="20"/>
              </w:rPr>
            </w:pPr>
            <w:r w:rsidDel="00000000" w:rsidR="00000000" w:rsidRPr="00000000">
              <w:rPr>
                <w:b w:val="1"/>
                <w:sz w:val="20"/>
                <w:szCs w:val="20"/>
                <w:rtl w:val="0"/>
              </w:rPr>
              <w:t xml:space="preserve">- Unauthorized Access to Data</w:t>
            </w:r>
          </w:p>
          <w:p w:rsidR="00000000" w:rsidDel="00000000" w:rsidP="00000000" w:rsidRDefault="00000000" w:rsidRPr="00000000" w14:paraId="00000052">
            <w:pPr>
              <w:spacing w:after="240" w:before="240" w:lineRule="auto"/>
              <w:jc w:val="center"/>
              <w:rPr>
                <w:b w:val="1"/>
                <w:sz w:val="20"/>
                <w:szCs w:val="20"/>
              </w:rPr>
            </w:pPr>
            <w:r w:rsidDel="00000000" w:rsidR="00000000" w:rsidRPr="00000000">
              <w:rPr>
                <w:b w:val="1"/>
                <w:sz w:val="20"/>
                <w:szCs w:val="20"/>
                <w:rtl w:val="0"/>
              </w:rPr>
              <w:t xml:space="preserve">- Wireless Attacks</w:t>
            </w:r>
          </w:p>
        </w:tc>
      </w:tr>
      <w:tr>
        <w:trPr>
          <w:cantSplit w:val="0"/>
          <w:trHeight w:val="1005" w:hRule="atLeast"/>
          <w:tblHeader w:val="0"/>
        </w:trPr>
        <w:tc>
          <w:tcPr>
            <w:tcBorders>
              <w:top w:color="000000" w:space="0" w:sz="0" w:val="nil"/>
              <w:left w:color="bfbfbf" w:space="0" w:sz="8" w:val="single"/>
              <w:bottom w:color="000000" w:space="0" w:sz="0" w:val="nil"/>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jc w:val="center"/>
              <w:rPr>
                <w:b w:val="1"/>
                <w:color w:val="595959"/>
              </w:rPr>
            </w:pPr>
            <w:r w:rsidDel="00000000" w:rsidR="00000000" w:rsidRPr="00000000">
              <w:rPr>
                <w:b w:val="1"/>
                <w:color w:val="595959"/>
                <w:rtl w:val="0"/>
              </w:rPr>
              <w:t xml:space="preserve"> </w:t>
            </w:r>
          </w:p>
        </w:tc>
        <w:tc>
          <w:tcPr>
            <w:tcBorders>
              <w:top w:color="000000" w:space="0" w:sz="0" w:val="nil"/>
              <w:left w:color="000000" w:space="0" w:sz="0" w:val="nil"/>
              <w:bottom w:color="000000" w:space="0" w:sz="0" w:val="nil"/>
              <w:right w:color="bfbfbf" w:space="0" w:sz="8" w:val="single"/>
            </w:tcBorders>
            <w:shd w:fill="ffd966" w:val="clear"/>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jc w:val="center"/>
              <w:rPr>
                <w:b w:val="1"/>
              </w:rPr>
            </w:pPr>
            <w:r w:rsidDel="00000000" w:rsidR="00000000" w:rsidRPr="00000000">
              <w:rPr>
                <w:b w:val="1"/>
                <w:rtl w:val="0"/>
              </w:rPr>
              <w:t xml:space="preserve">MEDIUM</w:t>
            </w:r>
          </w:p>
        </w:tc>
        <w:tc>
          <w:tcPr>
            <w:tcBorders>
              <w:top w:color="000000" w:space="0" w:sz="0" w:val="nil"/>
              <w:left w:color="000000" w:space="0" w:sz="0" w:val="nil"/>
              <w:bottom w:color="000000" w:space="0" w:sz="0" w:val="nil"/>
              <w:right w:color="bfbfbf" w:space="0" w:sz="8" w:val="single"/>
            </w:tcBorders>
            <w:shd w:fill="ff6b65" w:val="clear"/>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jc w:val="center"/>
              <w:rPr>
                <w:b w:val="1"/>
              </w:rPr>
            </w:pPr>
            <w:r w:rsidDel="00000000" w:rsidR="00000000" w:rsidRPr="00000000">
              <w:rPr>
                <w:b w:val="1"/>
                <w:rtl w:val="0"/>
              </w:rPr>
              <w:t xml:space="preserve">HIGH</w:t>
            </w:r>
          </w:p>
        </w:tc>
        <w:tc>
          <w:tcPr>
            <w:tcBorders>
              <w:top w:color="000000" w:space="0" w:sz="0" w:val="nil"/>
              <w:left w:color="000000" w:space="0" w:sz="0" w:val="nil"/>
              <w:bottom w:color="000000" w:space="0" w:sz="0" w:val="nil"/>
              <w:right w:color="bfbfbf" w:space="0" w:sz="16" w:val="single"/>
            </w:tcBorders>
            <w:shd w:fill="ff6b65" w:val="clear"/>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jc w:val="center"/>
              <w:rPr>
                <w:b w:val="1"/>
              </w:rPr>
            </w:pPr>
            <w:r w:rsidDel="00000000" w:rsidR="00000000" w:rsidRPr="00000000">
              <w:rPr>
                <w:b w:val="1"/>
                <w:rtl w:val="0"/>
              </w:rPr>
              <w:t xml:space="preserve">HIGH</w:t>
            </w:r>
          </w:p>
        </w:tc>
      </w:tr>
      <w:tr>
        <w:trPr>
          <w:cantSplit w:val="0"/>
          <w:tblHeader w:val="0"/>
        </w:trPr>
        <w:tc>
          <w:tcPr>
            <w:tcBorders>
              <w:top w:color="000000" w:space="0" w:sz="0" w:val="nil"/>
              <w:left w:color="bfbfbf" w:space="0" w:sz="8" w:val="single"/>
              <w:bottom w:color="bfbfbf" w:space="0" w:sz="16"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jc w:val="center"/>
              <w:rPr>
                <w:b w:val="1"/>
                <w:color w:val="595959"/>
                <w:sz w:val="20"/>
                <w:szCs w:val="20"/>
              </w:rPr>
            </w:pPr>
            <w:r w:rsidDel="00000000" w:rsidR="00000000" w:rsidRPr="00000000">
              <w:rPr>
                <w:b w:val="1"/>
                <w:color w:val="595959"/>
                <w:sz w:val="20"/>
                <w:szCs w:val="20"/>
                <w:rtl w:val="0"/>
              </w:rPr>
              <w:t xml:space="preserve">3</w:t>
            </w:r>
          </w:p>
        </w:tc>
        <w:tc>
          <w:tcPr>
            <w:tcBorders>
              <w:top w:color="000000" w:space="0" w:sz="0" w:val="nil"/>
              <w:left w:color="000000" w:space="0" w:sz="0" w:val="nil"/>
              <w:bottom w:color="bfbfbf" w:space="0" w:sz="16" w:val="single"/>
              <w:right w:color="bfbfbf" w:space="0" w:sz="8" w:val="single"/>
            </w:tcBorders>
            <w:shd w:fill="ffd966" w:val="clear"/>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jc w:val="center"/>
              <w:rPr>
                <w:b w:val="1"/>
                <w:sz w:val="20"/>
                <w:szCs w:val="20"/>
              </w:rPr>
            </w:pPr>
            <w:r w:rsidDel="00000000" w:rsidR="00000000" w:rsidRPr="00000000">
              <w:rPr>
                <w:b w:val="1"/>
                <w:sz w:val="20"/>
                <w:szCs w:val="20"/>
                <w:rtl w:val="0"/>
              </w:rPr>
              <w:t xml:space="preserve">– </w:t>
            </w:r>
            <w:r w:rsidDel="00000000" w:rsidR="00000000" w:rsidRPr="00000000">
              <w:rPr>
                <w:b w:val="1"/>
                <w:sz w:val="24"/>
                <w:szCs w:val="24"/>
                <w:rtl w:val="0"/>
              </w:rPr>
              <w:t xml:space="preserve">3</w:t>
            </w:r>
            <w:r w:rsidDel="00000000" w:rsidR="00000000" w:rsidRPr="00000000">
              <w:rPr>
                <w:b w:val="1"/>
                <w:sz w:val="20"/>
                <w:szCs w:val="20"/>
                <w:rtl w:val="0"/>
              </w:rPr>
              <w:t xml:space="preserve"> –</w:t>
            </w:r>
          </w:p>
        </w:tc>
        <w:tc>
          <w:tcPr>
            <w:tcBorders>
              <w:top w:color="000000" w:space="0" w:sz="0" w:val="nil"/>
              <w:left w:color="000000" w:space="0" w:sz="0" w:val="nil"/>
              <w:bottom w:color="bfbfbf" w:space="0" w:sz="16" w:val="single"/>
              <w:right w:color="bfbfbf" w:space="0" w:sz="8" w:val="single"/>
            </w:tcBorders>
            <w:shd w:fill="ff6b65" w:val="clear"/>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jc w:val="center"/>
              <w:rPr>
                <w:b w:val="1"/>
                <w:sz w:val="20"/>
                <w:szCs w:val="20"/>
              </w:rPr>
            </w:pPr>
            <w:r w:rsidDel="00000000" w:rsidR="00000000" w:rsidRPr="00000000">
              <w:rPr>
                <w:b w:val="1"/>
                <w:sz w:val="20"/>
                <w:szCs w:val="20"/>
                <w:rtl w:val="0"/>
              </w:rPr>
              <w:t xml:space="preserve">– </w:t>
            </w:r>
            <w:r w:rsidDel="00000000" w:rsidR="00000000" w:rsidRPr="00000000">
              <w:rPr>
                <w:b w:val="1"/>
                <w:sz w:val="24"/>
                <w:szCs w:val="24"/>
                <w:rtl w:val="0"/>
              </w:rPr>
              <w:t xml:space="preserve">6</w:t>
            </w:r>
            <w:r w:rsidDel="00000000" w:rsidR="00000000" w:rsidRPr="00000000">
              <w:rPr>
                <w:b w:val="1"/>
                <w:sz w:val="20"/>
                <w:szCs w:val="20"/>
                <w:rtl w:val="0"/>
              </w:rPr>
              <w:t xml:space="preserve"> –</w:t>
            </w:r>
          </w:p>
        </w:tc>
        <w:tc>
          <w:tcPr>
            <w:tcBorders>
              <w:top w:color="000000" w:space="0" w:sz="0" w:val="nil"/>
              <w:left w:color="000000" w:space="0" w:sz="0" w:val="nil"/>
              <w:bottom w:color="bfbfbf" w:space="0" w:sz="16" w:val="single"/>
              <w:right w:color="bfbfbf" w:space="0" w:sz="16" w:val="single"/>
            </w:tcBorders>
            <w:shd w:fill="ff6b65"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jc w:val="center"/>
              <w:rPr>
                <w:b w:val="1"/>
                <w:sz w:val="20"/>
                <w:szCs w:val="20"/>
              </w:rPr>
            </w:pPr>
            <w:r w:rsidDel="00000000" w:rsidR="00000000" w:rsidRPr="00000000">
              <w:rPr>
                <w:b w:val="1"/>
                <w:sz w:val="20"/>
                <w:szCs w:val="20"/>
                <w:rtl w:val="0"/>
              </w:rPr>
              <w:t xml:space="preserve">– </w:t>
            </w:r>
            <w:r w:rsidDel="00000000" w:rsidR="00000000" w:rsidRPr="00000000">
              <w:rPr>
                <w:b w:val="1"/>
                <w:sz w:val="24"/>
                <w:szCs w:val="24"/>
                <w:rtl w:val="0"/>
              </w:rPr>
              <w:t xml:space="preserve">9</w:t>
            </w:r>
            <w:r w:rsidDel="00000000" w:rsidR="00000000" w:rsidRPr="00000000">
              <w:rPr>
                <w:b w:val="1"/>
                <w:sz w:val="20"/>
                <w:szCs w:val="20"/>
                <w:rtl w:val="0"/>
              </w:rPr>
              <w:t xml:space="preserve"> –</w:t>
            </w:r>
          </w:p>
          <w:p w:rsidR="00000000" w:rsidDel="00000000" w:rsidP="00000000" w:rsidRDefault="00000000" w:rsidRPr="00000000" w14:paraId="0000005B">
            <w:pPr>
              <w:spacing w:after="240" w:before="240" w:lineRule="auto"/>
              <w:jc w:val="center"/>
              <w:rPr>
                <w:b w:val="1"/>
                <w:sz w:val="20"/>
                <w:szCs w:val="20"/>
              </w:rPr>
            </w:pPr>
            <w:r w:rsidDel="00000000" w:rsidR="00000000" w:rsidRPr="00000000">
              <w:rPr>
                <w:b w:val="1"/>
                <w:sz w:val="20"/>
                <w:szCs w:val="20"/>
                <w:rtl w:val="0"/>
              </w:rPr>
              <w:t xml:space="preserve">-Phishing</w:t>
            </w:r>
          </w:p>
          <w:p w:rsidR="00000000" w:rsidDel="00000000" w:rsidP="00000000" w:rsidRDefault="00000000" w:rsidRPr="00000000" w14:paraId="0000005C">
            <w:pPr>
              <w:spacing w:after="240" w:before="240" w:lineRule="auto"/>
              <w:jc w:val="center"/>
              <w:rPr>
                <w:b w:val="1"/>
                <w:sz w:val="20"/>
                <w:szCs w:val="20"/>
              </w:rPr>
            </w:pPr>
            <w:r w:rsidDel="00000000" w:rsidR="00000000" w:rsidRPr="00000000">
              <w:rPr>
                <w:b w:val="1"/>
                <w:sz w:val="20"/>
                <w:szCs w:val="20"/>
                <w:rtl w:val="0"/>
              </w:rPr>
              <w:t xml:space="preserve">-Exploits on unpatched computers</w:t>
            </w:r>
          </w:p>
          <w:p w:rsidR="00000000" w:rsidDel="00000000" w:rsidP="00000000" w:rsidRDefault="00000000" w:rsidRPr="00000000" w14:paraId="0000005D">
            <w:pPr>
              <w:spacing w:after="240" w:before="240" w:lineRule="auto"/>
              <w:jc w:val="left"/>
              <w:rPr>
                <w:b w:val="1"/>
                <w:sz w:val="20"/>
                <w:szCs w:val="20"/>
              </w:rPr>
            </w:pPr>
            <w:r w:rsidDel="00000000" w:rsidR="00000000" w:rsidRPr="00000000">
              <w:rPr>
                <w:rtl w:val="0"/>
              </w:rPr>
            </w:r>
          </w:p>
        </w:tc>
      </w:tr>
    </w:tbl>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sz w:val="20"/>
          <w:szCs w:val="20"/>
          <w:u w:val="single"/>
        </w:rPr>
      </w:pPr>
      <w:r w:rsidDel="00000000" w:rsidR="00000000" w:rsidRPr="00000000">
        <w:rPr>
          <w:sz w:val="20"/>
          <w:szCs w:val="20"/>
          <w:u w:val="single"/>
          <w:rtl w:val="0"/>
        </w:rPr>
        <w:t xml:space="preserve">6) Proposed Mitgations:</w:t>
      </w:r>
    </w:p>
    <w:p w:rsidR="00000000" w:rsidDel="00000000" w:rsidP="00000000" w:rsidRDefault="00000000" w:rsidRPr="00000000" w14:paraId="00000060">
      <w:pPr>
        <w:numPr>
          <w:ilvl w:val="0"/>
          <w:numId w:val="1"/>
        </w:numPr>
        <w:ind w:left="720" w:hanging="360"/>
        <w:rPr>
          <w:sz w:val="20"/>
          <w:szCs w:val="20"/>
        </w:rPr>
      </w:pPr>
      <w:r w:rsidDel="00000000" w:rsidR="00000000" w:rsidRPr="00000000">
        <w:rPr>
          <w:sz w:val="20"/>
          <w:szCs w:val="20"/>
          <w:rtl w:val="0"/>
        </w:rPr>
        <w:t xml:space="preserve">Enforcing encryption of data at rest, while processing and in transit</w:t>
      </w:r>
    </w:p>
    <w:p w:rsidR="00000000" w:rsidDel="00000000" w:rsidP="00000000" w:rsidRDefault="00000000" w:rsidRPr="00000000" w14:paraId="00000061">
      <w:pPr>
        <w:numPr>
          <w:ilvl w:val="0"/>
          <w:numId w:val="1"/>
        </w:numPr>
        <w:ind w:left="720" w:hanging="360"/>
        <w:rPr>
          <w:sz w:val="20"/>
          <w:szCs w:val="20"/>
        </w:rPr>
      </w:pPr>
      <w:r w:rsidDel="00000000" w:rsidR="00000000" w:rsidRPr="00000000">
        <w:rPr>
          <w:sz w:val="20"/>
          <w:szCs w:val="20"/>
          <w:rtl w:val="0"/>
        </w:rPr>
        <w:t xml:space="preserve">Enforcing Access Control Policies</w:t>
      </w:r>
    </w:p>
    <w:p w:rsidR="00000000" w:rsidDel="00000000" w:rsidP="00000000" w:rsidRDefault="00000000" w:rsidRPr="00000000" w14:paraId="00000062">
      <w:pPr>
        <w:numPr>
          <w:ilvl w:val="0"/>
          <w:numId w:val="1"/>
        </w:numPr>
        <w:ind w:left="720" w:hanging="360"/>
        <w:rPr>
          <w:sz w:val="20"/>
          <w:szCs w:val="20"/>
        </w:rPr>
      </w:pPr>
      <w:r w:rsidDel="00000000" w:rsidR="00000000" w:rsidRPr="00000000">
        <w:rPr>
          <w:sz w:val="20"/>
          <w:szCs w:val="20"/>
          <w:rtl w:val="0"/>
        </w:rPr>
        <w:t xml:space="preserve">Implementing Antivirus, Firewall and Switched Network</w:t>
      </w:r>
    </w:p>
    <w:p w:rsidR="00000000" w:rsidDel="00000000" w:rsidP="00000000" w:rsidRDefault="00000000" w:rsidRPr="00000000" w14:paraId="00000063">
      <w:pPr>
        <w:numPr>
          <w:ilvl w:val="0"/>
          <w:numId w:val="1"/>
        </w:numPr>
        <w:ind w:left="720" w:hanging="360"/>
        <w:rPr>
          <w:sz w:val="20"/>
          <w:szCs w:val="20"/>
        </w:rPr>
      </w:pPr>
      <w:r w:rsidDel="00000000" w:rsidR="00000000" w:rsidRPr="00000000">
        <w:rPr>
          <w:sz w:val="20"/>
          <w:szCs w:val="20"/>
          <w:rtl w:val="0"/>
        </w:rPr>
        <w:t xml:space="preserve">Patching All software</w:t>
      </w:r>
    </w:p>
    <w:p w:rsidR="00000000" w:rsidDel="00000000" w:rsidP="00000000" w:rsidRDefault="00000000" w:rsidRPr="00000000" w14:paraId="00000064">
      <w:pPr>
        <w:numPr>
          <w:ilvl w:val="0"/>
          <w:numId w:val="1"/>
        </w:numPr>
        <w:ind w:left="720" w:hanging="360"/>
        <w:rPr>
          <w:sz w:val="20"/>
          <w:szCs w:val="20"/>
        </w:rPr>
      </w:pPr>
      <w:r w:rsidDel="00000000" w:rsidR="00000000" w:rsidRPr="00000000">
        <w:rPr>
          <w:sz w:val="20"/>
          <w:szCs w:val="20"/>
          <w:rtl w:val="0"/>
        </w:rPr>
        <w:t xml:space="preserve">Purchasing new pc’s</w:t>
      </w:r>
    </w:p>
    <w:p w:rsidR="00000000" w:rsidDel="00000000" w:rsidP="00000000" w:rsidRDefault="00000000" w:rsidRPr="00000000" w14:paraId="00000065">
      <w:pPr>
        <w:numPr>
          <w:ilvl w:val="0"/>
          <w:numId w:val="1"/>
        </w:numPr>
        <w:ind w:left="720" w:hanging="360"/>
        <w:rPr>
          <w:sz w:val="20"/>
          <w:szCs w:val="20"/>
        </w:rPr>
      </w:pPr>
      <w:r w:rsidDel="00000000" w:rsidR="00000000" w:rsidRPr="00000000">
        <w:rPr>
          <w:sz w:val="20"/>
          <w:szCs w:val="20"/>
          <w:rtl w:val="0"/>
        </w:rPr>
        <w:t xml:space="preserve">User security training</w:t>
      </w:r>
    </w:p>
    <w:p w:rsidR="00000000" w:rsidDel="00000000" w:rsidP="00000000" w:rsidRDefault="00000000" w:rsidRPr="00000000" w14:paraId="00000066">
      <w:pPr>
        <w:numPr>
          <w:ilvl w:val="0"/>
          <w:numId w:val="1"/>
        </w:numPr>
        <w:ind w:left="720" w:hanging="360"/>
        <w:rPr>
          <w:sz w:val="20"/>
          <w:szCs w:val="20"/>
        </w:rPr>
      </w:pPr>
      <w:r w:rsidDel="00000000" w:rsidR="00000000" w:rsidRPr="00000000">
        <w:rPr>
          <w:sz w:val="20"/>
          <w:szCs w:val="20"/>
          <w:rtl w:val="0"/>
        </w:rPr>
        <w:t xml:space="preserve">Performing Vulnerability Assessments and Scanning</w:t>
      </w:r>
    </w:p>
    <w:p w:rsidR="00000000" w:rsidDel="00000000" w:rsidP="00000000" w:rsidRDefault="00000000" w:rsidRPr="00000000" w14:paraId="00000067">
      <w:pPr>
        <w:numPr>
          <w:ilvl w:val="0"/>
          <w:numId w:val="1"/>
        </w:numPr>
        <w:ind w:left="720" w:hanging="360"/>
        <w:rPr>
          <w:sz w:val="20"/>
          <w:szCs w:val="20"/>
        </w:rPr>
      </w:pPr>
      <w:r w:rsidDel="00000000" w:rsidR="00000000" w:rsidRPr="00000000">
        <w:rPr>
          <w:sz w:val="20"/>
          <w:szCs w:val="20"/>
          <w:rtl w:val="0"/>
        </w:rPr>
        <w:t xml:space="preserve">Adhering to PCI DSS</w:t>
      </w:r>
    </w:p>
    <w:p w:rsidR="00000000" w:rsidDel="00000000" w:rsidP="00000000" w:rsidRDefault="00000000" w:rsidRPr="00000000" w14:paraId="00000068">
      <w:pPr>
        <w:numPr>
          <w:ilvl w:val="0"/>
          <w:numId w:val="1"/>
        </w:numPr>
        <w:ind w:left="720" w:hanging="360"/>
        <w:rPr>
          <w:sz w:val="20"/>
          <w:szCs w:val="20"/>
        </w:rPr>
      </w:pPr>
      <w:r w:rsidDel="00000000" w:rsidR="00000000" w:rsidRPr="00000000">
        <w:rPr>
          <w:sz w:val="20"/>
          <w:szCs w:val="20"/>
          <w:rtl w:val="0"/>
        </w:rPr>
        <w:t xml:space="preserve">Implementing an Incident Response Plan</w:t>
      </w:r>
    </w:p>
    <w:p w:rsidR="00000000" w:rsidDel="00000000" w:rsidP="00000000" w:rsidRDefault="00000000" w:rsidRPr="00000000" w14:paraId="00000069">
      <w:pPr>
        <w:numPr>
          <w:ilvl w:val="0"/>
          <w:numId w:val="1"/>
        </w:numPr>
        <w:ind w:left="720" w:hanging="360"/>
        <w:rPr>
          <w:sz w:val="20"/>
          <w:szCs w:val="20"/>
        </w:rPr>
      </w:pPr>
      <w:r w:rsidDel="00000000" w:rsidR="00000000" w:rsidRPr="00000000">
        <w:rPr>
          <w:sz w:val="20"/>
          <w:szCs w:val="20"/>
          <w:rtl w:val="0"/>
        </w:rPr>
        <w:t xml:space="preserve">Implementing strong Password Policies</w:t>
      </w:r>
    </w:p>
    <w:p w:rsidR="00000000" w:rsidDel="00000000" w:rsidP="00000000" w:rsidRDefault="00000000" w:rsidRPr="00000000" w14:paraId="0000006A">
      <w:pPr>
        <w:numPr>
          <w:ilvl w:val="0"/>
          <w:numId w:val="1"/>
        </w:numPr>
        <w:ind w:left="720" w:hanging="360"/>
        <w:rPr>
          <w:sz w:val="20"/>
          <w:szCs w:val="20"/>
        </w:rPr>
      </w:pPr>
      <w:r w:rsidDel="00000000" w:rsidR="00000000" w:rsidRPr="00000000">
        <w:rPr>
          <w:sz w:val="20"/>
          <w:szCs w:val="20"/>
          <w:rtl w:val="0"/>
        </w:rPr>
        <w:t xml:space="preserve">Implementing MFA</w:t>
      </w:r>
    </w:p>
    <w:p w:rsidR="00000000" w:rsidDel="00000000" w:rsidP="00000000" w:rsidRDefault="00000000" w:rsidRPr="00000000" w14:paraId="0000006B">
      <w:pPr>
        <w:numPr>
          <w:ilvl w:val="0"/>
          <w:numId w:val="1"/>
        </w:numPr>
        <w:ind w:left="720" w:hanging="360"/>
        <w:rPr>
          <w:sz w:val="20"/>
          <w:szCs w:val="20"/>
          <w:u w:val="none"/>
        </w:rPr>
      </w:pPr>
      <w:r w:rsidDel="00000000" w:rsidR="00000000" w:rsidRPr="00000000">
        <w:rPr>
          <w:sz w:val="20"/>
          <w:szCs w:val="20"/>
          <w:rtl w:val="0"/>
        </w:rPr>
        <w:t xml:space="preserve">Obtaining a work vehicle</w:t>
      </w:r>
    </w:p>
    <w:p w:rsidR="00000000" w:rsidDel="00000000" w:rsidP="00000000" w:rsidRDefault="00000000" w:rsidRPr="00000000" w14:paraId="0000006C">
      <w:pPr>
        <w:ind w:left="720" w:firstLine="0"/>
        <w:rPr>
          <w:sz w:val="20"/>
          <w:szCs w:val="20"/>
        </w:rPr>
      </w:pPr>
      <w:r w:rsidDel="00000000" w:rsidR="00000000" w:rsidRPr="00000000">
        <w:rPr>
          <w:rtl w:val="0"/>
        </w:rPr>
      </w:r>
    </w:p>
    <w:p w:rsidR="00000000" w:rsidDel="00000000" w:rsidP="00000000" w:rsidRDefault="00000000" w:rsidRPr="00000000" w14:paraId="0000006D">
      <w:pPr>
        <w:ind w:left="720" w:firstLine="0"/>
        <w:rPr>
          <w:sz w:val="20"/>
          <w:szCs w:val="20"/>
        </w:rPr>
      </w:pPr>
      <w:r w:rsidDel="00000000" w:rsidR="00000000" w:rsidRPr="00000000">
        <w:rPr>
          <w:rtl w:val="0"/>
        </w:rPr>
      </w:r>
    </w:p>
    <w:p w:rsidR="00000000" w:rsidDel="00000000" w:rsidP="00000000" w:rsidRDefault="00000000" w:rsidRPr="00000000" w14:paraId="0000006E">
      <w:pPr>
        <w:ind w:left="720" w:firstLine="0"/>
        <w:rPr>
          <w:sz w:val="20"/>
          <w:szCs w:val="20"/>
        </w:rPr>
      </w:pPr>
      <w:r w:rsidDel="00000000" w:rsidR="00000000" w:rsidRPr="00000000">
        <w:rPr>
          <w:rtl w:val="0"/>
        </w:rPr>
      </w:r>
    </w:p>
    <w:p w:rsidR="00000000" w:rsidDel="00000000" w:rsidP="00000000" w:rsidRDefault="00000000" w:rsidRPr="00000000" w14:paraId="0000006F">
      <w:pPr>
        <w:rPr>
          <w:b w:val="1"/>
          <w:sz w:val="20"/>
          <w:szCs w:val="20"/>
          <w:u w:val="single"/>
        </w:rPr>
      </w:pPr>
      <w:r w:rsidDel="00000000" w:rsidR="00000000" w:rsidRPr="00000000">
        <w:rPr>
          <w:b w:val="1"/>
          <w:sz w:val="20"/>
          <w:szCs w:val="20"/>
          <w:u w:val="single"/>
          <w:rtl w:val="0"/>
        </w:rPr>
        <w:t xml:space="preserve">Part 2: Risk Assessment of Digitalisation Process </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Pampered Pets, a small pet store, is considering digital transformation to enhance operations and expand market reach. This section outlines the risk assessment for digitalization, evaluating potential threats and risks and suggesting mitigation strategies.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 of Risk Assessment Methodology</w:t>
      </w:r>
    </w:p>
    <w:p w:rsidR="00000000" w:rsidDel="00000000" w:rsidP="00000000" w:rsidRDefault="00000000" w:rsidRPr="00000000" w14:paraId="00000075">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Methodology: </w:t>
      </w:r>
      <w:r w:rsidDel="00000000" w:rsidR="00000000" w:rsidRPr="00000000">
        <w:rPr>
          <w:rFonts w:ascii="Times New Roman" w:cs="Times New Roman" w:eastAsia="Times New Roman" w:hAnsi="Times New Roman"/>
          <w:rtl w:val="0"/>
        </w:rPr>
        <w:t xml:space="preserve">NIST Risk Management Framework (RMF)</w:t>
      </w:r>
    </w:p>
    <w:p w:rsidR="00000000" w:rsidDel="00000000" w:rsidP="00000000" w:rsidRDefault="00000000" w:rsidRPr="00000000" w14:paraId="00000076">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Justification: </w:t>
      </w:r>
      <w:r w:rsidDel="00000000" w:rsidR="00000000" w:rsidRPr="00000000">
        <w:rPr>
          <w:rFonts w:ascii="Times New Roman" w:cs="Times New Roman" w:eastAsia="Times New Roman" w:hAnsi="Times New Roman"/>
          <w:rtl w:val="0"/>
        </w:rPr>
        <w:t xml:space="preserve">The NIST RMF provides a structured approach to managing risks associated with digitalization, ensuring information security and regulatory compliance. </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changes for Digitalization: -</w:t>
      </w:r>
    </w:p>
    <w:p w:rsidR="00000000" w:rsidDel="00000000" w:rsidP="00000000" w:rsidRDefault="00000000" w:rsidRPr="00000000" w14:paraId="00000079">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E-commerce portal </w:t>
      </w:r>
    </w:p>
    <w:p w:rsidR="00000000" w:rsidDel="00000000" w:rsidP="00000000" w:rsidRDefault="00000000" w:rsidRPr="00000000" w14:paraId="0000007A">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Purpose: </w:t>
      </w:r>
      <w:r w:rsidDel="00000000" w:rsidR="00000000" w:rsidRPr="00000000">
        <w:rPr>
          <w:rFonts w:ascii="Times New Roman" w:cs="Times New Roman" w:eastAsia="Times New Roman" w:hAnsi="Times New Roman"/>
          <w:rtl w:val="0"/>
        </w:rPr>
        <w:t xml:space="preserve">Facilitate online sales and expand the customer base.</w:t>
      </w:r>
    </w:p>
    <w:p w:rsidR="00000000" w:rsidDel="00000000" w:rsidP="00000000" w:rsidRDefault="00000000" w:rsidRPr="00000000" w14:paraId="0000007B">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Benefits: </w:t>
      </w:r>
      <w:r w:rsidDel="00000000" w:rsidR="00000000" w:rsidRPr="00000000">
        <w:rPr>
          <w:rFonts w:ascii="Times New Roman" w:cs="Times New Roman" w:eastAsia="Times New Roman" w:hAnsi="Times New Roman"/>
          <w:rtl w:val="0"/>
        </w:rPr>
        <w:t xml:space="preserve">Increased sales and broader market reach. </w:t>
      </w:r>
    </w:p>
    <w:p w:rsidR="00000000" w:rsidDel="00000000" w:rsidP="00000000" w:rsidRDefault="00000000" w:rsidRPr="00000000" w14:paraId="0000007C">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D">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ERP System </w:t>
      </w:r>
    </w:p>
    <w:p w:rsidR="00000000" w:rsidDel="00000000" w:rsidP="00000000" w:rsidRDefault="00000000" w:rsidRPr="00000000" w14:paraId="0000007E">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Purpose: </w:t>
      </w:r>
      <w:r w:rsidDel="00000000" w:rsidR="00000000" w:rsidRPr="00000000">
        <w:rPr>
          <w:rFonts w:ascii="Times New Roman" w:cs="Times New Roman" w:eastAsia="Times New Roman" w:hAnsi="Times New Roman"/>
          <w:rtl w:val="0"/>
        </w:rPr>
        <w:t xml:space="preserve">Integrate business processes. </w:t>
      </w:r>
    </w:p>
    <w:p w:rsidR="00000000" w:rsidDel="00000000" w:rsidP="00000000" w:rsidRDefault="00000000" w:rsidRPr="00000000" w14:paraId="0000007F">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Benefits: </w:t>
      </w:r>
      <w:r w:rsidDel="00000000" w:rsidR="00000000" w:rsidRPr="00000000">
        <w:rPr>
          <w:rFonts w:ascii="Times New Roman" w:cs="Times New Roman" w:eastAsia="Times New Roman" w:hAnsi="Times New Roman"/>
          <w:rtl w:val="0"/>
        </w:rPr>
        <w:t xml:space="preserve">Improved operational efficiency. </w:t>
      </w:r>
    </w:p>
    <w:p w:rsidR="00000000" w:rsidDel="00000000" w:rsidP="00000000" w:rsidRDefault="00000000" w:rsidRPr="00000000" w14:paraId="00000080">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1">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Online Marketing </w:t>
      </w:r>
    </w:p>
    <w:p w:rsidR="00000000" w:rsidDel="00000000" w:rsidP="00000000" w:rsidRDefault="00000000" w:rsidRPr="00000000" w14:paraId="00000082">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Purpose: </w:t>
      </w:r>
      <w:r w:rsidDel="00000000" w:rsidR="00000000" w:rsidRPr="00000000">
        <w:rPr>
          <w:rFonts w:ascii="Times New Roman" w:cs="Times New Roman" w:eastAsia="Times New Roman" w:hAnsi="Times New Roman"/>
          <w:rtl w:val="0"/>
        </w:rPr>
        <w:t xml:space="preserve">Increase visibility through digital channels. </w:t>
      </w:r>
    </w:p>
    <w:p w:rsidR="00000000" w:rsidDel="00000000" w:rsidP="00000000" w:rsidRDefault="00000000" w:rsidRPr="00000000" w14:paraId="00000083">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Benefits: </w:t>
      </w:r>
      <w:r w:rsidDel="00000000" w:rsidR="00000000" w:rsidRPr="00000000">
        <w:rPr>
          <w:rFonts w:ascii="Times New Roman" w:cs="Times New Roman" w:eastAsia="Times New Roman" w:hAnsi="Times New Roman"/>
          <w:rtl w:val="0"/>
        </w:rPr>
        <w:t xml:space="preserve">Enhanced brand presence. </w:t>
      </w:r>
    </w:p>
    <w:p w:rsidR="00000000" w:rsidDel="00000000" w:rsidP="00000000" w:rsidRDefault="00000000" w:rsidRPr="00000000" w14:paraId="00000084">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5">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Cloud Computing </w:t>
      </w:r>
    </w:p>
    <w:p w:rsidR="00000000" w:rsidDel="00000000" w:rsidP="00000000" w:rsidRDefault="00000000" w:rsidRPr="00000000" w14:paraId="00000086">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Purpose: </w:t>
      </w:r>
      <w:r w:rsidDel="00000000" w:rsidR="00000000" w:rsidRPr="00000000">
        <w:rPr>
          <w:rFonts w:ascii="Times New Roman" w:cs="Times New Roman" w:eastAsia="Times New Roman" w:hAnsi="Times New Roman"/>
          <w:rtl w:val="0"/>
        </w:rPr>
        <w:t xml:space="preserve">Store data remotely. </w:t>
      </w:r>
    </w:p>
    <w:p w:rsidR="00000000" w:rsidDel="00000000" w:rsidP="00000000" w:rsidRDefault="00000000" w:rsidRPr="00000000" w14:paraId="00000087">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Benefits: </w:t>
      </w:r>
      <w:r w:rsidDel="00000000" w:rsidR="00000000" w:rsidRPr="00000000">
        <w:rPr>
          <w:rFonts w:ascii="Times New Roman" w:cs="Times New Roman" w:eastAsia="Times New Roman" w:hAnsi="Times New Roman"/>
          <w:rtl w:val="0"/>
        </w:rPr>
        <w:t xml:space="preserve">Scalability and cost saving. </w:t>
      </w:r>
    </w:p>
    <w:p w:rsidR="00000000" w:rsidDel="00000000" w:rsidP="00000000" w:rsidRDefault="00000000" w:rsidRPr="00000000" w14:paraId="00000088">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9">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Mobile App</w:t>
      </w:r>
    </w:p>
    <w:p w:rsidR="00000000" w:rsidDel="00000000" w:rsidP="00000000" w:rsidRDefault="00000000" w:rsidRPr="00000000" w14:paraId="0000008A">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Purpose: </w:t>
      </w:r>
      <w:r w:rsidDel="00000000" w:rsidR="00000000" w:rsidRPr="00000000">
        <w:rPr>
          <w:rFonts w:ascii="Times New Roman" w:cs="Times New Roman" w:eastAsia="Times New Roman" w:hAnsi="Times New Roman"/>
          <w:rtl w:val="0"/>
        </w:rPr>
        <w:t xml:space="preserve">Provide a platform for orders and information.</w:t>
      </w:r>
    </w:p>
    <w:p w:rsidR="00000000" w:rsidDel="00000000" w:rsidP="00000000" w:rsidRDefault="00000000" w:rsidRPr="00000000" w14:paraId="0000008B">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Benefits: </w:t>
      </w:r>
      <w:r w:rsidDel="00000000" w:rsidR="00000000" w:rsidRPr="00000000">
        <w:rPr>
          <w:rFonts w:ascii="Times New Roman" w:cs="Times New Roman" w:eastAsia="Times New Roman" w:hAnsi="Times New Roman"/>
          <w:rtl w:val="0"/>
        </w:rPr>
        <w:t xml:space="preserve">Improved customer experience. </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and Threat Modelling for Digitalization</w:t>
      </w:r>
    </w:p>
    <w:p w:rsidR="00000000" w:rsidDel="00000000" w:rsidP="00000000" w:rsidRDefault="00000000" w:rsidRPr="00000000" w14:paraId="0000008E">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Cyber Attacks </w:t>
      </w:r>
    </w:p>
    <w:p w:rsidR="00000000" w:rsidDel="00000000" w:rsidP="00000000" w:rsidRDefault="00000000" w:rsidRPr="00000000" w14:paraId="0000008F">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Threat:</w:t>
      </w:r>
      <w:r w:rsidDel="00000000" w:rsidR="00000000" w:rsidRPr="00000000">
        <w:rPr>
          <w:rFonts w:ascii="Times New Roman" w:cs="Times New Roman" w:eastAsia="Times New Roman" w:hAnsi="Times New Roman"/>
          <w:rtl w:val="0"/>
        </w:rPr>
        <w:t xml:space="preserve"> Haking, Phishing, ransomware.</w:t>
      </w:r>
    </w:p>
    <w:p w:rsidR="00000000" w:rsidDel="00000000" w:rsidP="00000000" w:rsidRDefault="00000000" w:rsidRPr="00000000" w14:paraId="00000090">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Risks: </w:t>
      </w:r>
      <w:r w:rsidDel="00000000" w:rsidR="00000000" w:rsidRPr="00000000">
        <w:rPr>
          <w:rFonts w:ascii="Times New Roman" w:cs="Times New Roman" w:eastAsia="Times New Roman" w:hAnsi="Times New Roman"/>
          <w:rtl w:val="0"/>
        </w:rPr>
        <w:t xml:space="preserve">Financial losses and data breaches.</w:t>
      </w:r>
    </w:p>
    <w:p w:rsidR="00000000" w:rsidDel="00000000" w:rsidP="00000000" w:rsidRDefault="00000000" w:rsidRPr="00000000" w14:paraId="00000091">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Mitigations:</w:t>
      </w:r>
      <w:r w:rsidDel="00000000" w:rsidR="00000000" w:rsidRPr="00000000">
        <w:rPr>
          <w:rFonts w:ascii="Times New Roman" w:cs="Times New Roman" w:eastAsia="Times New Roman" w:hAnsi="Times New Roman"/>
          <w:rtl w:val="0"/>
        </w:rPr>
        <w:t xml:space="preserve"> Firewalls, anti-malware, security audits. </w:t>
      </w:r>
    </w:p>
    <w:p w:rsidR="00000000" w:rsidDel="00000000" w:rsidP="00000000" w:rsidRDefault="00000000" w:rsidRPr="00000000" w14:paraId="00000092">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3">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Data privacy Issues</w:t>
      </w:r>
    </w:p>
    <w:p w:rsidR="00000000" w:rsidDel="00000000" w:rsidP="00000000" w:rsidRDefault="00000000" w:rsidRPr="00000000" w14:paraId="00000094">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Threat: </w:t>
      </w:r>
      <w:r w:rsidDel="00000000" w:rsidR="00000000" w:rsidRPr="00000000">
        <w:rPr>
          <w:rFonts w:ascii="Times New Roman" w:cs="Times New Roman" w:eastAsia="Times New Roman" w:hAnsi="Times New Roman"/>
          <w:rtl w:val="0"/>
        </w:rPr>
        <w:t xml:space="preserve">Unauthorized access to data.</w:t>
      </w:r>
    </w:p>
    <w:p w:rsidR="00000000" w:rsidDel="00000000" w:rsidP="00000000" w:rsidRDefault="00000000" w:rsidRPr="00000000" w14:paraId="00000095">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Risks:</w:t>
      </w:r>
      <w:r w:rsidDel="00000000" w:rsidR="00000000" w:rsidRPr="00000000">
        <w:rPr>
          <w:rFonts w:ascii="Times New Roman" w:cs="Times New Roman" w:eastAsia="Times New Roman" w:hAnsi="Times New Roman"/>
          <w:rtl w:val="0"/>
        </w:rPr>
        <w:t xml:space="preserve"> Legal consequences, loss of trust.</w:t>
      </w:r>
    </w:p>
    <w:p w:rsidR="00000000" w:rsidDel="00000000" w:rsidP="00000000" w:rsidRDefault="00000000" w:rsidRPr="00000000" w14:paraId="00000096">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Mitigations: </w:t>
      </w:r>
      <w:r w:rsidDel="00000000" w:rsidR="00000000" w:rsidRPr="00000000">
        <w:rPr>
          <w:rFonts w:ascii="Times New Roman" w:cs="Times New Roman" w:eastAsia="Times New Roman" w:hAnsi="Times New Roman"/>
          <w:rtl w:val="0"/>
        </w:rPr>
        <w:t xml:space="preserve">GDPR compliance, encryption, multi-factor authentication.</w:t>
      </w:r>
    </w:p>
    <w:p w:rsidR="00000000" w:rsidDel="00000000" w:rsidP="00000000" w:rsidRDefault="00000000" w:rsidRPr="00000000" w14:paraId="00000097">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8">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System Integration Challenges</w:t>
      </w:r>
    </w:p>
    <w:p w:rsidR="00000000" w:rsidDel="00000000" w:rsidP="00000000" w:rsidRDefault="00000000" w:rsidRPr="00000000" w14:paraId="00000099">
      <w:pPr>
        <w:ind w:left="1080" w:hanging="360"/>
        <w:rPr>
          <w:rFonts w:ascii="Times New Roman" w:cs="Times New Roman" w:eastAsia="Times New Roman" w:hAnsi="Times New Roman"/>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Threat: </w:t>
      </w:r>
      <w:r w:rsidDel="00000000" w:rsidR="00000000" w:rsidRPr="00000000">
        <w:rPr>
          <w:rFonts w:ascii="Times New Roman" w:cs="Times New Roman" w:eastAsia="Times New Roman" w:hAnsi="Times New Roman"/>
          <w:rtl w:val="0"/>
        </w:rPr>
        <w:t xml:space="preserve">Compatibility issues.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A">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Risks: </w:t>
      </w:r>
      <w:r w:rsidDel="00000000" w:rsidR="00000000" w:rsidRPr="00000000">
        <w:rPr>
          <w:rFonts w:ascii="Times New Roman" w:cs="Times New Roman" w:eastAsia="Times New Roman" w:hAnsi="Times New Roman"/>
          <w:rtl w:val="0"/>
        </w:rPr>
        <w:t xml:space="preserve">operational disruptions.</w:t>
      </w:r>
    </w:p>
    <w:p w:rsidR="00000000" w:rsidDel="00000000" w:rsidP="00000000" w:rsidRDefault="00000000" w:rsidRPr="00000000" w14:paraId="0000009B">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Mitigations: </w:t>
      </w:r>
      <w:r w:rsidDel="00000000" w:rsidR="00000000" w:rsidRPr="00000000">
        <w:rPr>
          <w:rFonts w:ascii="Times New Roman" w:cs="Times New Roman" w:eastAsia="Times New Roman" w:hAnsi="Times New Roman"/>
          <w:rtl w:val="0"/>
        </w:rPr>
        <w:t xml:space="preserve">Thorough planning and testing, IT consultants. </w:t>
      </w:r>
    </w:p>
    <w:p w:rsidR="00000000" w:rsidDel="00000000" w:rsidP="00000000" w:rsidRDefault="00000000" w:rsidRPr="00000000" w14:paraId="0000009C">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D">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Technology Dependence</w:t>
      </w:r>
    </w:p>
    <w:p w:rsidR="00000000" w:rsidDel="00000000" w:rsidP="00000000" w:rsidRDefault="00000000" w:rsidRPr="00000000" w14:paraId="0000009E">
      <w:pPr>
        <w:ind w:left="1080" w:hanging="360"/>
        <w:rPr>
          <w:rFonts w:ascii="Times New Roman" w:cs="Times New Roman" w:eastAsia="Times New Roman" w:hAnsi="Times New Roman"/>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Threat: </w:t>
      </w:r>
      <w:r w:rsidDel="00000000" w:rsidR="00000000" w:rsidRPr="00000000">
        <w:rPr>
          <w:rFonts w:ascii="Times New Roman" w:cs="Times New Roman" w:eastAsia="Times New Roman" w:hAnsi="Times New Roman"/>
          <w:rtl w:val="0"/>
        </w:rPr>
        <w:t xml:space="preserve">Over-reliance on digital systems.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F">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Risks: </w:t>
      </w:r>
      <w:r w:rsidDel="00000000" w:rsidR="00000000" w:rsidRPr="00000000">
        <w:rPr>
          <w:rFonts w:ascii="Times New Roman" w:cs="Times New Roman" w:eastAsia="Times New Roman" w:hAnsi="Times New Roman"/>
          <w:rtl w:val="0"/>
        </w:rPr>
        <w:t xml:space="preserve">Continuity issues. </w:t>
      </w:r>
    </w:p>
    <w:p w:rsidR="00000000" w:rsidDel="00000000" w:rsidP="00000000" w:rsidRDefault="00000000" w:rsidRPr="00000000" w14:paraId="000000A0">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Mitigations: </w:t>
      </w:r>
      <w:r w:rsidDel="00000000" w:rsidR="00000000" w:rsidRPr="00000000">
        <w:rPr>
          <w:rFonts w:ascii="Times New Roman" w:cs="Times New Roman" w:eastAsia="Times New Roman" w:hAnsi="Times New Roman"/>
          <w:rtl w:val="0"/>
        </w:rPr>
        <w:t xml:space="preserve">Backup systems, disaster recovery plans. </w:t>
      </w:r>
    </w:p>
    <w:p w:rsidR="00000000" w:rsidDel="00000000" w:rsidP="00000000" w:rsidRDefault="00000000" w:rsidRPr="00000000" w14:paraId="000000A1">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2">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Reputation Risks</w:t>
      </w:r>
    </w:p>
    <w:p w:rsidR="00000000" w:rsidDel="00000000" w:rsidP="00000000" w:rsidRDefault="00000000" w:rsidRPr="00000000" w14:paraId="000000A3">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Threat:</w:t>
      </w:r>
      <w:r w:rsidDel="00000000" w:rsidR="00000000" w:rsidRPr="00000000">
        <w:rPr>
          <w:rFonts w:ascii="Times New Roman" w:cs="Times New Roman" w:eastAsia="Times New Roman" w:hAnsi="Times New Roman"/>
          <w:rtl w:val="0"/>
        </w:rPr>
        <w:t xml:space="preserve"> Negative Customer experiences. </w:t>
      </w:r>
    </w:p>
    <w:p w:rsidR="00000000" w:rsidDel="00000000" w:rsidP="00000000" w:rsidRDefault="00000000" w:rsidRPr="00000000" w14:paraId="000000A4">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Risks: </w:t>
      </w:r>
      <w:r w:rsidDel="00000000" w:rsidR="00000000" w:rsidRPr="00000000">
        <w:rPr>
          <w:rFonts w:ascii="Times New Roman" w:cs="Times New Roman" w:eastAsia="Times New Roman" w:hAnsi="Times New Roman"/>
          <w:rtl w:val="0"/>
        </w:rPr>
        <w:t xml:space="preserve">Loss of customers.</w:t>
      </w:r>
    </w:p>
    <w:p w:rsidR="00000000" w:rsidDel="00000000" w:rsidP="00000000" w:rsidRDefault="00000000" w:rsidRPr="00000000" w14:paraId="000000A5">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Mitigations: </w:t>
      </w:r>
      <w:r w:rsidDel="00000000" w:rsidR="00000000" w:rsidRPr="00000000">
        <w:rPr>
          <w:rFonts w:ascii="Times New Roman" w:cs="Times New Roman" w:eastAsia="Times New Roman" w:hAnsi="Times New Roman"/>
          <w:rtl w:val="0"/>
        </w:rPr>
        <w:t xml:space="preserve">Service monitoring, rapid response strategies. </w:t>
      </w:r>
    </w:p>
    <w:p w:rsidR="00000000" w:rsidDel="00000000" w:rsidP="00000000" w:rsidRDefault="00000000" w:rsidRPr="00000000" w14:paraId="000000A6">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7">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Supplier Dependence</w:t>
      </w:r>
    </w:p>
    <w:p w:rsidR="00000000" w:rsidDel="00000000" w:rsidP="00000000" w:rsidRDefault="00000000" w:rsidRPr="00000000" w14:paraId="000000A8">
      <w:pPr>
        <w:ind w:left="1080" w:hanging="360"/>
        <w:rPr>
          <w:rFonts w:ascii="Times New Roman" w:cs="Times New Roman" w:eastAsia="Times New Roman" w:hAnsi="Times New Roman"/>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Threat: </w:t>
      </w:r>
      <w:r w:rsidDel="00000000" w:rsidR="00000000" w:rsidRPr="00000000">
        <w:rPr>
          <w:rFonts w:ascii="Times New Roman" w:cs="Times New Roman" w:eastAsia="Times New Roman" w:hAnsi="Times New Roman"/>
          <w:rtl w:val="0"/>
        </w:rPr>
        <w:t xml:space="preserve">Dependence on international suppliers.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9">
      <w:pPr>
        <w:ind w:left="1080" w:hanging="360"/>
        <w:rPr>
          <w:rFonts w:ascii="Times New Roman" w:cs="Times New Roman" w:eastAsia="Times New Roman" w:hAnsi="Times New Roman"/>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Risks: </w:t>
      </w:r>
      <w:r w:rsidDel="00000000" w:rsidR="00000000" w:rsidRPr="00000000">
        <w:rPr>
          <w:rFonts w:ascii="Times New Roman" w:cs="Times New Roman" w:eastAsia="Times New Roman" w:hAnsi="Times New Roman"/>
          <w:rtl w:val="0"/>
        </w:rPr>
        <w:t xml:space="preserve">Supply chain disruptions.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A">
      <w:pPr>
        <w:ind w:left="1080" w:hanging="360"/>
        <w:rPr>
          <w:rFonts w:ascii="Times New Roman" w:cs="Times New Roman" w:eastAsia="Times New Roman" w:hAnsi="Times New Roman"/>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Mitigations: </w:t>
      </w:r>
      <w:r w:rsidDel="00000000" w:rsidR="00000000" w:rsidRPr="00000000">
        <w:rPr>
          <w:rFonts w:ascii="Times New Roman" w:cs="Times New Roman" w:eastAsia="Times New Roman" w:hAnsi="Times New Roman"/>
          <w:rtl w:val="0"/>
        </w:rPr>
        <w:t xml:space="preserve">Diversify suppliers and quality checks.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B">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C">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Regulatory compliance</w:t>
      </w:r>
    </w:p>
    <w:p w:rsidR="00000000" w:rsidDel="00000000" w:rsidP="00000000" w:rsidRDefault="00000000" w:rsidRPr="00000000" w14:paraId="000000AD">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Threat: </w:t>
      </w:r>
      <w:r w:rsidDel="00000000" w:rsidR="00000000" w:rsidRPr="00000000">
        <w:rPr>
          <w:rFonts w:ascii="Times New Roman" w:cs="Times New Roman" w:eastAsia="Times New Roman" w:hAnsi="Times New Roman"/>
          <w:rtl w:val="0"/>
        </w:rPr>
        <w:t xml:space="preserve">Non-compliance with laws.</w:t>
      </w:r>
    </w:p>
    <w:p w:rsidR="00000000" w:rsidDel="00000000" w:rsidP="00000000" w:rsidRDefault="00000000" w:rsidRPr="00000000" w14:paraId="000000AE">
      <w:pPr>
        <w:ind w:left="1080" w:hanging="360"/>
        <w:rPr>
          <w:rFonts w:ascii="Times New Roman" w:cs="Times New Roman" w:eastAsia="Times New Roman" w:hAnsi="Times New Roman"/>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Risks: </w:t>
      </w:r>
      <w:r w:rsidDel="00000000" w:rsidR="00000000" w:rsidRPr="00000000">
        <w:rPr>
          <w:rFonts w:ascii="Times New Roman" w:cs="Times New Roman" w:eastAsia="Times New Roman" w:hAnsi="Times New Roman"/>
          <w:rtl w:val="0"/>
        </w:rPr>
        <w:t xml:space="preserve">Legal penalties.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F">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Mitigations:</w:t>
      </w:r>
      <w:r w:rsidDel="00000000" w:rsidR="00000000" w:rsidRPr="00000000">
        <w:rPr>
          <w:rFonts w:ascii="Times New Roman" w:cs="Times New Roman" w:eastAsia="Times New Roman" w:hAnsi="Times New Roman"/>
          <w:rtl w:val="0"/>
        </w:rPr>
        <w:t xml:space="preserve"> Legal consultation, compliance management systems.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B2">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Digitalization is recommended for pampered pets due to its potential to enhance business growth and efficiency. Implementing an e-commerce platform, ERP system, online marketing, cloud computing, and a mobile app can significantly benefit the business. Comprehensive risk management is crucial to mitigating associated risks. </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Involved changes </w:t>
      </w:r>
    </w:p>
    <w:p w:rsidR="00000000" w:rsidDel="00000000" w:rsidP="00000000" w:rsidRDefault="00000000" w:rsidRPr="00000000" w14:paraId="000000B6">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E-commerce platform: </w:t>
      </w:r>
      <w:r w:rsidDel="00000000" w:rsidR="00000000" w:rsidRPr="00000000">
        <w:rPr>
          <w:rFonts w:ascii="Times New Roman" w:cs="Times New Roman" w:eastAsia="Times New Roman" w:hAnsi="Times New Roman"/>
          <w:rtl w:val="0"/>
        </w:rPr>
        <w:t xml:space="preserve">Extend Market reach. </w:t>
      </w:r>
    </w:p>
    <w:p w:rsidR="00000000" w:rsidDel="00000000" w:rsidP="00000000" w:rsidRDefault="00000000" w:rsidRPr="00000000" w14:paraId="000000B7">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ERP system:</w:t>
      </w:r>
      <w:r w:rsidDel="00000000" w:rsidR="00000000" w:rsidRPr="00000000">
        <w:rPr>
          <w:rFonts w:ascii="Times New Roman" w:cs="Times New Roman" w:eastAsia="Times New Roman" w:hAnsi="Times New Roman"/>
          <w:rtl w:val="0"/>
        </w:rPr>
        <w:t xml:space="preserve"> Improve efficiency. </w:t>
      </w:r>
    </w:p>
    <w:p w:rsidR="00000000" w:rsidDel="00000000" w:rsidP="00000000" w:rsidRDefault="00000000" w:rsidRPr="00000000" w14:paraId="000000B8">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Online marketing:</w:t>
      </w:r>
      <w:r w:rsidDel="00000000" w:rsidR="00000000" w:rsidRPr="00000000">
        <w:rPr>
          <w:rFonts w:ascii="Times New Roman" w:cs="Times New Roman" w:eastAsia="Times New Roman" w:hAnsi="Times New Roman"/>
          <w:rtl w:val="0"/>
        </w:rPr>
        <w:t xml:space="preserve"> Increase visibility. </w:t>
      </w:r>
    </w:p>
    <w:p w:rsidR="00000000" w:rsidDel="00000000" w:rsidP="00000000" w:rsidRDefault="00000000" w:rsidRPr="00000000" w14:paraId="000000B9">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Cloud computing: </w:t>
      </w:r>
      <w:r w:rsidDel="00000000" w:rsidR="00000000" w:rsidRPr="00000000">
        <w:rPr>
          <w:rFonts w:ascii="Times New Roman" w:cs="Times New Roman" w:eastAsia="Times New Roman" w:hAnsi="Times New Roman"/>
          <w:rtl w:val="0"/>
        </w:rPr>
        <w:t xml:space="preserve">Ensure data management. </w:t>
      </w:r>
    </w:p>
    <w:p w:rsidR="00000000" w:rsidDel="00000000" w:rsidP="00000000" w:rsidRDefault="00000000" w:rsidRPr="00000000" w14:paraId="000000BA">
      <w:pPr>
        <w:ind w:left="1080" w:hanging="360"/>
        <w:rPr>
          <w:rFonts w:ascii="Times New Roman" w:cs="Times New Roman" w:eastAsia="Times New Roman" w:hAnsi="Times New Roman"/>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Mobil app:</w:t>
      </w:r>
      <w:r w:rsidDel="00000000" w:rsidR="00000000" w:rsidRPr="00000000">
        <w:rPr>
          <w:rFonts w:ascii="Times New Roman" w:cs="Times New Roman" w:eastAsia="Times New Roman" w:hAnsi="Times New Roman"/>
          <w:rtl w:val="0"/>
        </w:rPr>
        <w:t xml:space="preserve"> Enhance customer experience. </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Digitalization, supported by robust risk management, offers significant opportunities for Pampered Pets. Ensuring staff training, effective communication, and continuous improvement will help the company navigate this transformation successfully, positioning It as a competitive player in the pet care industry. </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u w:val="single"/>
        </w:rPr>
      </w:pPr>
      <w:r w:rsidDel="00000000" w:rsidR="00000000" w:rsidRPr="00000000">
        <w:rPr>
          <w:u w:val="single"/>
          <w:rtl w:val="0"/>
        </w:rPr>
        <w:t xml:space="preserve">References:</w:t>
      </w:r>
    </w:p>
    <w:p w:rsidR="00000000" w:rsidDel="00000000" w:rsidP="00000000" w:rsidRDefault="00000000" w:rsidRPr="00000000" w14:paraId="000000C5">
      <w:pPr>
        <w:rPr>
          <w:u w:val="single"/>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Stars, Jan 25, 2024. Measuring the impact: Risk Assessment in Digital Transformation. Linkedin. </w:t>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Gina M. Raimondo, January 2023. Artificial intelligence Risk Management Framework (AI RMF 1.0). U.S. , nvipubs. </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Lisbeth Karltorp, 22 May, 20217. Digital Transformation Strategies in Small Businesses. Sweden, Jonkoping University. </w:t>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Leaman Crews, May 14, 2024. A Complete Guide to the NIST Risk Management Framework. EC-Coincil, Cybersecurity exchange.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Standards and Technology (2012). Guide for Conducting Risk Assessments NIST Special Publication 800-30 Revision 1 JOINT TASK FORCE TRANSFORMATION INITIATIVE. [online] Available at: </w:t>
      </w:r>
      <w:hyperlink r:id="rId6">
        <w:r w:rsidDel="00000000" w:rsidR="00000000" w:rsidRPr="00000000">
          <w:rPr>
            <w:rFonts w:ascii="Times New Roman" w:cs="Times New Roman" w:eastAsia="Times New Roman" w:hAnsi="Times New Roman"/>
            <w:sz w:val="24"/>
            <w:szCs w:val="24"/>
            <w:rtl w:val="0"/>
          </w:rPr>
          <w:t xml:space="preserve">https://nvlpubs.nist.gov/nistpubs/legacy/sp/nistspecialpublication800-30r1.pdf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Information Security (InfoSec)?, hackerone.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Nazanin Ghodsian, May19, 2024. 5 Strategies of change Management Resulted by Digitalization. Neuroject.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Ychong Li, Qinghui Liu, November 2021. A Comprehensive review study of cyber-attacks and Cyber Security; Emerging trends and recent development. China, ScienceDirect. </w:t>
      </w:r>
    </w:p>
    <w:p w:rsidR="00000000" w:rsidDel="00000000" w:rsidP="00000000" w:rsidRDefault="00000000" w:rsidRPr="00000000" w14:paraId="000000D4">
      <w:pPr>
        <w:spacing w:after="240" w:line="360" w:lineRule="auto"/>
        <w:rPr>
          <w:sz w:val="24"/>
          <w:szCs w:val="24"/>
        </w:rPr>
      </w:pPr>
      <w:r w:rsidDel="00000000" w:rsidR="00000000" w:rsidRPr="00000000">
        <w:rPr>
          <w:rtl w:val="0"/>
        </w:rPr>
      </w:r>
    </w:p>
    <w:p w:rsidR="00000000" w:rsidDel="00000000" w:rsidP="00000000" w:rsidRDefault="00000000" w:rsidRPr="00000000" w14:paraId="000000D5">
      <w:pPr>
        <w:spacing w:after="240" w:before="240"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6">
      <w:pPr>
        <w:spacing w:after="240" w:line="360" w:lineRule="auto"/>
        <w:rPr>
          <w:i w:val="1"/>
          <w:sz w:val="24"/>
          <w:szCs w:val="24"/>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vlpubs.nist.gov/nistpubs/legacy/sp/nistspecialpublication800-30r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