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4814778</wp:posOffset>
            </wp:positionH>
            <wp:positionV relativeFrom="page">
              <wp:posOffset>429335</wp:posOffset>
            </wp:positionV>
            <wp:extent cx="1209246" cy="485065"/>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1209246" cy="485065"/>
                    </a:xfrm>
                    <a:prstGeom prst="rect">
                      <a:avLst/>
                    </a:prstGeom>
                    <a:ln w="12700" cap="flat">
                      <a:noFill/>
                      <a:miter lim="400000"/>
                    </a:ln>
                    <a:effectLst/>
                  </pic:spPr>
                </pic:pic>
              </a:graphicData>
            </a:graphic>
          </wp:anchor>
        </w:drawing>
      </w:r>
    </w:p>
    <w:p>
      <w:pPr>
        <w:pStyle w:val="Title"/>
        <w:bidi w:val="0"/>
      </w:pPr>
    </w:p>
    <w:p>
      <w:pPr>
        <w:pStyle w:val="Title"/>
        <w:bidi w:val="0"/>
      </w:pPr>
    </w:p>
    <w:p>
      <w:pPr>
        <w:pStyle w:val="Title"/>
        <w:bidi w:val="0"/>
      </w:pPr>
    </w:p>
    <w:p>
      <w:pPr>
        <w:pStyle w:val="Title"/>
        <w:bidi w:val="0"/>
      </w:pPr>
    </w:p>
    <w:p>
      <w:pPr>
        <w:pStyle w:val="Title"/>
        <w:rPr>
          <w:sz w:val="52"/>
          <w:szCs w:val="52"/>
        </w:rPr>
      </w:pPr>
      <w:r>
        <w:rPr>
          <w:sz w:val="52"/>
          <w:szCs w:val="52"/>
          <w:rtl w:val="0"/>
          <w:lang w:val="en-US"/>
        </w:rPr>
        <w:t xml:space="preserve">Extending Dynamic Bayesian Networks in pyAgrum for </w:t>
      </w:r>
      <w:r>
        <w:rPr>
          <w:sz w:val="52"/>
          <w:szCs w:val="52"/>
          <w:rtl w:val="0"/>
          <w:lang w:val="it-IT"/>
        </w:rPr>
        <w:t>Multi</w:t>
      </w:r>
      <w:r>
        <w:rPr>
          <w:sz w:val="52"/>
          <w:szCs w:val="52"/>
          <w:rtl w:val="0"/>
          <w:lang w:val="en-US"/>
        </w:rPr>
        <w:t>-</w:t>
      </w:r>
      <w:r>
        <w:rPr>
          <w:sz w:val="52"/>
          <w:szCs w:val="52"/>
          <w:rtl w:val="0"/>
          <w:lang w:val="it-IT"/>
        </w:rPr>
        <w:t>Temporal Modeling</w:t>
      </w:r>
    </w:p>
    <w:p>
      <w:pPr>
        <w:pStyle w:val="Subtitle"/>
        <w:rPr>
          <w:sz w:val="32"/>
          <w:szCs w:val="32"/>
        </w:rPr>
      </w:pPr>
      <w:r>
        <w:rPr>
          <w:sz w:val="32"/>
          <w:szCs w:val="32"/>
          <w:rtl w:val="0"/>
          <w:lang w:val="en-US"/>
        </w:rPr>
        <w:t xml:space="preserve">Implementation, Inference, and Structure Learning for Temporal Modeling </w:t>
      </w: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en-US"/>
        </w:rPr>
        <w:t>Haya Mamlouk - Doruk Ozgenc</w:t>
      </w:r>
    </w:p>
    <w:p>
      <w:pPr>
        <w:pStyle w:val="Attribution"/>
        <w:bidi w:val="0"/>
      </w:pPr>
      <w:r>
        <w:rPr>
          <w:rFonts w:cs="Arial Unicode MS" w:eastAsia="Arial Unicode MS"/>
          <w:rtl w:val="0"/>
          <w:lang w:val="en-US"/>
        </w:rPr>
        <w:t>Pierre-Henri Wuillemin</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rPr>
        <w:t>9 May 2025</w:t>
      </w:r>
      <w:r>
        <w:rPr/>
        <w:fldChar w:fldCharType="end" w:fldLock="1"/>
      </w: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jc w:val="both"/>
        <w:rPr>
          <w:rFonts w:ascii="Times New Roman" w:cs="Times New Roman" w:hAnsi="Times New Roman" w:eastAsia="Times New Roman"/>
          <w:sz w:val="24"/>
          <w:szCs w:val="24"/>
        </w:rPr>
      </w:pPr>
    </w:p>
    <w:p>
      <w:pPr>
        <w:pStyle w:val="Attribution"/>
        <w:jc w:val="both"/>
        <w:rPr>
          <w:rFonts w:ascii="Times New Roman" w:cs="Times New Roman" w:hAnsi="Times New Roman" w:eastAsia="Times New Roman"/>
          <w:sz w:val="24"/>
          <w:szCs w:val="24"/>
        </w:rPr>
      </w:pPr>
    </w:p>
    <w:p>
      <w:pPr>
        <w:pStyle w:val="Attribution"/>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pt-PT"/>
        </w:rPr>
        <w:t xml:space="preserve">A </w:t>
      </w:r>
      <w:r>
        <w:rPr>
          <w:rFonts w:ascii="Times New Roman" w:hAnsi="Times New Roman"/>
          <w:b w:val="1"/>
          <w:bCs w:val="1"/>
          <w:sz w:val="24"/>
          <w:szCs w:val="24"/>
          <w:rtl w:val="0"/>
        </w:rPr>
        <w:t>Bayesian Network</w:t>
      </w:r>
      <w:r>
        <w:rPr>
          <w:rFonts w:ascii="Times New Roman" w:hAnsi="Times New Roman"/>
          <w:sz w:val="24"/>
          <w:szCs w:val="24"/>
          <w:rtl w:val="0"/>
          <w:lang w:val="en-US"/>
        </w:rPr>
        <w:t xml:space="preserve"> (BN) is a probabilistic graphical model that represents a set of variables and their conditional dependencies through a directed acyclic graph (DAG). Each node in the network corresponds to a random variable, and edges represent probabilistic dependencies between them. BNs are widely used for reasoning under uncertainty, as they allow for the computation of marginal distributions and conditional probabilities, making them ideal for tasks involving decision-making, diagnosis, and prediction.</w:t>
      </w:r>
    </w:p>
    <w:p>
      <w:pPr>
        <w:pStyle w:val="Attribution"/>
        <w:jc w:val="both"/>
        <w:rPr>
          <w:rFonts w:ascii="Times New Roman" w:cs="Times New Roman" w:hAnsi="Times New Roman" w:eastAsia="Times New Roman"/>
          <w:sz w:val="24"/>
          <w:szCs w:val="24"/>
        </w:rPr>
      </w:pPr>
    </w:p>
    <w:p>
      <w:pPr>
        <w:pStyle w:val="Attribution"/>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When extended to dynamic systems, </w:t>
      </w:r>
      <w:r>
        <w:rPr>
          <w:rFonts w:ascii="Times New Roman" w:hAnsi="Times New Roman"/>
          <w:b w:val="1"/>
          <w:bCs w:val="1"/>
          <w:sz w:val="24"/>
          <w:szCs w:val="24"/>
          <w:rtl w:val="0"/>
          <w:lang w:val="en-US"/>
        </w:rPr>
        <w:t>Dynamic Bayesian Networks</w:t>
      </w:r>
      <w:r>
        <w:rPr>
          <w:rFonts w:ascii="Times New Roman" w:hAnsi="Times New Roman"/>
          <w:sz w:val="24"/>
          <w:szCs w:val="24"/>
          <w:rtl w:val="0"/>
          <w:lang w:val="en-US"/>
        </w:rPr>
        <w:t xml:space="preserve"> (dBNs) model the evolution of variables over time. In a dBN, the network's structure and parameters are time-dependent, capturing how the relationships between variables change over successive time steps. dBNs are valuable for modeling sequential processes such as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"https://en.wikipedia.org/wiki/Speech_recognition"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speech recognition</w:t>
      </w:r>
      <w:r>
        <w:rPr>
          <w:rFonts w:ascii="Times New Roman" w:cs="Times New Roman" w:hAnsi="Times New Roman" w:eastAsia="Times New Roman"/>
          <w:sz w:val="24"/>
          <w:szCs w:val="24"/>
        </w:rPr>
        <w:fldChar w:fldCharType="end" w:fldLock="0"/>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"https://en.wikipedia.org/wiki/Digital_forensics"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digital forensics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and </w:t>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HYPERLINK "https://en.wikipedia.org/wiki/Bioinformatics"</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it-IT"/>
        </w:rPr>
        <w:t>bioinformatics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where time plays a critical role in understanding and predicting outcomes.</w:t>
      </w:r>
    </w:p>
    <w:p>
      <w:pPr>
        <w:pStyle w:val="Attribution"/>
        <w:jc w:val="both"/>
        <w:rPr>
          <w:rFonts w:ascii="Times New Roman" w:cs="Times New Roman" w:hAnsi="Times New Roman" w:eastAsia="Times New Roman"/>
          <w:sz w:val="24"/>
          <w:szCs w:val="24"/>
        </w:rPr>
      </w:pPr>
    </w:p>
    <w:p>
      <w:pPr>
        <w:pStyle w:val="Attribution"/>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However, the current implementation of dBNs in the </w:t>
      </w:r>
      <w:r>
        <w:rPr>
          <w:rFonts w:ascii="Times New Roman" w:hAnsi="Times New Roman"/>
          <w:b w:val="1"/>
          <w:bCs w:val="1"/>
          <w:sz w:val="24"/>
          <w:szCs w:val="24"/>
          <w:rtl w:val="0"/>
          <w:lang w:val="en-US"/>
        </w:rPr>
        <w:t>pyAgrum</w:t>
      </w:r>
      <w:r>
        <w:rPr>
          <w:rFonts w:ascii="Times New Roman" w:hAnsi="Times New Roman"/>
          <w:sz w:val="24"/>
          <w:szCs w:val="24"/>
          <w:rtl w:val="0"/>
          <w:lang w:val="en-US"/>
        </w:rPr>
        <w:t xml:space="preserve"> </w:t>
      </w:r>
      <w:r>
        <w:rPr>
          <w:rFonts w:ascii="Times New Roman" w:hAnsi="Times New Roman"/>
          <w:sz w:val="24"/>
          <w:szCs w:val="24"/>
          <w:rtl w:val="0"/>
          <w:lang w:val="en-US"/>
        </w:rPr>
        <w:t>library has limitations. The library primarily supports one-step temporal transitions, which restricts its applicability to more complex dynamic systems where multiple time steps need to be modeled simultaneously. This limitation hinders its ability to capture more intricate temporal dependencies that are often present in real-world applications.</w:t>
      </w:r>
    </w:p>
    <w:p>
      <w:pPr>
        <w:pStyle w:val="Attribution"/>
        <w:jc w:val="both"/>
        <w:rPr>
          <w:rFonts w:ascii="Times New Roman" w:cs="Times New Roman" w:hAnsi="Times New Roman" w:eastAsia="Times New Roman"/>
          <w:sz w:val="24"/>
          <w:szCs w:val="24"/>
        </w:rPr>
      </w:pPr>
    </w:p>
    <w:p>
      <w:pPr>
        <w:pStyle w:val="Attribution"/>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To address this challenge, our project aims to extend pyAgrum to support multi-step time windows (e.g., 2, 3, or 4 steps) for dBN modeling. This extension will enable more accurate representation and inference of dynamic systems, providing a more flexible and powerful tool for modeling and reasoning in temporal domains. Additionally, we will focus on enhancing the visualization and inference </w:t>
      </w:r>
      <w:r>
        <w:rPr>
          <w:rFonts w:ascii="Times New Roman" w:hAnsi="Times New Roman"/>
          <w:sz w:val="24"/>
          <w:szCs w:val="24"/>
          <w:rtl w:val="0"/>
          <w:lang w:val="en-US"/>
        </w:rPr>
        <w:t xml:space="preserve">as well as structure learning </w:t>
      </w:r>
      <w:r>
        <w:rPr>
          <w:rFonts w:ascii="Times New Roman" w:hAnsi="Times New Roman"/>
          <w:sz w:val="24"/>
          <w:szCs w:val="24"/>
          <w:rtl w:val="0"/>
          <w:lang w:val="en-US"/>
        </w:rPr>
        <w:t>capabilities to ensure that the extended functionality is both accessible and effective for practical use cases.</w:t>
      </w:r>
    </w:p>
    <w:p>
      <w:pPr>
        <w:pStyle w:val="Attribution"/>
        <w:bidi w:val="0"/>
      </w:pPr>
      <w:r/>
    </w:p>
    <w:sectPr>
      <w:headerReference w:type="default" r:id="rId5"/>
      <w:footerReference w:type="default" r:id="rId6"/>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