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25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3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1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each.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, diagram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unpaired count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Take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the diagram for each rule broken.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vAlign w:val="top"/>
            <w:tcMar>
              <w:top w:w="0" w:type="dxa"/>
              <w:left w:w="0" w:type="dxa"/>
              <w:bottom w:w="0" w:type="dxa"/>
              <w:right w:w="16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040"/>
            </w:tblGrid>
            <w:tr>
              <w:trPr>
                <w:cantSplit/>
                <w:trHeight w:val="518" w:hRule="atLeast"/>
              </w:trPr>
              <w:tc>
                <w:tcPr>
                  <w:tcW w:type="dxa" w:w="5040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5400"/>
            <w:vAlign w:val="top"/>
            <w:tcMar>
              <w:top w:w="0" w:type="dxa"/>
              <w:left w:w="0" w:type="dxa"/>
              <w:bottom w:w="0" w:type="dxa"/>
              <w:right w:w="16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040"/>
            </w:tblGrid>
            <w:tr>
              <w:trPr>
                <w:cantSplit/>
                <w:trHeight w:val="518" w:hRule="atLeast"/>
              </w:trPr>
              <w:tc>
                <w:tcPr>
                  <w:tcW w:type="dxa" w:w="5040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Chromium's configuration is not the one the filling order predicts. Write the predicted shorthand, then explain why the actual one has lower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2"/>
                    </w:rPr>
                    <w:t xml:space="preserve">Predicted [Ar] </w:t>
                  </w:r>
                  <w:r>
                    <w:rPr>
                      <w:rFonts w:ascii="Patrick Hand" w:hAnsi="Patrick Hand"/>
                      <w:color w:val="4A2466"/>
                      <w:sz w:val="22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2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2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2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2"/>
                    </w:rPr>
                    <w:t>.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d are close in energy. A half-full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>d (five unpaired) is more stable.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16609A"/>
                <w:sz w:val="19"/>
              </w:rPr>
              <w:t xml:space="preserve">Shorthand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 (core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). Explanation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predicted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why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Complete the table. For the last column, name the noble gas with the same number of electrons as the 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1872"/>
        <w:gridCol w:w="2160"/>
        <w:gridCol w:w="2160"/>
        <w:gridCol w:w="1872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18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 xml:space="preserve"> IN THE ION</w:t>
            </w:r>
          </w:p>
        </w:tc>
        <w:tc>
          <w:tcPr>
            <w:tcW w:type="dxa" w:w="18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SAME AS</w:t>
            </w: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Rb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36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Kr</w:t>
            </w: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Beryllium, Be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Be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</w:rPr>
              <w:t>2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He</w:t>
            </w: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Selenium, Se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Se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</w:rPr>
              <w:t>2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36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Kr</w:t>
            </w:r>
          </w:p>
        </w:tc>
      </w:tr>
      <w:tr>
        <w:trPr>
          <w:cantSplit/>
          <w:trHeight w:val="576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Aluminum, Al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Al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</w:rPr>
              <w:t>3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10</w:t>
            </w:r>
          </w:p>
        </w:tc>
        <w:tc>
          <w:tcPr>
            <w:tcW w:type="dxa" w:w="18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Ne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per row, half a point per box.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Flame colors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sodium flame is yellow (589 nm). A lithium flame is crimson red (671 nm). Explain how the heated atoms give off light, and say which element's color comes from the larger energy drop and how you know.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1"/>
                    </w:rPr>
                    <w:t>Heat excites electrons to higher levels. They drop back and give off photons.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1"/>
                    </w:rPr>
                    <w:t xml:space="preserve">Sodium. </w:t>
                  </w:r>
                  <w:r>
                    <w:rPr>
                      <w:rFonts w:ascii="Patrick Hand" w:hAnsi="Patrick Hand"/>
                      <w:color w:val="4A2466"/>
                      <w:sz w:val="21"/>
                    </w:rPr>
                    <w:t>589</w:t>
                  </w:r>
                  <w:r>
                    <w:rPr>
                      <w:rFonts w:ascii="ShullHand" w:hAnsi="ShullHand"/>
                      <w:color w:val="4A2466"/>
                      <w:sz w:val="21"/>
                    </w:rPr>
                    <w:t xml:space="preserve"> nm is shorter, so more energy, so a bigger drop.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pt for excited electrons dropping and giving off light.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pt for sodium.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pt for shorter wavelength means more energy.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3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