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Pr>
      <w:tblGrid>
        <w:gridCol w:w="7992"/>
        <w:gridCol w:w="2808"/>
      </w:tblGrid>
      <w:tr>
        <w:tc>
          <w:tcPr>
            <w:tcW w:type="dxa" w:w="7992"/>
            <w:tcBorders>
              <w:top w:val="single" w:sz="4" w:color="C8CDC2"/>
              <w:left w:val="single" w:sz="30" w:color="16B8A6"/>
              <w:bottom w:val="single" w:sz="4" w:color="C8CDC2"/>
            </w:tcBorders>
            <w:tcMar>
              <w:top w:w="80" w:type="dxa"/>
              <w:bottom w:w="80" w:type="dxa"/>
              <w:left w:w="160" w:type="dxa"/>
              <w:right w:w="80" w:type="dxa"/>
            </w:tcMar>
          </w:tcPr>
          <w:p>
            <w:pPr>
              <w:spacing w:after="40" w:before="0"/>
            </w:pPr>
            <w:r>
              <w:rPr>
                <w:rFonts w:ascii="Trade Gothic Next" w:hAnsi="Trade Gothic Next"/>
                <w:b/>
                <w:color w:val="0E766A"/>
                <w:sz w:val="15"/>
                <w:spacing w:val="26"/>
              </w:rPr>
              <w:t>UNIT 2 — GEOLOGIC TIME · TEACHER KEY</w:t>
            </w:r>
          </w:p>
          <w:p>
            <w:pPr>
              <w:spacing w:after="40" w:before="0"/>
            </w:pPr>
            <w:r>
              <w:rPr>
                <w:rFonts w:ascii="Trade Gothic Next" w:hAnsi="Trade Gothic Next"/>
                <w:b/>
                <w:color w:val="14161B"/>
                <w:sz w:val="30"/>
              </w:rPr>
              <w:t>Dinosaur Poster or Slide Key</w:t>
            </w:r>
          </w:p>
        </w:tc>
        <w:tc>
          <w:tcPr>
            <w:tcW w:type="dxa" w:w="2808"/>
            <w:tcBorders>
              <w:top w:val="single" w:sz="4" w:color="C8CDC2"/>
              <w:bottom w:val="single" w:sz="4" w:color="C8CDC2"/>
            </w:tcBorders>
            <w:tcMar>
              <w:top w:w="80" w:type="dxa"/>
              <w:bottom w:w="80" w:type="dxa"/>
              <w:left w:w="80" w:type="dxa"/>
              <w:right w:w="60" w:type="dxa"/>
            </w:tcMar>
          </w:tcPr>
          <w:p>
            <w:pPr>
              <w:spacing w:after="40" w:before="0"/>
              <w:jc w:val="right"/>
            </w:pPr>
            <w:r>
              <w:rPr>
                <w:rFonts w:ascii="Trade Gothic Next" w:hAnsi="Trade Gothic Next"/>
                <w:b/>
                <w:color w:val="0E766A"/>
                <w:sz w:val="22"/>
                <w:spacing w:val="26"/>
              </w:rPr>
              <w:t>U02 / S2.3</w:t>
            </w:r>
          </w:p>
          <w:p>
            <w:pPr>
              <w:spacing w:after="40" w:before="0"/>
              <w:jc w:val="right"/>
            </w:pPr>
            <w:r>
              <w:rPr>
                <w:rFonts w:ascii="Trade Gothic Next" w:hAnsi="Trade Gothic Next"/>
                <w:b w:val="0"/>
                <w:color w:val="55604F"/>
                <w:sz w:val="13"/>
                <w:spacing w:val="26"/>
              </w:rPr>
              <w:t>ACTIVITY  ·  ANSWER KEY</w:t>
            </w:r>
          </w:p>
        </w:tc>
      </w:tr>
    </w:tbl>
    <w:p>
      <w:pPr>
        <w:spacing w:before="0" w:after="0" w:line="120" w:lineRule="exact"/>
      </w:pPr>
      <w:r>
        <w:rPr>
          <w:rFonts w:ascii="Trade Gothic Next" w:hAnsi="Trade Gothic Next"/>
          <w:sz w:val="8"/>
        </w:rPr>
      </w:r>
    </w:p>
    <w:tbl>
      <w:tblPr>
        <w:tblW w:type="auto" w:w="0"/>
        <w:jc w:val="left"/>
        <w:tblLayout w:type="fixed"/>
        <w:tblLook w:firstColumn="1" w:firstRow="1" w:lastColumn="0" w:lastRow="0" w:noHBand="0" w:noVBand="1" w:val="04A0"/>
        <w:tblLayout w:type="fixed"/>
      </w:tblPr>
      <w:tblGrid>
        <w:gridCol w:w="10800"/>
      </w:tblGrid>
      <w:tr>
        <w:tc>
          <w:tcPr>
            <w:tcW w:type="dxa" w:w="10800"/>
            <w:tcMar>
              <w:top w:w="0" w:type="dxa"/>
              <w:bottom w:w="0" w:type="dxa"/>
              <w:left w:w="0" w:type="dxa"/>
              <w:right w:w="0" w:type="dxa"/>
            </w:tcMar>
          </w:tcPr>
          <w:p>
            <w:pPr>
              <w:spacing w:after="40" w:before="0"/>
            </w:pPr>
            <w:r>
              <w:rPr>
                <w:rFonts w:ascii="Trade Gothic Next" w:hAnsi="Trade Gothic Next"/>
                <w:b/>
                <w:color w:val="0E766A"/>
                <w:sz w:val="15"/>
                <w:spacing w:val="26"/>
              </w:rPr>
              <w:t>COMMON PICKS · QUICK-CHECK FACTS</w:t>
            </w:r>
          </w:p>
          <w:p>
            <w:pPr>
              <w:spacing w:after="60"/>
            </w:pPr>
            <w:r>
              <w:rPr>
                <w:rFonts w:ascii="Trade Gothic Next" w:hAnsi="Trade Gothic Next"/>
                <w:b w:val="0"/>
                <w:i w:val="0"/>
                <w:color w:val="14161B"/>
                <w:sz w:val="17"/>
              </w:rPr>
              <w:t>Fifteen dinosaurs students are likely to choose, from the 2026-10-27 research report. Hip: L = lizard-hipped (saurischian), B = bird-hipped (ornithischian). Lengths in meters. Fossil sites list solid finds only. For a dinosaur not in this table, check the student's facts against their source.</w:t>
            </w:r>
          </w:p>
          <w:tbl>
            <w:tblPr>
              <w:tblW w:type="auto" w:w="0"/>
              <w:tblLayout w:type="fixed"/>
              <w:tblLook w:firstColumn="1" w:firstRow="1" w:lastColumn="0" w:lastRow="0" w:noHBand="0" w:noVBand="1" w:val="04A0"/>
              <w:tblLayout w:type="fixed"/>
            </w:tblPr>
            <w:tblGrid>
              <w:gridCol w:w="1404"/>
              <w:gridCol w:w="1512"/>
              <w:gridCol w:w="1188"/>
              <w:gridCol w:w="432"/>
              <w:gridCol w:w="1296"/>
              <w:gridCol w:w="648"/>
              <w:gridCol w:w="864"/>
              <w:gridCol w:w="3456"/>
            </w:tblGrid>
            <w:tr>
              <w:trPr>
                <w:tblHeader/>
              </w:trPr>
              <w:tc>
                <w:tcPr>
                  <w:tcW w:type="dxa" w:w="1404"/>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DINOSAUR</w:t>
                  </w:r>
                </w:p>
              </w:tc>
              <w:tc>
                <w:tcPr>
                  <w:tcW w:type="dxa" w:w="1512"/>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PERIOD</w:t>
                  </w:r>
                </w:p>
              </w:tc>
              <w:tc>
                <w:tcPr>
                  <w:tcW w:type="dxa" w:w="1188"/>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MYA</w:t>
                  </w:r>
                </w:p>
              </w:tc>
              <w:tc>
                <w:tcPr>
                  <w:tcW w:type="dxa" w:w="432"/>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HIP</w:t>
                  </w:r>
                </w:p>
              </w:tc>
              <w:tc>
                <w:tcPr>
                  <w:tcW w:type="dxa" w:w="1296"/>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DIET</w:t>
                  </w:r>
                </w:p>
              </w:tc>
              <w:tc>
                <w:tcPr>
                  <w:tcW w:type="dxa" w:w="648"/>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LEGS</w:t>
                  </w:r>
                </w:p>
              </w:tc>
              <w:tc>
                <w:tcPr>
                  <w:tcW w:type="dxa" w:w="864"/>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LENGTH</w:t>
                  </w:r>
                </w:p>
              </w:tc>
              <w:tc>
                <w:tcPr>
                  <w:tcW w:type="dxa" w:w="3456"/>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FOSSIL LOCATIONS</w:t>
                  </w:r>
                </w:p>
              </w:tc>
            </w:tr>
            <w:tr>
              <w:trPr>
                <w:cantSplit/>
              </w:trPr>
              <w:tc>
                <w:tcPr>
                  <w:tcW w:type="dxa" w:w="10800"/>
                  <w:gridSpan w:val="8"/>
                  <w:tcBorders>
                    <w:top w:val="single" w:sz="8" w:color="16B8A6"/>
                    <w:bottom w:val="single" w:sz="4" w:color="C8CDC2"/>
                  </w:tcBorders>
                  <w:tcMar>
                    <w:top w:w="60" w:type="dxa"/>
                    <w:bottom w:w="30" w:type="dxa"/>
                    <w:left w:w="60" w:type="dxa"/>
                    <w:right w:w="60" w:type="dxa"/>
                  </w:tcMar>
                </w:tcPr>
                <w:p>
                  <w:pPr>
                    <w:spacing w:after="40" w:before="0"/>
                  </w:pPr>
                  <w:r>
                    <w:rPr>
                      <w:rFonts w:ascii="Trade Gothic Next" w:hAnsi="Trade Gothic Next"/>
                      <w:b/>
                      <w:color w:val="0E766A"/>
                      <w:sz w:val="15"/>
                      <w:spacing w:val="26"/>
                    </w:rPr>
                    <w:t>TRIASSIC · 252 TO 201 MYA · ALL LIZARD-HIPPED</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Herrerasaurus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Triassic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~231</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Meat</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3–6</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Argentina</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Eoraptor</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Triassic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~231–228</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Small animals, maybe plants (sources conflict)</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Argentina</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Plateosaurus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Triassic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~214–204</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Plants</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~5–10</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Germany; Switzerland; France</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Liliensternus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Triassic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poorly dated; 228–202 across sources</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Meat</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~5</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Germany</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Coelophysis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Triassic (latest)</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~206–201</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Meat</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2–3</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New Mexico</w:t>
                  </w:r>
                </w:p>
              </w:tc>
            </w:tr>
            <w:tr>
              <w:trPr>
                <w:cantSplit/>
              </w:trPr>
              <w:tc>
                <w:tcPr>
                  <w:tcW w:type="dxa" w:w="10800"/>
                  <w:gridSpan w:val="8"/>
                  <w:tcBorders>
                    <w:top w:val="single" w:sz="8" w:color="16B8A6"/>
                    <w:bottom w:val="single" w:sz="4" w:color="C8CDC2"/>
                  </w:tcBorders>
                  <w:tcMar>
                    <w:top w:w="60" w:type="dxa"/>
                    <w:bottom w:w="30" w:type="dxa"/>
                    <w:left w:w="60" w:type="dxa"/>
                    <w:right w:w="60" w:type="dxa"/>
                  </w:tcMar>
                </w:tcPr>
                <w:p>
                  <w:pPr>
                    <w:spacing w:after="40" w:before="0"/>
                  </w:pPr>
                  <w:r>
                    <w:rPr>
                      <w:rFonts w:ascii="Trade Gothic Next" w:hAnsi="Trade Gothic Next"/>
                      <w:b/>
                      <w:color w:val="0E766A"/>
                      <w:sz w:val="15"/>
                      <w:spacing w:val="26"/>
                    </w:rPr>
                    <w:t>JURASSIC · 201 TO 145 MYA</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Dilophosaurus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Early Jurassic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~196–183</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Meat</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~6–7</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Arizona</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Allosaurus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Jurassic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~155–147</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Meat</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~8.5 (largest ~9.7)</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Colorado, Utah, Wyoming; Portugal</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Stegosaurus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Jurassic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~155–150</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B</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Plants</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4</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~7–9</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Colorado, Utah, Wyoming; Portugal</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Diplodocus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Jurassic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~155–147</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Plants</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4</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~24–26</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Colorado, Utah, Wyoming, Montana</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Brachiosaurus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Jurassic</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~154–153</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Plants</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4</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~18–22</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Colorado, Utah, Wyoming, Oklahoma. No Africa dot.</w:t>
                  </w:r>
                </w:p>
              </w:tc>
            </w:tr>
            <w:tr>
              <w:trPr>
                <w:cantSplit/>
              </w:trPr>
              <w:tc>
                <w:tcPr>
                  <w:tcW w:type="dxa" w:w="10800"/>
                  <w:gridSpan w:val="8"/>
                  <w:tcBorders>
                    <w:top w:val="single" w:sz="8" w:color="16B8A6"/>
                    <w:bottom w:val="single" w:sz="4" w:color="C8CDC2"/>
                  </w:tcBorders>
                  <w:tcMar>
                    <w:top w:w="60" w:type="dxa"/>
                    <w:bottom w:w="30" w:type="dxa"/>
                    <w:left w:w="60" w:type="dxa"/>
                    <w:right w:w="60" w:type="dxa"/>
                  </w:tcMar>
                </w:tcPr>
                <w:p>
                  <w:pPr>
                    <w:spacing w:after="40" w:before="0"/>
                  </w:pPr>
                  <w:r>
                    <w:rPr>
                      <w:rFonts w:ascii="Trade Gothic Next" w:hAnsi="Trade Gothic Next"/>
                      <w:b/>
                      <w:color w:val="0E766A"/>
                      <w:sz w:val="15"/>
                      <w:spacing w:val="26"/>
                    </w:rPr>
                    <w:t>CRETACEOUS · 145 TO 66 MYA</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Spinosaurus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Cenomanian (early Late Cretaceous)</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~100–94</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Mostly fish</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~12–15</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Egypt; Morocco (required dots). Niger also accepted (</w:t>
                  </w:r>
                  <w:r>
                    <w:rPr>
                      <w:rFonts w:ascii="Trade Gothic Next" w:hAnsi="Trade Gothic Next"/>
                      <w:b w:val="0"/>
                      <w:i/>
                      <w:color w:val="14161B"/>
                      <w:sz w:val="17"/>
                    </w:rPr>
                    <w:t>S. mirabilis</w:t>
                  </w:r>
                  <w:r>
                    <w:rPr>
                      <w:rFonts w:ascii="Trade Gothic Next" w:hAnsi="Trade Gothic Next"/>
                      <w:b w:val="0"/>
                      <w:i w:val="0"/>
                      <w:color w:val="14161B"/>
                      <w:sz w:val="17"/>
                    </w:rPr>
                    <w:t>, 2026, PROVISIONAL). Algeria optional, marked “?”</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Velociraptor</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Cretaceous (Campanian)</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~75–71 (tentative)</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Meat</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~1.5–2</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Mongolia; China (Inner Mongolia)</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Tyrannosaurus rex</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Cretaceous (Maastrichtian)</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~68–66</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Meat</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2</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~12–13</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Montana, South Dakota, Wyoming; Canada: Saskatchewan</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Triceratops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Cretaceous (Maastrichtian)</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~68–66</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B</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Plants</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4</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~7–9</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Montana, North Dakota, South Dakota, Wyoming; Canada: Alberta, Saskatchewan</w:t>
                  </w:r>
                </w:p>
              </w:tc>
            </w:tr>
            <w:tr>
              <w:trPr>
                <w:cantSplit/>
              </w:trPr>
              <w:tc>
                <w:tcPr>
                  <w:tcW w:type="dxa" w:w="1404"/>
                  <w:tcBorders>
                    <w:bottom w:val="single" w:sz="4" w:color="C8CDC2"/>
                  </w:tcBorders>
                  <w:tcMar>
                    <w:top w:w="30" w:type="dxa"/>
                    <w:bottom w:w="30" w:type="dxa"/>
                    <w:left w:w="60" w:type="dxa"/>
                    <w:right w:w="60" w:type="dxa"/>
                  </w:tcMar>
                </w:tcPr>
                <w:p>
                  <w:pPr>
                    <w:spacing w:after="0"/>
                  </w:pPr>
                  <w:r>
                    <w:rPr>
                      <w:rFonts w:ascii="Trade Gothic Next" w:hAnsi="Trade Gothic Next"/>
                      <w:b/>
                      <w:i/>
                      <w:color w:val="14161B"/>
                      <w:sz w:val="17"/>
                    </w:rPr>
                    <w:t>Ankylosaurus</w:t>
                  </w:r>
                </w:p>
              </w:tc>
              <w:tc>
                <w:tcPr>
                  <w:tcW w:type="dxa" w:w="151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Late Cretaceous (Maastrichtian)</w:t>
                  </w:r>
                </w:p>
              </w:tc>
              <w:tc>
                <w:tcPr>
                  <w:tcW w:type="dxa" w:w="118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~68–66</w:t>
                  </w:r>
                </w:p>
              </w:tc>
              <w:tc>
                <w:tcPr>
                  <w:tcW w:type="dxa" w:w="432"/>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B</w:t>
                  </w:r>
                </w:p>
              </w:tc>
              <w:tc>
                <w:tcPr>
                  <w:tcW w:type="dxa" w:w="12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Plants</w:t>
                  </w:r>
                </w:p>
              </w:tc>
              <w:tc>
                <w:tcPr>
                  <w:tcW w:type="dxa" w:w="648"/>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4</w:t>
                  </w:r>
                </w:p>
              </w:tc>
              <w:tc>
                <w:tcPr>
                  <w:tcW w:type="dxa" w:w="86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~6–8</w:t>
                  </w:r>
                </w:p>
              </w:tc>
              <w:tc>
                <w:tcPr>
                  <w:tcW w:type="dxa" w:w="345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7"/>
                    </w:rPr>
                    <w:t>USA: Montana, Wyoming; Canada: Alberta</w:t>
                  </w:r>
                </w:p>
              </w:tc>
            </w:tr>
          </w:tbl>
          <w:p>
            <w:pPr>
              <w:rPr>
                <w:sz w:val="2"/>
                <w:szCs w:val="2"/>
              </w:rPr>
              <w:spacing w:after="0" w:before="0" w:line="20" w:lineRule="exact"/>
            </w:pPr>
          </w:p>
        </w:tc>
      </w:tr>
    </w:tbl>
    <w:p>
      <w:pPr>
        <w:spacing w:before="0" w:after="0" w:line="160" w:lineRule="exact"/>
      </w:pPr>
      <w:r>
        <w:rPr>
          <w:rFonts w:ascii="Trade Gothic Next" w:hAnsi="Trade Gothic Next"/>
          <w:sz w:val="12"/>
        </w:rPr>
      </w:r>
    </w:p>
    <w:tbl>
      <w:tblPr>
        <w:tblW w:type="auto" w:w="0"/>
        <w:jc w:val="left"/>
        <w:tblLayout w:type="fixed"/>
        <w:tblLook w:firstColumn="1" w:firstRow="1" w:lastColumn="0" w:lastRow="0" w:noHBand="0" w:noVBand="1" w:val="04A0"/>
        <w:tblLayout w:type="fixed"/>
      </w:tblPr>
      <w:tblGrid>
        <w:gridCol w:w="10800"/>
      </w:tblGrid>
      <w:tr>
        <w:tc>
          <w:tcPr>
            <w:tcW w:type="dxa" w:w="10800"/>
            <w:tcMar>
              <w:top w:w="0" w:type="dxa"/>
              <w:bottom w:w="0" w:type="dxa"/>
              <w:left w:w="0" w:type="dxa"/>
              <w:right w:w="0" w:type="dxa"/>
            </w:tcMar>
          </w:tcPr>
          <w:p>
            <w:pPr>
              <w:spacing w:after="40" w:before="0"/>
            </w:pPr>
            <w:r>
              <w:rPr>
                <w:rFonts w:ascii="Trade Gothic Next" w:hAnsi="Trade Gothic Next"/>
                <w:b/>
                <w:color w:val="0E766A"/>
                <w:sz w:val="15"/>
                <w:spacing w:val="26"/>
              </w:rPr>
              <w:t>GRADING NOTES</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Google Slide.</w:t>
            </w:r>
            <w:r>
              <w:rPr>
                <w:rFonts w:ascii="Trade Gothic Next" w:hAnsi="Trade Gothic Next"/>
                <w:b w:val="0"/>
                <w:i w:val="0"/>
                <w:color w:val="14161B"/>
                <w:sz w:val="18"/>
              </w:rPr>
              <w:t xml:space="preserve"> Same rubric and points as the poster. Copy-paste shows up as pasted text of any length, a pasted photo used as the drawing, a default theme or white template left untouched, and images with no source on the slide. Pasted text, an untouched theme and missing sources cost points on Clear, visual, color. A pasted photo with no drawing of their own is a 0 on Drawing.</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Period dates.</w:t>
            </w:r>
            <w:r>
              <w:rPr>
                <w:rFonts w:ascii="Trade Gothic Next" w:hAnsi="Trade Gothic Next"/>
                <w:b w:val="0"/>
                <w:i w:val="0"/>
                <w:color w:val="14161B"/>
                <w:sz w:val="18"/>
              </w:rPr>
              <w:t xml:space="preserve"> The handout uses rounded dates: 252–201, 201–145, 145–66 mya. The ICS values are 251.902, 201.4, 145.0 and 66.0 Ma. The researcher could not re-read the ICS chart this session, so those are </w:t>
            </w:r>
            <w:r>
              <w:rPr>
                <w:rFonts w:ascii="Trade Gothic Next" w:hAnsi="Trade Gothic Next"/>
                <w:b/>
                <w:i w:val="0"/>
                <w:color w:val="14161B"/>
                <w:sz w:val="18"/>
              </w:rPr>
              <w:t>PROVISIONAL</w:t>
            </w:r>
            <w:r>
              <w:rPr>
                <w:rFonts w:ascii="Trade Gothic Next" w:hAnsi="Trade Gothic Next"/>
                <w:b w:val="0"/>
                <w:i w:val="0"/>
                <w:color w:val="14161B"/>
                <w:sz w:val="18"/>
              </w:rPr>
              <w:t xml:space="preserve"> until checked. Rounded dates are full credit either way.</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Triassic hip types.</w:t>
            </w:r>
            <w:r>
              <w:rPr>
                <w:rFonts w:ascii="Trade Gothic Next" w:hAnsi="Trade Gothic Next"/>
                <w:b w:val="0"/>
                <w:i w:val="0"/>
                <w:color w:val="14161B"/>
                <w:sz w:val="18"/>
              </w:rPr>
              <w:t xml:space="preserve"> Every Triassic common pick is lizard-hipped. No securely bird-hipped Triassic dinosaur is known. The best candidate, </w:t>
            </w:r>
            <w:r>
              <w:rPr>
                <w:rFonts w:ascii="Trade Gothic Next" w:hAnsi="Trade Gothic Next"/>
                <w:b w:val="0"/>
                <w:i/>
                <w:color w:val="14161B"/>
                <w:sz w:val="18"/>
              </w:rPr>
              <w:t>Eocursor</w:t>
            </w:r>
            <w:r>
              <w:rPr>
                <w:rFonts w:ascii="Trade Gothic Next" w:hAnsi="Trade Gothic Next"/>
                <w:b w:val="0"/>
                <w:i w:val="0"/>
                <w:color w:val="14161B"/>
                <w:sz w:val="18"/>
              </w:rPr>
              <w:t>, may really be Early Jurassic. Worth saying out loud: early dinosaurs were mostly lizard-hipped.</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Hip type from a picture.</w:t>
            </w:r>
            <w:r>
              <w:rPr>
                <w:rFonts w:ascii="Trade Gothic Next" w:hAnsi="Trade Gothic Next"/>
                <w:b w:val="0"/>
                <w:i w:val="0"/>
                <w:color w:val="14161B"/>
                <w:sz w:val="18"/>
              </w:rPr>
              <w:t xml:space="preserve"> </w:t>
            </w:r>
            <w:r>
              <w:rPr>
                <w:rFonts w:ascii="Trade Gothic Next" w:hAnsi="Trade Gothic Next"/>
                <w:b w:val="0"/>
                <w:i/>
                <w:color w:val="14161B"/>
                <w:sz w:val="18"/>
              </w:rPr>
              <w:t>Velociraptor</w:t>
            </w:r>
            <w:r>
              <w:rPr>
                <w:rFonts w:ascii="Trade Gothic Next" w:hAnsi="Trade Gothic Next"/>
                <w:b w:val="0"/>
                <w:i w:val="0"/>
                <w:color w:val="14161B"/>
                <w:sz w:val="18"/>
              </w:rPr>
              <w:t xml:space="preserve"> and birds are lizard-hipped, but their pubis points backward. A student who reads hip type off a </w:t>
            </w:r>
            <w:r>
              <w:rPr>
                <w:rFonts w:ascii="Trade Gothic Next" w:hAnsi="Trade Gothic Next"/>
                <w:b w:val="0"/>
                <w:i/>
                <w:color w:val="14161B"/>
                <w:sz w:val="18"/>
              </w:rPr>
              <w:t>Velociraptor</w:t>
            </w:r>
            <w:r>
              <w:rPr>
                <w:rFonts w:ascii="Trade Gothic Next" w:hAnsi="Trade Gothic Next"/>
                <w:b w:val="0"/>
                <w:i w:val="0"/>
                <w:color w:val="14161B"/>
                <w:sz w:val="18"/>
              </w:rPr>
              <w:t xml:space="preserve"> skeleton will get it wrong. The hip-type row on the handout says “in most of them” for this reason.</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Habitat and special feature</w:t>
            </w:r>
            <w:r>
              <w:rPr>
                <w:rFonts w:ascii="Trade Gothic Next" w:hAnsi="Trade Gothic Next"/>
                <w:b w:val="0"/>
                <w:i w:val="0"/>
                <w:color w:val="14161B"/>
                <w:sz w:val="18"/>
              </w:rPr>
              <w:t xml:space="preserve"> aren't in this table and were not researched for this key. Accept any reasonable answer from the habitat list that the student can point to a source for. </w:t>
            </w:r>
            <w:r>
              <w:rPr>
                <w:rFonts w:ascii="Trade Gothic Next" w:hAnsi="Trade Gothic Next"/>
                <w:b/>
                <w:i w:val="0"/>
                <w:color w:val="14161B"/>
                <w:sz w:val="18"/>
              </w:rPr>
              <w:t>PROVISIONAL</w:t>
            </w:r>
            <w:r>
              <w:rPr>
                <w:rFonts w:ascii="Trade Gothic Next" w:hAnsi="Trade Gothic Next"/>
                <w:b w:val="0"/>
                <w:i w:val="0"/>
                <w:color w:val="14161B"/>
                <w:sz w:val="18"/>
              </w:rPr>
              <w:t xml:space="preserve">: there is no checked habitat for 14 of the 15 common picks. </w:t>
            </w:r>
            <w:r>
              <w:rPr>
                <w:rFonts w:ascii="Trade Gothic Next" w:hAnsi="Trade Gothic Next"/>
                <w:b w:val="0"/>
                <w:i/>
                <w:color w:val="14161B"/>
                <w:sz w:val="18"/>
              </w:rPr>
              <w:t>Spinosaurus</w:t>
            </w:r>
            <w:r>
              <w:rPr>
                <w:rFonts w:ascii="Trade Gothic Next" w:hAnsi="Trade Gothic Next"/>
                <w:b w:val="0"/>
                <w:i w:val="0"/>
                <w:color w:val="14161B"/>
                <w:sz w:val="18"/>
              </w:rPr>
              <w:t>: river floodplain (river and delta systems).</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color w:val="14161B"/>
                <w:sz w:val="18"/>
              </w:rPr>
              <w:t>Coelophysis</w:t>
            </w:r>
            <w:r>
              <w:rPr>
                <w:rFonts w:ascii="Trade Gothic Next" w:hAnsi="Trade Gothic Next"/>
                <w:b/>
                <w:i w:val="0"/>
                <w:color w:val="14161B"/>
                <w:sz w:val="18"/>
              </w:rPr>
              <w:t xml:space="preserve"> dates.</w:t>
            </w:r>
            <w:r>
              <w:rPr>
                <w:rFonts w:ascii="Trade Gothic Next" w:hAnsi="Trade Gothic Next"/>
                <w:b w:val="0"/>
                <w:i w:val="0"/>
                <w:color w:val="14161B"/>
                <w:sz w:val="18"/>
              </w:rPr>
              <w:t xml:space="preserve"> A 2024 study puts it at ~206–201 (Rhaetian). Older books give ~225. Accept either.</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color w:val="14161B"/>
                <w:sz w:val="18"/>
              </w:rPr>
              <w:t>Eoraptor</w:t>
            </w:r>
            <w:r>
              <w:rPr>
                <w:rFonts w:ascii="Trade Gothic Next" w:hAnsi="Trade Gothic Next"/>
                <w:b/>
                <w:i w:val="0"/>
                <w:color w:val="14161B"/>
                <w:sz w:val="18"/>
              </w:rPr>
              <w:t>.</w:t>
            </w:r>
            <w:r>
              <w:rPr>
                <w:rFonts w:ascii="Trade Gothic Next" w:hAnsi="Trade Gothic Next"/>
                <w:b w:val="0"/>
                <w:i w:val="0"/>
                <w:color w:val="14161B"/>
                <w:sz w:val="18"/>
              </w:rPr>
              <w:t xml:space="preserve"> Sources disagree on diet (Sereno lab: meat eater) and on whether it is an early theropod or an early sauropodomorph. It is lizard-hipped either way. Accept carnivore or omnivore.</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color w:val="14161B"/>
                <w:sz w:val="18"/>
              </w:rPr>
              <w:t>Liliensternus</w:t>
            </w:r>
            <w:r>
              <w:rPr>
                <w:rFonts w:ascii="Trade Gothic Next" w:hAnsi="Trade Gothic Next"/>
                <w:b w:val="0"/>
                <w:i w:val="0"/>
                <w:color w:val="14161B"/>
                <w:sz w:val="18"/>
              </w:rPr>
              <w:t xml:space="preserve"> is the weakest of the common picks: its dates are poorly pinned. Accept any Late Triassic date.</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Walks on.</w:t>
            </w:r>
            <w:r>
              <w:rPr>
                <w:rFonts w:ascii="Trade Gothic Next" w:hAnsi="Trade Gothic Next"/>
                <w:b w:val="0"/>
                <w:i w:val="0"/>
                <w:color w:val="14161B"/>
                <w:sz w:val="18"/>
              </w:rPr>
              <w:t xml:space="preserve"> 4 legs for </w:t>
            </w:r>
            <w:r>
              <w:rPr>
                <w:rFonts w:ascii="Trade Gothic Next" w:hAnsi="Trade Gothic Next"/>
                <w:b w:val="0"/>
                <w:i/>
                <w:color w:val="14161B"/>
                <w:sz w:val="18"/>
              </w:rPr>
              <w:t>Stegosaurus</w:t>
            </w:r>
            <w:r>
              <w:rPr>
                <w:rFonts w:ascii="Trade Gothic Next" w:hAnsi="Trade Gothic Next"/>
                <w:b w:val="0"/>
                <w:i w:val="0"/>
                <w:color w:val="14161B"/>
                <w:sz w:val="18"/>
              </w:rPr>
              <w:t xml:space="preserve">, the sauropods, </w:t>
            </w:r>
            <w:r>
              <w:rPr>
                <w:rFonts w:ascii="Trade Gothic Next" w:hAnsi="Trade Gothic Next"/>
                <w:b w:val="0"/>
                <w:i/>
                <w:color w:val="14161B"/>
                <w:sz w:val="18"/>
              </w:rPr>
              <w:t>Triceratops</w:t>
            </w:r>
            <w:r>
              <w:rPr>
                <w:rFonts w:ascii="Trade Gothic Next" w:hAnsi="Trade Gothic Next"/>
                <w:b w:val="0"/>
                <w:i w:val="0"/>
                <w:color w:val="14161B"/>
                <w:sz w:val="18"/>
              </w:rPr>
              <w:t xml:space="preserve"> and </w:t>
            </w:r>
            <w:r>
              <w:rPr>
                <w:rFonts w:ascii="Trade Gothic Next" w:hAnsi="Trade Gothic Next"/>
                <w:b w:val="0"/>
                <w:i/>
                <w:color w:val="14161B"/>
                <w:sz w:val="18"/>
              </w:rPr>
              <w:t>Ankylosaurus</w:t>
            </w:r>
            <w:r>
              <w:rPr>
                <w:rFonts w:ascii="Trade Gothic Next" w:hAnsi="Trade Gothic Next"/>
                <w:b w:val="0"/>
                <w:i w:val="0"/>
                <w:color w:val="14161B"/>
                <w:sz w:val="18"/>
              </w:rPr>
              <w:t xml:space="preserve"> is standard textbook knowledge. It was not separately re-sourced.</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Map dots not verified.</w:t>
            </w:r>
            <w:r>
              <w:rPr>
                <w:rFonts w:ascii="Trade Gothic Next" w:hAnsi="Trade Gothic Next"/>
                <w:b w:val="0"/>
                <w:i w:val="0"/>
                <w:color w:val="14161B"/>
                <w:sz w:val="18"/>
              </w:rPr>
              <w:t xml:space="preserve"> </w:t>
            </w:r>
            <w:r>
              <w:rPr>
                <w:rFonts w:ascii="Trade Gothic Next" w:hAnsi="Trade Gothic Next"/>
                <w:b w:val="0"/>
                <w:i/>
                <w:color w:val="14161B"/>
                <w:sz w:val="18"/>
              </w:rPr>
              <w:t>T. rex</w:t>
            </w:r>
            <w:r>
              <w:rPr>
                <w:rFonts w:ascii="Trade Gothic Next" w:hAnsi="Trade Gothic Next"/>
                <w:b w:val="0"/>
                <w:i w:val="0"/>
                <w:color w:val="14161B"/>
                <w:sz w:val="18"/>
              </w:rPr>
              <w:t xml:space="preserve"> in North Dakota and Alberta, and </w:t>
            </w:r>
            <w:r>
              <w:rPr>
                <w:rFonts w:ascii="Trade Gothic Next" w:hAnsi="Trade Gothic Next"/>
                <w:b w:val="0"/>
                <w:i/>
                <w:color w:val="14161B"/>
                <w:sz w:val="18"/>
              </w:rPr>
              <w:t>Triceratops</w:t>
            </w:r>
            <w:r>
              <w:rPr>
                <w:rFonts w:ascii="Trade Gothic Next" w:hAnsi="Trade Gothic Next"/>
                <w:b w:val="0"/>
                <w:i w:val="0"/>
                <w:color w:val="14161B"/>
                <w:sz w:val="18"/>
              </w:rPr>
              <w:t xml:space="preserve"> in Colorado, are likely but were not confirmed. A dot there is </w:t>
            </w:r>
            <w:r>
              <w:rPr>
                <w:rFonts w:ascii="Trade Gothic Next" w:hAnsi="Trade Gothic Next"/>
                <w:b/>
                <w:i w:val="0"/>
                <w:color w:val="14161B"/>
                <w:sz w:val="18"/>
              </w:rPr>
              <w:t>PROVISIONAL</w:t>
            </w:r>
            <w:r>
              <w:rPr>
                <w:rFonts w:ascii="Trade Gothic Next" w:hAnsi="Trade Gothic Next"/>
                <w:b w:val="0"/>
                <w:i w:val="0"/>
                <w:color w:val="14161B"/>
                <w:sz w:val="18"/>
              </w:rPr>
              <w:t>. Decide before grading whether it costs points.</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Map, both formats.</w:t>
            </w:r>
            <w:r>
              <w:rPr>
                <w:rFonts w:ascii="Trade Gothic Next" w:hAnsi="Trade Gothic Next"/>
                <w:b w:val="0"/>
                <w:i w:val="0"/>
                <w:color w:val="14161B"/>
                <w:sz w:val="18"/>
              </w:rPr>
              <w:t xml:space="preserve"> Students may draw or trace the map, glue on a printed one (poster), or paste one in (slide). The fossil dots and the key must be the student's own. The map row grades “not today's map” and dots in the right places, not accurate coastlines. Open question for a class reference map (report §4): Blakey's 90 Ma Commons map (CC BY-SA 3.0, low-res only) or a trace from Scotese &amp; Wright 2018 PALEOMAP.</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School bus.</w:t>
            </w:r>
            <w:r>
              <w:rPr>
                <w:rFonts w:ascii="Trade Gothic Next" w:hAnsi="Trade Gothic Next"/>
                <w:b w:val="0"/>
                <w:i w:val="0"/>
                <w:color w:val="14161B"/>
                <w:sz w:val="18"/>
              </w:rPr>
              <w:t xml:space="preserve"> A full-size Type C bus is 12.0 m (39.3 ft). Re-solved: </w:t>
            </w:r>
            <w:r>
              <w:rPr>
                <w:rFonts w:ascii="Trade Gothic Next" w:hAnsi="Trade Gothic Next"/>
                <w:b w:val="0"/>
                <w:i/>
                <w:color w:val="14161B"/>
                <w:sz w:val="18"/>
              </w:rPr>
              <w:t>T. rex</w:t>
            </w:r>
            <w:r>
              <w:rPr>
                <w:rFonts w:ascii="Trade Gothic Next" w:hAnsi="Trade Gothic Next"/>
                <w:b w:val="0"/>
                <w:i w:val="0"/>
                <w:color w:val="14161B"/>
                <w:sz w:val="18"/>
              </w:rPr>
              <w:t xml:space="preserve"> 12–13 m is about 1 bus; </w:t>
            </w:r>
            <w:r>
              <w:rPr>
                <w:rFonts w:ascii="Trade Gothic Next" w:hAnsi="Trade Gothic Next"/>
                <w:b w:val="0"/>
                <w:i/>
                <w:color w:val="14161B"/>
                <w:sz w:val="18"/>
              </w:rPr>
              <w:t>Brachiosaurus</w:t>
            </w:r>
            <w:r>
              <w:rPr>
                <w:rFonts w:ascii="Trade Gothic Next" w:hAnsi="Trade Gothic Next"/>
                <w:b w:val="0"/>
                <w:i w:val="0"/>
                <w:color w:val="14161B"/>
                <w:sz w:val="18"/>
              </w:rPr>
              <w:t xml:space="preserve"> 18–22 m is 1.5 to 1.8 buses; </w:t>
            </w:r>
            <w:r>
              <w:rPr>
                <w:rFonts w:ascii="Trade Gothic Next" w:hAnsi="Trade Gothic Next"/>
                <w:b w:val="0"/>
                <w:i/>
                <w:color w:val="14161B"/>
                <w:sz w:val="18"/>
              </w:rPr>
              <w:t>Diplodocus</w:t>
            </w:r>
            <w:r>
              <w:rPr>
                <w:rFonts w:ascii="Trade Gothic Next" w:hAnsi="Trade Gothic Next"/>
                <w:b w:val="0"/>
                <w:i w:val="0"/>
                <w:color w:val="14161B"/>
                <w:sz w:val="18"/>
              </w:rPr>
              <w:t xml:space="preserve"> 24–26 m is 2 to 2.2 buses; </w:t>
            </w:r>
            <w:r>
              <w:rPr>
                <w:rFonts w:ascii="Trade Gothic Next" w:hAnsi="Trade Gothic Next"/>
                <w:b w:val="0"/>
                <w:i/>
                <w:color w:val="14161B"/>
                <w:sz w:val="18"/>
              </w:rPr>
              <w:t>Velociraptor</w:t>
            </w:r>
            <w:r>
              <w:rPr>
                <w:rFonts w:ascii="Trade Gothic Next" w:hAnsi="Trade Gothic Next"/>
                <w:b w:val="0"/>
                <w:i w:val="0"/>
                <w:color w:val="14161B"/>
                <w:sz w:val="18"/>
              </w:rPr>
              <w:t xml:space="preserve"> 1.5–2 m is an eighth to a sixth of a bus.</w:t>
            </w:r>
          </w:p>
        </w:tc>
      </w:tr>
    </w:tbl>
    <w:p>
      <w:pPr>
        <w:spacing w:before="0" w:after="0" w:line="120" w:lineRule="exact"/>
      </w:pPr>
      <w:r>
        <w:rPr>
          <w:rFonts w:ascii="Trade Gothic Next" w:hAnsi="Trade Gothic Next"/>
          <w:sz w:val="8"/>
        </w:rPr>
      </w:r>
    </w:p>
    <w:tbl>
      <w:tblPr>
        <w:tblW w:type="auto" w:w="0"/>
        <w:jc w:val="left"/>
        <w:tblLayout w:type="fixed"/>
        <w:tblLook w:firstColumn="1" w:firstRow="1" w:lastColumn="0" w:lastRow="0" w:noHBand="0" w:noVBand="1" w:val="04A0"/>
        <w:tblLayout w:type="fixed"/>
      </w:tblPr>
      <w:tblGrid>
        <w:gridCol w:w="10800"/>
      </w:tblGrid>
      <w:tr>
        <w:tc>
          <w:tcPr>
            <w:tcW w:type="dxa" w:w="10800"/>
            <w:tcMar>
              <w:top w:w="0" w:type="dxa"/>
              <w:bottom w:w="0" w:type="dxa"/>
              <w:left w:w="0" w:type="dxa"/>
              <w:right w:w="0" w:type="dxa"/>
            </w:tcMar>
          </w:tcPr>
          <w:p>
            <w:pPr>
              <w:spacing w:after="40" w:before="0"/>
            </w:pPr>
            <w:r>
              <w:rPr>
                <w:rFonts w:ascii="Trade Gothic Next" w:hAnsi="Trade Gothic Next"/>
                <w:b/>
                <w:color w:val="0E766A"/>
                <w:sz w:val="15"/>
                <w:spacing w:val="26"/>
              </w:rPr>
              <w:t>SPINOSAURUS NOTES</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Swim or wade? Unresolved.</w:t>
            </w:r>
            <w:r>
              <w:rPr>
                <w:rFonts w:ascii="Trade Gothic Next" w:hAnsi="Trade Gothic Next"/>
                <w:b w:val="0"/>
                <w:i w:val="0"/>
                <w:color w:val="14161B"/>
                <w:sz w:val="18"/>
              </w:rPr>
              <w:t xml:space="preserve"> Everyone agrees it lived around water and ate fish. Ibrahim et al. 2014 (Science) and 2020 (Nature, the fin-like tail) and Fabbri et al. 2022 (dense, diver-like bones) argue it hunted underwater. Henderson 2018, Hone &amp; Holtz 2021 (a wading “shoreline generalist”, like a giant heron), Sereno et al. 2022 (“not an aquatic dinosaur”) and Myhrvold et al. 2024 (Fabbri's statistics unreliable; Fabbri's team says its result holds) argue it waded and ambushed from the shore. Student-safe line: “Scientists are still arguing about whether it swam underwater to hunt or waded in the shallows like a giant heron.”</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Holotype destroyed.</w:t>
            </w:r>
            <w:r>
              <w:rPr>
                <w:rFonts w:ascii="Trade Gothic Next" w:hAnsi="Trade Gothic Next"/>
                <w:b w:val="0"/>
                <w:i w:val="0"/>
                <w:color w:val="14161B"/>
                <w:sz w:val="18"/>
              </w:rPr>
              <w:t xml:space="preserve"> BSP 1912 VIII 19, found in Egypt's Bahariya Formation in 1912 and named by Stromer in 1915, was destroyed on the night of 24/25 April 1944 when a British bombing raid hit the Munich museum. Only Stromer's descriptions, drawings and a photograph survive. The Moroccan neotype (FSAC-KK 11888, Ibrahim et al. 2014) has a disputed status.</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Fossil dots.</w:t>
            </w:r>
            <w:r>
              <w:rPr>
                <w:rFonts w:ascii="Trade Gothic Next" w:hAnsi="Trade Gothic Next"/>
                <w:b w:val="0"/>
                <w:i w:val="0"/>
                <w:color w:val="14161B"/>
                <w:sz w:val="18"/>
              </w:rPr>
              <w:t xml:space="preserve"> Egypt and Morocco are the required dots. A Niger dot is also accepted: a second species, </w:t>
            </w:r>
            <w:r>
              <w:rPr>
                <w:rFonts w:ascii="Trade Gothic Next" w:hAnsi="Trade Gothic Next"/>
                <w:b w:val="0"/>
                <w:i/>
                <w:color w:val="14161B"/>
                <w:sz w:val="18"/>
              </w:rPr>
              <w:t>S. mirabilis</w:t>
            </w:r>
            <w:r>
              <w:rPr>
                <w:rFonts w:ascii="Trade Gothic Next" w:hAnsi="Trade Gothic Next"/>
                <w:b w:val="0"/>
                <w:i w:val="0"/>
                <w:color w:val="14161B"/>
                <w:sz w:val="18"/>
              </w:rPr>
              <w:t xml:space="preserve">, was named in February 2026 from Niger's Farak Formation (~95 Ma; Sereno et al., Science 391). </w:t>
            </w:r>
            <w:r>
              <w:rPr>
                <w:rFonts w:ascii="Trade Gothic Next" w:hAnsi="Trade Gothic Next"/>
                <w:b/>
                <w:i w:val="0"/>
                <w:color w:val="14161B"/>
                <w:sz w:val="18"/>
              </w:rPr>
              <w:t>PROVISIONAL</w:t>
            </w:r>
            <w:r>
              <w:rPr>
                <w:rFonts w:ascii="Trade Gothic Next" w:hAnsi="Trade Gothic Next"/>
                <w:b w:val="0"/>
                <w:i w:val="0"/>
                <w:color w:val="14161B"/>
                <w:sz w:val="18"/>
              </w:rPr>
              <w:t>: one paper, not yet independently tested, and not decided for student pages.</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Age.</w:t>
            </w:r>
            <w:r>
              <w:rPr>
                <w:rFonts w:ascii="Trade Gothic Next" w:hAnsi="Trade Gothic Next"/>
                <w:b w:val="0"/>
                <w:i w:val="0"/>
                <w:color w:val="14161B"/>
                <w:sz w:val="18"/>
              </w:rPr>
              <w:t xml:space="preserve"> The rocks are Cenomanian, the first stage of the Late Cretaceous, so the table says Late. Papers also use the informal label “mid-Cretaceous”. Accept a student who writes “middle of the Cretaceous”.</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Posture.</w:t>
            </w:r>
            <w:r>
              <w:rPr>
                <w:rFonts w:ascii="Trade Gothic Next" w:hAnsi="Trade Gothic Next"/>
                <w:b w:val="0"/>
                <w:i w:val="0"/>
                <w:color w:val="14161B"/>
                <w:sz w:val="18"/>
              </w:rPr>
              <w:t xml:space="preserve"> The table says 2 legs. The 4-leg reconstruction (Ibrahim 2014) is older and now mostly rejected.</w:t>
            </w:r>
          </w:p>
          <w:p>
            <w:pPr>
              <w:tabs>
                <w:tab w:pos="230" w:val="left"/>
              </w:tabs>
              <w:spacing w:after="60"/>
              <w:ind w:left="230" w:hanging="230"/>
            </w:pPr>
            <w:r>
              <w:rPr>
                <w:rFonts w:ascii="Trade Gothic Next" w:hAnsi="Trade Gothic Next"/>
                <w:b/>
                <w:i w:val="0"/>
                <w:color w:val="16B8A6"/>
                <w:sz w:val="18"/>
              </w:rPr>
              <w:t>•</w:t>
              <w:tab/>
            </w:r>
            <w:r>
              <w:rPr>
                <w:rFonts w:ascii="Trade Gothic Next" w:hAnsi="Trade Gothic Next"/>
                <w:b/>
                <w:i w:val="0"/>
                <w:color w:val="14161B"/>
                <w:sz w:val="18"/>
              </w:rPr>
              <w:t>Size.</w:t>
            </w:r>
            <w:r>
              <w:rPr>
                <w:rFonts w:ascii="Trade Gothic Next" w:hAnsi="Trade Gothic Next"/>
                <w:b w:val="0"/>
                <w:i w:val="0"/>
                <w:color w:val="14161B"/>
                <w:sz w:val="18"/>
              </w:rPr>
              <w:t xml:space="preserve"> Length estimates run 12.6 to 18 m; this key uses 12 to 15. Mass estimates run from about 6 to 21 t, because no complete skeleton exists. Say “one of the longest meat-eating dinosaurs known.” Do not let “the biggest meat-eater ever” onto a poster or slide as fact.</w:t>
            </w:r>
          </w:p>
        </w:tc>
      </w:tr>
    </w:tbl>
    <w:p>
      <w:pPr>
        <w:spacing w:before="0" w:after="0" w:line="120" w:lineRule="exact"/>
      </w:pPr>
      <w:r>
        <w:rPr>
          <w:rFonts w:ascii="Trade Gothic Next" w:hAnsi="Trade Gothic Next"/>
          <w:sz w:val="8"/>
        </w:rPr>
      </w:r>
    </w:p>
    <w:tbl>
      <w:tblPr>
        <w:tblW w:type="auto" w:w="0"/>
        <w:jc w:val="left"/>
        <w:tblLayout w:type="fixed"/>
        <w:tblLook w:firstColumn="1" w:firstRow="1" w:lastColumn="0" w:lastRow="0" w:noHBand="0" w:noVBand="1" w:val="04A0"/>
        <w:tblLayout w:type="fixed"/>
      </w:tblPr>
      <w:tblGrid>
        <w:gridCol w:w="10800"/>
      </w:tblGrid>
      <w:tr>
        <w:tc>
          <w:tcPr>
            <w:tcW w:type="dxa" w:w="10800"/>
            <w:tcMar>
              <w:top w:w="0" w:type="dxa"/>
              <w:bottom w:w="0" w:type="dxa"/>
              <w:left w:w="0" w:type="dxa"/>
              <w:right w:w="0" w:type="dxa"/>
            </w:tcMar>
          </w:tcPr>
          <w:p>
            <w:pPr>
              <w:spacing w:after="40" w:before="0"/>
            </w:pPr>
            <w:r>
              <w:rPr>
                <w:rFonts w:ascii="Trade Gothic Next" w:hAnsi="Trade Gothic Next"/>
                <w:b/>
                <w:color w:val="0E766A"/>
                <w:sz w:val="15"/>
                <w:spacing w:val="26"/>
              </w:rPr>
              <w:t>COMMON MISTAKES</w:t>
            </w:r>
          </w:p>
          <w:tbl>
            <w:tblPr>
              <w:tblW w:type="auto" w:w="0"/>
              <w:tblLayout w:type="fixed"/>
              <w:tblLook w:firstColumn="1" w:firstRow="1" w:lastColumn="0" w:lastRow="0" w:noHBand="0" w:noVBand="1" w:val="04A0"/>
              <w:tblLayout w:type="fixed"/>
            </w:tblPr>
            <w:tblGrid>
              <w:gridCol w:w="4104"/>
              <w:gridCol w:w="6696"/>
            </w:tblGrid>
            <w:tr>
              <w:trPr>
                <w:tblHeader/>
              </w:trPr>
              <w:tc>
                <w:tcPr>
                  <w:tcW w:type="dxa" w:w="4104"/>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STUDENTS SAY OR DRAW</w:t>
                  </w:r>
                </w:p>
              </w:tc>
              <w:tc>
                <w:tcPr>
                  <w:tcW w:type="dxa" w:w="6696"/>
                  <w:tcBorders>
                    <w:bottom w:val="single" w:sz="8" w:color="14161B"/>
                  </w:tcBorders>
                  <w:tcMar>
                    <w:top w:w="20" w:type="dxa"/>
                    <w:bottom w:w="30" w:type="dxa"/>
                    <w:left w:w="60" w:type="dxa"/>
                    <w:right w:w="60" w:type="dxa"/>
                  </w:tcMar>
                </w:tcPr>
                <w:p>
                  <w:pPr>
                    <w:spacing w:after="40" w:before="0"/>
                  </w:pPr>
                  <w:r>
                    <w:rPr>
                      <w:rFonts w:ascii="Trade Gothic Next" w:hAnsi="Trade Gothic Next"/>
                      <w:b/>
                      <w:color w:val="55604F"/>
                      <w:sz w:val="14"/>
                      <w:spacing w:val="26"/>
                    </w:rPr>
                    <w:t>CORRECTION</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“Pterosaurs are flying dinosaurs.”</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Not dinosaurs. They are the dinosaurs' closest relatives.</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“Plesiosaurs, ichthyosaurs and mosasaurs are swimming dinosaurs.”</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Marine reptiles, not dinosaurs. Mosasaurs are lizards (squamates).</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w:t>
                  </w:r>
                  <w:r>
                    <w:rPr>
                      <w:rFonts w:ascii="Trade Gothic Next" w:hAnsi="Trade Gothic Next"/>
                      <w:b w:val="0"/>
                      <w:i/>
                      <w:color w:val="14161B"/>
                      <w:sz w:val="18"/>
                    </w:rPr>
                    <w:t>Dimetrodon</w:t>
                  </w:r>
                  <w:r>
                    <w:rPr>
                      <w:rFonts w:ascii="Trade Gothic Next" w:hAnsi="Trade Gothic Next"/>
                      <w:b w:val="0"/>
                      <w:i w:val="0"/>
                      <w:color w:val="14161B"/>
                      <w:sz w:val="18"/>
                    </w:rPr>
                    <w:t xml:space="preserve"> is a dinosaur.”</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A Permian synapsid, closer to mammals. It died out roughly 60 million years before the first dinosaurs.</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Grassy plains behind the dinosaur.</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Grass was absent or rare for most of the Mesozoic. Grasslands spread in the Cenozoic. Use ferns, conifers, cycads, and flowering plants in the Cretaceous.</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color w:val="14161B"/>
                      <w:sz w:val="18"/>
                    </w:rPr>
                    <w:t>T. rex</w:t>
                  </w:r>
                  <w:r>
                    <w:rPr>
                      <w:rFonts w:ascii="Trade Gothic Next" w:hAnsi="Trade Gothic Next"/>
                      <w:b w:val="0"/>
                      <w:i w:val="0"/>
                      <w:color w:val="14161B"/>
                      <w:sz w:val="18"/>
                    </w:rPr>
                    <w:t xml:space="preserve"> fighting </w:t>
                  </w:r>
                  <w:r>
                    <w:rPr>
                      <w:rFonts w:ascii="Trade Gothic Next" w:hAnsi="Trade Gothic Next"/>
                      <w:b w:val="0"/>
                      <w:i/>
                      <w:color w:val="14161B"/>
                      <w:sz w:val="18"/>
                    </w:rPr>
                    <w:t>Stegosaurus</w:t>
                  </w:r>
                  <w:r>
                    <w:rPr>
                      <w:rFonts w:ascii="Trade Gothic Next" w:hAnsi="Trade Gothic Next"/>
                      <w:b w:val="0"/>
                      <w:i w:val="0"/>
                      <w:color w:val="14161B"/>
                      <w:sz w:val="18"/>
                    </w:rPr>
                    <w:t>.</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 xml:space="preserve">At least 77 million years apart (~145–150 vs ~68 mya). </w:t>
                  </w:r>
                  <w:r>
                    <w:rPr>
                      <w:rFonts w:ascii="Trade Gothic Next" w:hAnsi="Trade Gothic Next"/>
                      <w:b w:val="0"/>
                      <w:i/>
                      <w:color w:val="14161B"/>
                      <w:sz w:val="18"/>
                    </w:rPr>
                    <w:t>T. rex</w:t>
                  </w:r>
                  <w:r>
                    <w:rPr>
                      <w:rFonts w:ascii="Trade Gothic Next" w:hAnsi="Trade Gothic Next"/>
                      <w:b w:val="0"/>
                      <w:i w:val="0"/>
                      <w:color w:val="14161B"/>
                      <w:sz w:val="18"/>
                    </w:rPr>
                    <w:t xml:space="preserve"> lived closer in time to us than to </w:t>
                  </w:r>
                  <w:r>
                    <w:rPr>
                      <w:rFonts w:ascii="Trade Gothic Next" w:hAnsi="Trade Gothic Next"/>
                      <w:b w:val="0"/>
                      <w:i/>
                      <w:color w:val="14161B"/>
                      <w:sz w:val="18"/>
                    </w:rPr>
                    <w:t>Stegosaurus</w:t>
                  </w:r>
                  <w:r>
                    <w:rPr>
                      <w:rFonts w:ascii="Trade Gothic Next" w:hAnsi="Trade Gothic Next"/>
                      <w:b w:val="0"/>
                      <w:i w:val="0"/>
                      <w:color w:val="14161B"/>
                      <w:sz w:val="18"/>
                    </w:rPr>
                    <w:t>.</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color w:val="14161B"/>
                      <w:sz w:val="18"/>
                    </w:rPr>
                    <w:t>Spinosaurus</w:t>
                  </w:r>
                  <w:r>
                    <w:rPr>
                      <w:rFonts w:ascii="Trade Gothic Next" w:hAnsi="Trade Gothic Next"/>
                      <w:b w:val="0"/>
                      <w:i w:val="0"/>
                      <w:color w:val="14161B"/>
                      <w:sz w:val="18"/>
                    </w:rPr>
                    <w:t xml:space="preserve"> fighting </w:t>
                  </w:r>
                  <w:r>
                    <w:rPr>
                      <w:rFonts w:ascii="Trade Gothic Next" w:hAnsi="Trade Gothic Next"/>
                      <w:b w:val="0"/>
                      <w:i/>
                      <w:color w:val="14161B"/>
                      <w:sz w:val="18"/>
                    </w:rPr>
                    <w:t>T. rex</w:t>
                  </w:r>
                  <w:r>
                    <w:rPr>
                      <w:rFonts w:ascii="Trade Gothic Next" w:hAnsi="Trade Gothic Next"/>
                      <w:b w:val="0"/>
                      <w:i w:val="0"/>
                      <w:color w:val="14161B"/>
                      <w:sz w:val="18"/>
                    </w:rPr>
                    <w:t>.</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At least ~26 million years apart (93.9 − 68), and on different continents.</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 xml:space="preserve">Movie-sized </w:t>
                  </w:r>
                  <w:r>
                    <w:rPr>
                      <w:rFonts w:ascii="Trade Gothic Next" w:hAnsi="Trade Gothic Next"/>
                      <w:b w:val="0"/>
                      <w:i/>
                      <w:color w:val="14161B"/>
                      <w:sz w:val="18"/>
                    </w:rPr>
                    <w:t>Velociraptor</w:t>
                  </w:r>
                  <w:r>
                    <w:rPr>
                      <w:rFonts w:ascii="Trade Gothic Next" w:hAnsi="Trade Gothic Next"/>
                      <w:b w:val="0"/>
                      <w:i w:val="0"/>
                      <w:color w:val="14161B"/>
                      <w:sz w:val="18"/>
                    </w:rPr>
                    <w:t xml:space="preserve"> with scales.</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 xml:space="preserve">Turkey-sized (~1.5–2 m, mostly tail) and feathered: quill knobs on its forearm (Turner et al. 2007). Movie raptors are closer to </w:t>
                  </w:r>
                  <w:r>
                    <w:rPr>
                      <w:rFonts w:ascii="Trade Gothic Next" w:hAnsi="Trade Gothic Next"/>
                      <w:b w:val="0"/>
                      <w:i/>
                      <w:color w:val="14161B"/>
                      <w:sz w:val="18"/>
                    </w:rPr>
                    <w:t>Deinonychus</w:t>
                  </w:r>
                  <w:r>
                    <w:rPr>
                      <w:rFonts w:ascii="Trade Gothic Next" w:hAnsi="Trade Gothic Next"/>
                      <w:b w:val="0"/>
                      <w:i w:val="0"/>
                      <w:color w:val="14161B"/>
                      <w:sz w:val="18"/>
                    </w:rPr>
                    <w:t>.</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color w:val="14161B"/>
                      <w:sz w:val="18"/>
                    </w:rPr>
                    <w:t>Dilophosaurus</w:t>
                  </w:r>
                  <w:r>
                    <w:rPr>
                      <w:rFonts w:ascii="Trade Gothic Next" w:hAnsi="Trade Gothic Next"/>
                      <w:b w:val="0"/>
                      <w:i w:val="0"/>
                      <w:color w:val="14161B"/>
                      <w:sz w:val="18"/>
                    </w:rPr>
                    <w:t xml:space="preserve"> with a frill that spits venom.</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No evidence for either. The real animal was bigger than the movie one, ~6–7 m.</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“Bird-hipped dinosaurs became birds.”</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No. Birds came from lizard-hipped theropods.</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color w:val="14161B"/>
                      <w:sz w:val="18"/>
                    </w:rPr>
                    <w:t>Mussaurus</w:t>
                  </w:r>
                  <w:r>
                    <w:rPr>
                      <w:rFonts w:ascii="Trade Gothic Next" w:hAnsi="Trade Gothic Next"/>
                      <w:b w:val="0"/>
                      <w:i w:val="0"/>
                      <w:color w:val="14161B"/>
                      <w:sz w:val="18"/>
                    </w:rPr>
                    <w:t xml:space="preserve"> as a Triassic dinosaur.</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Now dated to the Early Jurassic, ~193 mya. Older books say Triassic.</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The Berlin “</w:t>
                  </w:r>
                  <w:r>
                    <w:rPr>
                      <w:rFonts w:ascii="Trade Gothic Next" w:hAnsi="Trade Gothic Next"/>
                      <w:b w:val="0"/>
                      <w:i/>
                      <w:color w:val="14161B"/>
                      <w:sz w:val="18"/>
                    </w:rPr>
                    <w:t>Brachiosaurus</w:t>
                  </w:r>
                  <w:r>
                    <w:rPr>
                      <w:rFonts w:ascii="Trade Gothic Next" w:hAnsi="Trade Gothic Next"/>
                      <w:b w:val="0"/>
                      <w:i w:val="0"/>
                      <w:color w:val="14161B"/>
                      <w:sz w:val="18"/>
                    </w:rPr>
                    <w:t>” skeleton (Tanzania).</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color w:val="14161B"/>
                      <w:sz w:val="18"/>
                    </w:rPr>
                    <w:t>Giraffatitan</w:t>
                  </w:r>
                  <w:r>
                    <w:rPr>
                      <w:rFonts w:ascii="Trade Gothic Next" w:hAnsi="Trade Gothic Next"/>
                      <w:b w:val="0"/>
                      <w:i w:val="0"/>
                      <w:color w:val="14161B"/>
                      <w:sz w:val="18"/>
                    </w:rPr>
                    <w:t xml:space="preserve"> since Taylor 2009. Real </w:t>
                  </w:r>
                  <w:r>
                    <w:rPr>
                      <w:rFonts w:ascii="Trade Gothic Next" w:hAnsi="Trade Gothic Next"/>
                      <w:b w:val="0"/>
                      <w:i/>
                      <w:color w:val="14161B"/>
                      <w:sz w:val="18"/>
                    </w:rPr>
                    <w:t>Brachiosaurus</w:t>
                  </w:r>
                  <w:r>
                    <w:rPr>
                      <w:rFonts w:ascii="Trade Gothic Next" w:hAnsi="Trade Gothic Next"/>
                      <w:b w:val="0"/>
                      <w:i w:val="0"/>
                      <w:color w:val="14161B"/>
                      <w:sz w:val="18"/>
                    </w:rPr>
                    <w:t xml:space="preserve"> is North American. No Africa dot.</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Dinosaurs and people at the same time.</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 xml:space="preserve">Non-bird dinosaurs died out 66 mya. </w:t>
                  </w:r>
                  <w:r>
                    <w:rPr>
                      <w:rFonts w:ascii="Trade Gothic Next" w:hAnsi="Trade Gothic Next"/>
                      <w:b w:val="0"/>
                      <w:i/>
                      <w:color w:val="14161B"/>
                      <w:sz w:val="18"/>
                    </w:rPr>
                    <w:t>Homo sapiens</w:t>
                  </w:r>
                  <w:r>
                    <w:rPr>
                      <w:rFonts w:ascii="Trade Gothic Next" w:hAnsi="Trade Gothic Next"/>
                      <w:b w:val="0"/>
                      <w:i w:val="0"/>
                      <w:color w:val="14161B"/>
                      <w:sz w:val="18"/>
                    </w:rPr>
                    <w:t xml:space="preserve"> is about 300,000 years old.</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 xml:space="preserve">Hip type judged from a </w:t>
                  </w:r>
                  <w:r>
                    <w:rPr>
                      <w:rFonts w:ascii="Trade Gothic Next" w:hAnsi="Trade Gothic Next"/>
                      <w:b w:val="0"/>
                      <w:i/>
                      <w:color w:val="14161B"/>
                      <w:sz w:val="18"/>
                    </w:rPr>
                    <w:t>Velociraptor</w:t>
                  </w:r>
                  <w:r>
                    <w:rPr>
                      <w:rFonts w:ascii="Trade Gothic Next" w:hAnsi="Trade Gothic Next"/>
                      <w:b w:val="0"/>
                      <w:i w:val="0"/>
                      <w:color w:val="14161B"/>
                      <w:sz w:val="18"/>
                    </w:rPr>
                    <w:t xml:space="preserve"> or bird skeleton.</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Pubis points backward even though it is lizard-hipped.</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 xml:space="preserve">One “official” length or weight for </w:t>
                  </w:r>
                  <w:r>
                    <w:rPr>
                      <w:rFonts w:ascii="Trade Gothic Next" w:hAnsi="Trade Gothic Next"/>
                      <w:b w:val="0"/>
                      <w:i/>
                      <w:color w:val="14161B"/>
                      <w:sz w:val="18"/>
                    </w:rPr>
                    <w:t>Spinosaurus</w:t>
                  </w:r>
                  <w:r>
                    <w:rPr>
                      <w:rFonts w:ascii="Trade Gothic Next" w:hAnsi="Trade Gothic Next"/>
                      <w:b w:val="0"/>
                      <w:i w:val="0"/>
                      <w:color w:val="14161B"/>
                      <w:sz w:val="18"/>
                    </w:rPr>
                    <w:t>.</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Estimates run 12–18 m and 6–21 t. Teach the range.</w:t>
                  </w:r>
                </w:p>
              </w:tc>
            </w:tr>
            <w:tr>
              <w:trPr>
                <w:cantSplit/>
              </w:trPr>
              <w:tc>
                <w:tcPr>
                  <w:tcW w:type="dxa" w:w="4104"/>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“All dinosaurs are extinct.”</w:t>
                  </w:r>
                </w:p>
              </w:tc>
              <w:tc>
                <w:tcPr>
                  <w:tcW w:type="dxa" w:w="6696"/>
                  <w:tcBorders>
                    <w:bottom w:val="single" w:sz="4" w:color="C8CDC2"/>
                  </w:tcBorders>
                  <w:tcMar>
                    <w:top w:w="30" w:type="dxa"/>
                    <w:bottom w:w="30" w:type="dxa"/>
                    <w:left w:w="60" w:type="dxa"/>
                    <w:right w:w="60" w:type="dxa"/>
                  </w:tcMar>
                </w:tcPr>
                <w:p>
                  <w:pPr>
                    <w:spacing w:after="0"/>
                  </w:pPr>
                  <w:r>
                    <w:rPr>
                      <w:rFonts w:ascii="Trade Gothic Next" w:hAnsi="Trade Gothic Next"/>
                      <w:b w:val="0"/>
                      <w:i w:val="0"/>
                      <w:color w:val="14161B"/>
                      <w:sz w:val="18"/>
                    </w:rPr>
                    <w:t>Birds are living dinosaurs. All dinosaurs except birds died out 66 mya.</w:t>
                  </w:r>
                </w:p>
              </w:tc>
            </w:tr>
          </w:tbl>
          <w:p>
            <w:pPr>
              <w:rPr>
                <w:sz w:val="2"/>
                <w:szCs w:val="2"/>
              </w:rPr>
              <w:spacing w:after="0" w:before="0" w:line="20" w:lineRule="exact"/>
            </w:pPr>
          </w:p>
        </w:tc>
      </w:tr>
    </w:tbl>
    <w:p>
      <w:pPr>
        <w:spacing w:before="0" w:after="0" w:line="20" w:lineRule="exact"/>
        <w:rPr>
          <w:sz w:val="2"/>
          <w:szCs w:val="2"/>
        </w:rPr>
      </w:pPr>
    </w:p>
    <w:sectPr w:rsidR="00FC693F" w:rsidRPr="0006063C" w:rsidSect="00034616">
      <w:footerReference w:type="default" r:id="rId9"/>
      <w:pgSz w:w="12240" w:h="15840"/>
      <w:pgMar w:top="634" w:right="720" w:bottom="63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rade Gothic Next" w:hAnsi="Trade Gothic Next"/>
        <w:color w:val="61675B"/>
        <w:sz w:val="14"/>
      </w:rPr>
      <w:t>SHULL SCIENCE          U02 · S2.3 · KEY</w:t>
    </w:r>
    <w:r>
      <w:rPr>
        <w:rFonts w:ascii="Trade Gothic Next" w:hAnsi="Trade Gothic Next"/>
        <w:color w:val="61675B"/>
        <w:sz w:val="14"/>
      </w:rPr>
      <w:t xml:space="preserve">          PAGE </w:t>
    </w:r>
    <w:r>
      <w:rPr>
        <w:rFonts w:ascii="Trade Gothic Next" w:hAnsi="Trade Gothic Next"/>
        <w:b w:val="0"/>
        <w:color w:val="61675B"/>
        <w:sz w:val="14"/>
      </w:rPr>
      <w:fldChar w:fldCharType="begin"/>
      <w:instrText xml:space="preserve"> PAGE </w:instrText>
      <w:fldChar w:fldCharType="end"/>
    </w:r>
    <w:r>
      <w:rPr>
        <w:rFonts w:ascii="Trade Gothic Next" w:hAnsi="Trade Gothic Next"/>
        <w:color w:val="61675B"/>
        <w:sz w:val="14"/>
      </w:rPr>
      <w:t xml:space="preserve"> OF </w:t>
    </w:r>
    <w:r>
      <w:rPr>
        <w:rFonts w:ascii="Trade Gothic Next" w:hAnsi="Trade Gothic Next"/>
        <w:b w:val="0"/>
        <w:color w:val="61675B"/>
        <w:sz w:val="14"/>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e Gothic Next" w:hAnsi="Trade Gothic Next" w:eastAsia="Trade Gothic Nex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