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QUIZ B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QUIZ  ·  VERSION B  ·  ELECTRON CONFIGURATIONS AND IONS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23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You may use a periodic table. For multiple choice, circle one letter. In an orbital diagram, each electron gets one arrow.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1   Multiple choice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3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rule says two electrons in one orbital must have opposite spins?</w:t>
            </w:r>
            <w:r>
              <w:rPr>
                <w:rFonts w:ascii="ShullHand" w:hAnsi="ShullHand"/>
                <w:color w:val="4A2466"/>
                <w:sz w:val="26"/>
              </w:rPr>
              <w:t xml:space="preserve">   </w:t>
            </w:r>
            <w:r>
              <w:rPr>
                <w:rFonts w:ascii="Patrick Hand" w:hAnsi="Patrick Hand"/>
                <w:color w:val="4A2466"/>
                <w:sz w:val="26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>C</w:t>
            </w:r>
            <w:r>
              <w:rPr>
                <w:rFonts w:ascii="Patrick Hand" w:hAnsi="Patrick Hand"/>
                <w:color w:val="4A2466"/>
                <w:sz w:val="26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16609A"/>
                <w:sz w:val="20"/>
              </w:rPr>
              <w:t xml:space="preserve">  Pauli, </w:t>
            </w:r>
            <w:r>
              <w:rPr>
                <w:rFonts w:ascii="Patrick Hand" w:hAnsi="Patrick Hand"/>
                <w:color w:val="16609A"/>
                <w:sz w:val="20"/>
              </w:rPr>
              <w:t>2</w:t>
            </w:r>
            <w:r>
              <w:rPr>
                <w:rFonts w:ascii="ShullHand" w:hAnsi="ShullHand"/>
                <w:color w:val="16609A"/>
                <w:sz w:val="20"/>
              </w:rPr>
              <w:t xml:space="preserve"> per orbital, opposite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Aufbau principle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Hund's rule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Pauli exclusion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Bohr model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2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orbital diagram for oxygen's 2p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  <w:vertAlign w:val="superscript"/>
              </w:rPr>
              <w:t>4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 xml:space="preserve"> follows Hund's rule?</w:t>
            </w:r>
            <w:r>
              <w:rPr>
                <w:rFonts w:ascii="ShullHand" w:hAnsi="ShullHand"/>
                <w:color w:val="4A2466"/>
                <w:sz w:val="26"/>
              </w:rPr>
              <w:t xml:space="preserve">   </w:t>
            </w:r>
            <w:r>
              <w:rPr>
                <w:rFonts w:ascii="Patrick Hand" w:hAnsi="Patrick Hand"/>
                <w:color w:val="4A2466"/>
                <w:sz w:val="26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>A</w:t>
            </w:r>
            <w:r>
              <w:rPr>
                <w:rFonts w:ascii="Patrick Hand" w:hAnsi="Patrick Hand"/>
                <w:color w:val="4A2466"/>
                <w:sz w:val="26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16609A"/>
                <w:sz w:val="20"/>
              </w:rPr>
              <w:t xml:space="preserve">  spread out, then pair the </w:t>
            </w:r>
            <w:r>
              <w:rPr>
                <w:rFonts w:ascii="Patrick Hand" w:hAnsi="Patrick Hand"/>
                <w:color w:val="16609A"/>
                <w:sz w:val="20"/>
              </w:rPr>
              <w:t>4</w:t>
            </w:r>
            <w:r>
              <w:rPr>
                <w:rFonts w:ascii="ShullHand" w:hAnsi="ShullHand"/>
                <w:color w:val="16609A"/>
                <w:sz w:val="20"/>
              </w:rPr>
              <w:t>th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↓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3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sublevel fills right after 3d?</w:t>
            </w:r>
            <w:r>
              <w:rPr>
                <w:rFonts w:ascii="ShullHand" w:hAnsi="ShullHand"/>
                <w:color w:val="4A2466"/>
                <w:sz w:val="26"/>
              </w:rPr>
              <w:t xml:space="preserve">   </w:t>
            </w:r>
            <w:r>
              <w:rPr>
                <w:rFonts w:ascii="Patrick Hand" w:hAnsi="Patrick Hand"/>
                <w:color w:val="4A2466"/>
                <w:sz w:val="26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>C</w:t>
            </w:r>
            <w:r>
              <w:rPr>
                <w:rFonts w:ascii="Patrick Hand" w:hAnsi="Patrick Hand"/>
                <w:color w:val="4A2466"/>
                <w:sz w:val="26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16609A"/>
                <w:sz w:val="20"/>
              </w:rPr>
              <w:t xml:space="preserve">  </w:t>
            </w:r>
            <w:r>
              <w:rPr>
                <w:rFonts w:ascii="Patrick Hand" w:hAnsi="Patrick Hand"/>
                <w:color w:val="16609A"/>
                <w:sz w:val="20"/>
              </w:rPr>
              <w:t>3</w:t>
            </w:r>
            <w:r>
              <w:rPr>
                <w:rFonts w:ascii="ShullHand" w:hAnsi="ShullHand"/>
                <w:color w:val="16609A"/>
                <w:sz w:val="20"/>
              </w:rPr>
              <w:t xml:space="preserve">d, then </w:t>
            </w:r>
            <w:r>
              <w:rPr>
                <w:rFonts w:ascii="Patrick Hand" w:hAnsi="Patrick Hand"/>
                <w:color w:val="16609A"/>
                <w:sz w:val="20"/>
              </w:rPr>
              <w:t>4</w:t>
            </w:r>
            <w:r>
              <w:rPr>
                <w:rFonts w:ascii="ShullHand" w:hAnsi="ShullHand"/>
                <w:color w:val="16609A"/>
                <w:sz w:val="20"/>
              </w:rPr>
              <w:t>p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4s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4d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4p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3f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2   Longhand configurations and orbital diagrams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76" w:hRule="atLeas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</w:tc>
        <w:tc>
          <w:tcPr>
            <w:tcW w:type="dxa" w:w="1656"/>
            <w:vMerge w:val="restart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3d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10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3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</w:tc>
      </w:tr>
      <w:tr>
        <w:trPr>
          <w:cantSplit/>
          <w:trHeight w:val="115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748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274"/>
              <w:gridCol w:w="274"/>
              <w:gridCol w:w="317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76" w:hRule="atLeas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</w:tc>
        <w:tc>
          <w:tcPr>
            <w:tcW w:type="dxa" w:w="1656"/>
            <w:vMerge w:val="restart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5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</w:tc>
      </w:tr>
      <w:tr>
        <w:trPr>
          <w:cantSplit/>
          <w:trHeight w:val="115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748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3   Noble-gas shorthand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4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224"/>
        <w:gridCol w:w="3528"/>
        <w:gridCol w:w="648"/>
        <w:gridCol w:w="1224"/>
        <w:gridCol w:w="3528"/>
      </w:tblGrid>
      <w:tr>
        <w:trPr>
          <w:cantSplit/>
          <w:trHeight w:val="1238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6</w:t>
            </w:r>
          </w:p>
        </w:tc>
        <w:tc>
          <w:tcPr>
            <w:tcW w:type="dxa" w:w="122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28"/>
            <w:vAlign w:val="bottom"/>
            <w:tcMar>
              <w:top w:w="0" w:type="dxa"/>
              <w:left w:w="80" w:type="dxa"/>
              <w:bottom w:w="40" w:type="dxa"/>
              <w:right w:w="60" w:type="dxa"/>
            </w:tcMar>
            <w:tcBorders>
              <w:bottom w:val="single" w:sz="6" w:color="C8CDC2"/>
            </w:tcBorders>
          </w:tcPr>
          <w:p>
            <w:pPr>
              <w:spacing w:after="0"/>
              <w:jc w:val="left"/>
            </w:pP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[Ar]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4s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3d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7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</w:p>
        </w:tc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7</w:t>
            </w:r>
          </w:p>
        </w:tc>
        <w:tc>
          <w:tcPr>
            <w:tcW w:type="dxa" w:w="122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5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28"/>
            <w:vAlign w:val="bottom"/>
            <w:tcMar>
              <w:top w:w="0" w:type="dxa"/>
              <w:left w:w="80" w:type="dxa"/>
              <w:bottom w:w="40" w:type="dxa"/>
              <w:right w:w="60" w:type="dxa"/>
            </w:tcMar>
            <w:tcBorders>
              <w:bottom w:val="single" w:sz="6" w:color="C8CDC2"/>
            </w:tcBorders>
          </w:tcPr>
          <w:p>
            <w:pPr>
              <w:spacing w:after="0"/>
              <w:jc w:val="left"/>
            </w:pP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[Kr]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5s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4d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10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5p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3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4   Ions: the charge, and cation or anion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8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−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5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gains </w:t>
            </w:r>
            <w:r>
              <w:rPr>
                <w:rFonts w:ascii="Patrick Hand" w:hAnsi="Patrick Hand"/>
                <w:color w:val="16609A"/>
                <w:sz w:val="20"/>
              </w:rPr>
              <w:t>3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9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+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2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loses </w:t>
            </w:r>
            <w:r>
              <w:rPr>
                <w:rFonts w:ascii="Patrick Hand" w:hAnsi="Patrick Hand"/>
                <w:color w:val="16609A"/>
                <w:sz w:val="20"/>
              </w:rPr>
              <w:t>2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10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1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−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7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gains </w:t>
            </w:r>
            <w:r>
              <w:rPr>
                <w:rFonts w:ascii="Patrick Hand" w:hAnsi="Patrick Hand"/>
                <w:color w:val="16609A"/>
                <w:sz w:val="20"/>
              </w:rPr>
              <w:t>1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11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+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3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loses </w:t>
            </w:r>
            <w:r>
              <w:rPr>
                <w:rFonts w:ascii="Patrick Hand" w:hAnsi="Patrick Hand"/>
                <w:color w:val="16609A"/>
                <w:sz w:val="20"/>
              </w:rPr>
              <w:t>3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7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QUIZ B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