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B: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VERSION B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 and the number of half-filled orbitals.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  <w:tab w:pos="8352" w:val="righ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ab/>
              <w:t>Half-filled orbitals</w:t>
            </w:r>
            <w:r>
              <w:rPr>
                <w:rFonts w:ascii="ShullHand" w:hAnsi="ShullHand"/>
                <w:color w:val="4A2466"/>
                <w:sz w:val="22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</w:rPr>
              <w:t>2</w:t>
            </w:r>
            <w:r>
              <w:rPr>
                <w:rFonts w:ascii="ShullHand" w:hAnsi="ShullHand"/>
                <w:color w:val="4A2466"/>
                <w:sz w:val="22"/>
              </w:rPr>
              <w:t xml:space="preserve"> </w:t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4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is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pts, configuration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, diagram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, half-filled count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.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and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 xml:space="preserve"> are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off for one wrong sublevel.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[Xe]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6s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4f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14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4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3d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[Kr]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noble-gas core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and the rest in order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. Copper is the exception, so the predicted [Ar]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>s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>d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9</w:t>
            </w:r>
            <w:r>
              <w:rPr>
                <w:rFonts w:ascii="ShullHand" w:hAnsi="ShullHand"/>
                <w:color w:val="16609A"/>
                <w:sz w:val="19"/>
              </w:rPr>
              <w:t xml:space="preserve"> earns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>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·  VERSION B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