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A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A  ·  ELECTRON CONFIGURATIONS AND IONS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For multiple choice, circle one letter. In an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Multiple choice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3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rule says electrons fill the lowest-energy sublevel first?</w:t>
            </w:r>
            <w:r>
              <w:rPr>
                <w:rFonts w:ascii="ShullHand" w:hAnsi="ShullHand"/>
                <w:color w:val="4A2466"/>
                <w:sz w:val="22"/>
              </w:rPr>
              <w:t xml:space="preserve">  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4A2466"/>
                <w:sz w:val="22"/>
                <w:bdr w:val="single" w:sz="8" w:space="1" w:color="9F1D2C"/>
              </w:rPr>
              <w:t>A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16609A"/>
                <w:sz w:val="18"/>
              </w:rPr>
              <w:t xml:space="preserve">  Aufbau, lowest energy first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orbital diagram for nitrogen's 2p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  <w:vertAlign w:val="superscript"/>
              </w:rPr>
              <w:t>3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 xml:space="preserve"> follows Hund's rule?</w:t>
            </w:r>
            <w:r>
              <w:rPr>
                <w:rFonts w:ascii="ShullHand" w:hAnsi="ShullHand"/>
                <w:color w:val="4A2466"/>
                <w:sz w:val="22"/>
              </w:rPr>
              <w:t xml:space="preserve">  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4A2466"/>
                <w:sz w:val="22"/>
                <w:bdr w:val="single" w:sz="8" w:space="1" w:color="9F1D2C"/>
              </w:rPr>
              <w:t>C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16609A"/>
                <w:sz w:val="18"/>
              </w:rPr>
              <w:t xml:space="preserve">  one in each box, same direction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sublevel fills right after 4s?</w:t>
            </w:r>
            <w:r>
              <w:rPr>
                <w:rFonts w:ascii="ShullHand" w:hAnsi="ShullHand"/>
                <w:color w:val="4A2466"/>
                <w:sz w:val="22"/>
              </w:rPr>
              <w:t xml:space="preserve">  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4A2466"/>
                <w:sz w:val="22"/>
                <w:bdr w:val="single" w:sz="8" w:space="1" w:color="9F1D2C"/>
              </w:rPr>
              <w:t>B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16609A"/>
                <w:sz w:val="18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18"/>
              </w:rPr>
              <w:t>4</w:t>
            </w:r>
            <w:r>
              <w:rPr>
                <w:rFonts w:ascii="ShullHand" w:hAnsi="ShullHand"/>
                <w:color w:val="16609A"/>
                <w:sz w:val="18"/>
              </w:rPr>
              <w:t xml:space="preserve">s, then </w:t>
            </w:r>
            <w:r>
              <w:rPr>
                <w:rFonts w:ascii="Patrick Hand" w:hAnsi="Patrick Hand"/>
                <w:color w:val="16609A"/>
                <w:sz w:val="18"/>
              </w:rPr>
              <w:t>3</w:t>
            </w:r>
            <w:r>
              <w:rPr>
                <w:rFonts w:ascii="ShullHand" w:hAnsi="ShullHand"/>
                <w:color w:val="16609A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4p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5s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Longhand configurations and orbital diagrams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4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274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3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3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4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224"/>
        <w:gridCol w:w="3528"/>
        <w:gridCol w:w="648"/>
        <w:gridCol w:w="1224"/>
        <w:gridCol w:w="3528"/>
      </w:tblGrid>
      <w:tr>
        <w:trPr>
          <w:cantSplit/>
          <w:trHeight w:val="1238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[Ar]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</w:p>
        </w:tc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[Kr]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5s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4d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5p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4   Ions: the charge, and cation or anion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+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8"/>
              </w:rPr>
              <w:t>2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18"/>
              </w:rPr>
              <w:t>2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−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8"/>
              </w:rPr>
              <w:t>5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18"/>
              </w:rPr>
              <w:t>3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+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8"/>
              </w:rPr>
              <w:t>3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18"/>
              </w:rPr>
              <w:t>3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−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8"/>
              </w:rPr>
              <w:t>7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18"/>
              </w:rPr>
              <w:t>1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7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A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