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C  ·  ELECTRON CONFIGURATIONS AND 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For multiple choice, circle one letter.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Multiple choice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rule says put one electron in each box before pairing?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orbital diagram for carbon's 2p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 xml:space="preserve"> follows Hund's rule?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sublevel fills right after 4p?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5p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4f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5s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4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224"/>
        <w:gridCol w:w="3528"/>
        <w:gridCol w:w="648"/>
        <w:gridCol w:w="1224"/>
        <w:gridCol w:w="3528"/>
      </w:tblGrid>
      <w:tr>
        <w:trPr>
          <w:cantSplit/>
          <w:trHeight w:val="1238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</w:p>
        </w:tc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Ions: the charge, and cation or anion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7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C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