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  <w:spacing w:val="26"/>
              </w:rPr>
              <w:t>SHULL SCIENCE  ·  JAMES A. GARFIELD LOCAL SCHOOLS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26"/>
              </w:rPr>
              <w:t>UNIT 2 STUDY GUIDE: ELECTRONS &amp; ATOMIC THEORY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55604F"/>
                <w:sz w:val="14"/>
                <w:spacing w:val="26"/>
              </w:rPr>
              <w:t>STUDY GUIDE  ·  UNIT 2  ·  S2.1 – S2.5  ·  TEACHER KEY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912"/>
        <w:gridCol w:w="2160"/>
        <w:gridCol w:w="1728"/>
      </w:tblGrid>
      <w:tr>
        <w:trPr>
          <w:cantSplit/>
          <w:trHeight w:val="662" w:hRule="atLeast"/>
        </w:trPr>
        <w:tc>
          <w:tcPr>
            <w:tcW w:type="dxa" w:w="6912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NAME</w:t>
            </w:r>
          </w:p>
        </w:tc>
        <w:tc>
          <w:tcPr>
            <w:tcW w:type="dxa" w:w="2160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DATE</w:t>
            </w:r>
          </w:p>
        </w:tc>
        <w:tc>
          <w:tcPr>
            <w:tcW w:type="dxa" w:w="1728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PERIOD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left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9"/>
              </w:rPr>
              <w:t>Work each section, then check it against your notes. Anything you miss tells you what to practise before the test.</w:t>
            </w: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12" w:color="14161B"/>
              <w:bottom w:val="single" w:sz="18" w:color="A3E635"/>
            </w:tcBorders>
          </w:tcPr>
          <w:p>
            <w:pPr>
              <w:keepNext/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7"/>
                <w:spacing w:val="26"/>
              </w:rPr>
              <w:t>S2.1  ·  THE BOHR MODEL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4" w:color="C8CDC2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after="20"/>
              <w:ind w:left="360" w:hanging="36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1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What does quantized mean for an electron's energy?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152"/>
            </w:tblGrid>
            <w:tr>
              <w:trPr>
                <w:cantSplit/>
                <w:trHeight w:val="460" w:hRule="atLeast"/>
              </w:trPr>
              <w:tc>
                <w:tcPr>
                  <w:tcW w:type="dxa" w:w="1015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6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ShullHand" w:hAnsi="ShullHand"/>
                      <w:color w:val="4A2466"/>
                      <w:sz w:val="24"/>
                    </w:rPr>
                    <w:t>Set amounts only. It cannot sit between levels.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4" w:color="C8CDC2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after="20"/>
              <w:ind w:left="360" w:hanging="36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2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Hydrogen's electron is in n = 1. Name that state, and name the state when it is in n = 3.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152"/>
            </w:tblGrid>
            <w:tr>
              <w:trPr>
                <w:cantSplit/>
                <w:trHeight w:val="460" w:hRule="atLeast"/>
              </w:trPr>
              <w:tc>
                <w:tcPr>
                  <w:tcW w:type="dxa" w:w="1015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6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ShullHand" w:hAnsi="ShullHand"/>
                      <w:color w:val="4A2466"/>
                      <w:sz w:val="24"/>
                    </w:rPr>
                    <w:t>n=</w:t>
                  </w:r>
                  <w:r>
                    <w:rPr>
                      <w:rFonts w:ascii="Patrick Hand" w:hAnsi="Patrick Hand"/>
                      <w:color w:val="4A2466"/>
                      <w:sz w:val="24"/>
                    </w:rPr>
                    <w:t>1</w:t>
                  </w:r>
                  <w:r>
                    <w:rPr>
                      <w:rFonts w:ascii="ShullHand" w:hAnsi="ShullHand"/>
                      <w:color w:val="4A2466"/>
                      <w:sz w:val="24"/>
                    </w:rPr>
                    <w:t xml:space="preserve"> ground state; n=</w:t>
                  </w:r>
                  <w:r>
                    <w:rPr>
                      <w:rFonts w:ascii="Patrick Hand" w:hAnsi="Patrick Hand"/>
                      <w:color w:val="4A2466"/>
                      <w:sz w:val="24"/>
                    </w:rPr>
                    <w:t>3</w:t>
                  </w:r>
                  <w:r>
                    <w:rPr>
                      <w:rFonts w:ascii="ShullHand" w:hAnsi="ShullHand"/>
                      <w:color w:val="4A2466"/>
                      <w:sz w:val="24"/>
                    </w:rPr>
                    <w:t xml:space="preserve"> excited state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12" w:color="14161B"/>
              <w:bottom w:val="single" w:sz="18" w:color="A3E635"/>
            </w:tcBorders>
          </w:tcPr>
          <w:p>
            <w:pPr>
              <w:keepNext/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7"/>
                <w:spacing w:val="26"/>
              </w:rPr>
              <w:t>S2.2  ·  ENERGY LEVELS, SUBLEVELS &amp; ORBITALS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4" w:color="C8CDC2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after="20"/>
              <w:ind w:left="360" w:hanging="36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3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List the sublevels in n = 4.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152"/>
            </w:tblGrid>
            <w:tr>
              <w:trPr>
                <w:cantSplit/>
                <w:trHeight w:val="460" w:hRule="atLeast"/>
              </w:trPr>
              <w:tc>
                <w:tcPr>
                  <w:tcW w:type="dxa" w:w="1015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6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Patrick Hand" w:hAnsi="Patrick Hand"/>
                      <w:color w:val="4A2466"/>
                      <w:sz w:val="24"/>
                    </w:rPr>
                    <w:t>4</w:t>
                  </w:r>
                  <w:r>
                    <w:rPr>
                      <w:rFonts w:ascii="ShullHand" w:hAnsi="ShullHand"/>
                      <w:color w:val="4A2466"/>
                      <w:sz w:val="24"/>
                    </w:rPr>
                    <w:t xml:space="preserve">s, </w:t>
                  </w:r>
                  <w:r>
                    <w:rPr>
                      <w:rFonts w:ascii="Patrick Hand" w:hAnsi="Patrick Hand"/>
                      <w:color w:val="4A2466"/>
                      <w:sz w:val="24"/>
                    </w:rPr>
                    <w:t>4</w:t>
                  </w:r>
                  <w:r>
                    <w:rPr>
                      <w:rFonts w:ascii="ShullHand" w:hAnsi="ShullHand"/>
                      <w:color w:val="4A2466"/>
                      <w:sz w:val="24"/>
                    </w:rPr>
                    <w:t xml:space="preserve">p, </w:t>
                  </w:r>
                  <w:r>
                    <w:rPr>
                      <w:rFonts w:ascii="Patrick Hand" w:hAnsi="Patrick Hand"/>
                      <w:color w:val="4A2466"/>
                      <w:sz w:val="24"/>
                    </w:rPr>
                    <w:t>4</w:t>
                  </w:r>
                  <w:r>
                    <w:rPr>
                      <w:rFonts w:ascii="ShullHand" w:hAnsi="ShullHand"/>
                      <w:color w:val="4A2466"/>
                      <w:sz w:val="24"/>
                    </w:rPr>
                    <w:t xml:space="preserve">d, </w:t>
                  </w:r>
                  <w:r>
                    <w:rPr>
                      <w:rFonts w:ascii="Patrick Hand" w:hAnsi="Patrick Hand"/>
                      <w:color w:val="4A2466"/>
                      <w:sz w:val="24"/>
                    </w:rPr>
                    <w:t>4</w:t>
                  </w:r>
                  <w:r>
                    <w:rPr>
                      <w:rFonts w:ascii="ShullHand" w:hAnsi="ShullHand"/>
                      <w:color w:val="4A2466"/>
                      <w:sz w:val="24"/>
                    </w:rPr>
                    <w:t>f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4" w:color="C8CDC2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after="20"/>
              <w:ind w:left="360" w:hanging="36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4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How many electrons fit in one d sublevel? How many fit in all of n = 2?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152"/>
            </w:tblGrid>
            <w:tr>
              <w:trPr>
                <w:cantSplit/>
                <w:trHeight w:val="460" w:hRule="atLeast"/>
              </w:trPr>
              <w:tc>
                <w:tcPr>
                  <w:tcW w:type="dxa" w:w="1015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6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ShullHand" w:hAnsi="ShullHand"/>
                      <w:color w:val="4A2466"/>
                      <w:sz w:val="24"/>
                    </w:rPr>
                    <w:t xml:space="preserve">d holds </w:t>
                  </w:r>
                  <w:r>
                    <w:rPr>
                      <w:rFonts w:ascii="Patrick Hand" w:hAnsi="Patrick Hand"/>
                      <w:color w:val="4A2466"/>
                      <w:sz w:val="24"/>
                    </w:rPr>
                    <w:t>10</w:t>
                  </w:r>
                  <w:r>
                    <w:rPr>
                      <w:rFonts w:ascii="ShullHand" w:hAnsi="ShullHand"/>
                      <w:color w:val="4A2466"/>
                      <w:sz w:val="24"/>
                    </w:rPr>
                    <w:t>.  n=</w:t>
                  </w:r>
                  <w:r>
                    <w:rPr>
                      <w:rFonts w:ascii="Patrick Hand" w:hAnsi="Patrick Hand"/>
                      <w:color w:val="4A2466"/>
                      <w:sz w:val="24"/>
                    </w:rPr>
                    <w:t>2</w:t>
                  </w:r>
                  <w:r>
                    <w:rPr>
                      <w:rFonts w:ascii="ShullHand" w:hAnsi="ShullHand"/>
                      <w:color w:val="4A2466"/>
                      <w:sz w:val="24"/>
                    </w:rPr>
                    <w:t xml:space="preserve"> holds </w:t>
                  </w:r>
                  <w:r>
                    <w:rPr>
                      <w:rFonts w:ascii="Patrick Hand" w:hAnsi="Patrick Hand"/>
                      <w:color w:val="4A2466"/>
                      <w:sz w:val="24"/>
                    </w:rPr>
                    <w:t>8</w:t>
                  </w:r>
                  <w:r>
                    <w:rPr>
                      <w:rFonts w:ascii="ShullHand" w:hAnsi="ShullHand"/>
                      <w:color w:val="4A2466"/>
                      <w:sz w:val="24"/>
                    </w:rPr>
                    <w:t>.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12" w:color="14161B"/>
              <w:bottom w:val="single" w:sz="18" w:color="A3E635"/>
            </w:tcBorders>
          </w:tcPr>
          <w:p>
            <w:pPr>
              <w:keepNext/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7"/>
                <w:spacing w:val="26"/>
              </w:rPr>
              <w:t>S2.3  ·  ELECTRON CONFIGURATIONS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4" w:color="C8CDC2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after="20"/>
              <w:ind w:left="360" w:hanging="36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5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Write the longhand configuration for krypton, Kr.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152"/>
            </w:tblGrid>
            <w:tr>
              <w:trPr>
                <w:cantSplit/>
                <w:trHeight w:val="460" w:hRule="atLeast"/>
              </w:trPr>
              <w:tc>
                <w:tcPr>
                  <w:tcW w:type="dxa" w:w="1015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6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 xml:space="preserve"> 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>1s</w:t>
                  </w:r>
                  <w:r>
                    <w:rPr>
                      <w:rFonts w:ascii="Patrick Hand" w:hAnsi="Patrick Hand"/>
                      <w:color w:val="4A2466"/>
                      <w:sz w:val="24"/>
                      <w:vertAlign w:val="superscript"/>
                      <w:bdr w:val="single" w:sz="8" w:space="1" w:color="9F1D2C"/>
                    </w:rPr>
                    <w:t>2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 xml:space="preserve"> 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>2s</w:t>
                  </w:r>
                  <w:r>
                    <w:rPr>
                      <w:rFonts w:ascii="Patrick Hand" w:hAnsi="Patrick Hand"/>
                      <w:color w:val="4A2466"/>
                      <w:sz w:val="24"/>
                      <w:vertAlign w:val="superscript"/>
                      <w:bdr w:val="single" w:sz="8" w:space="1" w:color="9F1D2C"/>
                    </w:rPr>
                    <w:t>2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 xml:space="preserve"> 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>2p</w:t>
                  </w:r>
                  <w:r>
                    <w:rPr>
                      <w:rFonts w:ascii="Patrick Hand" w:hAnsi="Patrick Hand"/>
                      <w:color w:val="4A2466"/>
                      <w:sz w:val="24"/>
                      <w:vertAlign w:val="superscript"/>
                      <w:bdr w:val="single" w:sz="8" w:space="1" w:color="9F1D2C"/>
                    </w:rPr>
                    <w:t>6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 xml:space="preserve"> 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>3s</w:t>
                  </w:r>
                  <w:r>
                    <w:rPr>
                      <w:rFonts w:ascii="Patrick Hand" w:hAnsi="Patrick Hand"/>
                      <w:color w:val="4A2466"/>
                      <w:sz w:val="24"/>
                      <w:vertAlign w:val="superscript"/>
                      <w:bdr w:val="single" w:sz="8" w:space="1" w:color="9F1D2C"/>
                    </w:rPr>
                    <w:t>2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 xml:space="preserve"> 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>3p</w:t>
                  </w:r>
                  <w:r>
                    <w:rPr>
                      <w:rFonts w:ascii="Patrick Hand" w:hAnsi="Patrick Hand"/>
                      <w:color w:val="4A2466"/>
                      <w:sz w:val="24"/>
                      <w:vertAlign w:val="superscript"/>
                      <w:bdr w:val="single" w:sz="8" w:space="1" w:color="9F1D2C"/>
                    </w:rPr>
                    <w:t>6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 xml:space="preserve"> 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>4s</w:t>
                  </w:r>
                  <w:r>
                    <w:rPr>
                      <w:rFonts w:ascii="Patrick Hand" w:hAnsi="Patrick Hand"/>
                      <w:color w:val="4A2466"/>
                      <w:sz w:val="24"/>
                      <w:vertAlign w:val="superscript"/>
                      <w:bdr w:val="single" w:sz="8" w:space="1" w:color="9F1D2C"/>
                    </w:rPr>
                    <w:t>2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 xml:space="preserve"> 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>3d</w:t>
                  </w:r>
                  <w:r>
                    <w:rPr>
                      <w:rFonts w:ascii="Patrick Hand" w:hAnsi="Patrick Hand"/>
                      <w:color w:val="4A2466"/>
                      <w:sz w:val="24"/>
                      <w:vertAlign w:val="superscript"/>
                      <w:bdr w:val="single" w:sz="8" w:space="1" w:color="9F1D2C"/>
                    </w:rPr>
                    <w:t>10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 xml:space="preserve"> 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>4p</w:t>
                  </w:r>
                  <w:r>
                    <w:rPr>
                      <w:rFonts w:ascii="Patrick Hand" w:hAnsi="Patrick Hand"/>
                      <w:color w:val="4A2466"/>
                      <w:sz w:val="24"/>
                      <w:vertAlign w:val="superscript"/>
                      <w:bdr w:val="single" w:sz="8" w:space="1" w:color="9F1D2C"/>
                    </w:rPr>
                    <w:t>6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 xml:space="preserve"> 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4" w:color="C8CDC2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after="20"/>
              <w:ind w:left="360" w:hanging="36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6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Write the noble-gas shorthand for zirconium, Zr.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152"/>
            </w:tblGrid>
            <w:tr>
              <w:trPr>
                <w:cantSplit/>
                <w:trHeight w:val="460" w:hRule="atLeast"/>
              </w:trPr>
              <w:tc>
                <w:tcPr>
                  <w:tcW w:type="dxa" w:w="1015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6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 xml:space="preserve"> 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 xml:space="preserve">[Kr] 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>5s</w:t>
                  </w:r>
                  <w:r>
                    <w:rPr>
                      <w:rFonts w:ascii="Patrick Hand" w:hAnsi="Patrick Hand"/>
                      <w:color w:val="4A2466"/>
                      <w:sz w:val="24"/>
                      <w:vertAlign w:val="superscript"/>
                      <w:bdr w:val="single" w:sz="8" w:space="1" w:color="9F1D2C"/>
                    </w:rPr>
                    <w:t>2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 xml:space="preserve"> 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>4d</w:t>
                  </w:r>
                  <w:r>
                    <w:rPr>
                      <w:rFonts w:ascii="Patrick Hand" w:hAnsi="Patrick Hand"/>
                      <w:color w:val="4A2466"/>
                      <w:sz w:val="24"/>
                      <w:vertAlign w:val="superscript"/>
                      <w:bdr w:val="single" w:sz="8" w:space="1" w:color="9F1D2C"/>
                    </w:rPr>
                    <w:t>2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 xml:space="preserve"> 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4" w:color="C8CDC2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after="20"/>
              <w:ind w:left="360" w:hanging="36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7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Draw the orbital diagram for silicon, Si, and count its unpaired electrons.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32"/>
              <w:gridCol w:w="360"/>
              <w:gridCol w:w="432"/>
              <w:gridCol w:w="360"/>
              <w:gridCol w:w="432"/>
              <w:gridCol w:w="360"/>
              <w:gridCol w:w="360"/>
              <w:gridCol w:w="360"/>
              <w:gridCol w:w="432"/>
              <w:gridCol w:w="360"/>
              <w:gridCol w:w="432"/>
              <w:gridCol w:w="360"/>
              <w:gridCol w:w="360"/>
              <w:gridCol w:w="360"/>
            </w:tblGrid>
            <w:tr>
              <w:trPr>
                <w:cantSplit/>
                <w:trHeight w:val="432" w:hRule="atLeast"/>
              </w:trPr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1s</w:t>
                  </w:r>
                </w:p>
              </w:tc>
              <w:tc>
                <w:tcPr>
                  <w:tcW w:type="dxa" w:w="360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2s</w:t>
                  </w:r>
                </w:p>
              </w:tc>
              <w:tc>
                <w:tcPr>
                  <w:tcW w:type="dxa" w:w="360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2p</w:t>
                  </w:r>
                </w:p>
              </w:tc>
              <w:tc>
                <w:tcPr>
                  <w:tcW w:type="dxa" w:w="360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360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360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3s</w:t>
                  </w:r>
                </w:p>
              </w:tc>
              <w:tc>
                <w:tcPr>
                  <w:tcW w:type="dxa" w:w="360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3p</w:t>
                  </w:r>
                </w:p>
              </w:tc>
              <w:tc>
                <w:tcPr>
                  <w:tcW w:type="dxa" w:w="360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</w:t>
                  </w:r>
                </w:p>
              </w:tc>
              <w:tc>
                <w:tcPr>
                  <w:tcW w:type="dxa" w:w="360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  <w:t>↑</w:t>
                  </w:r>
                </w:p>
              </w:tc>
              <w:tc>
                <w:tcPr>
                  <w:tcW w:type="dxa" w:w="360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ShullHand" w:hAnsi="ShullHand"/>
                      <w:color w:val="4A2466"/>
                      <w:sz w:val="20"/>
                    </w:rPr>
                  </w:r>
                </w:p>
              </w:tc>
            </w:tr>
          </w:tbl>
          <w:p>
            <w:pPr>
              <w:spacing w:before="0" w:after="0" w:line="20" w:lineRule="exact"/>
            </w:pPr>
          </w:p>
          <w:p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 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>2</w:t>
            </w:r>
            <w:r>
              <w:rPr>
                <w:rFonts w:ascii="ShullHand" w:hAnsi="ShullHand"/>
                <w:color w:val="4A2466"/>
                <w:sz w:val="24"/>
                <w:bdr w:val="single" w:sz="8" w:space="1" w:color="9F1D2C"/>
              </w:rPr>
              <w:t xml:space="preserve"> unpaired</w:t>
            </w:r>
            <w:r>
              <w:rPr>
                <w:rFonts w:ascii="Patrick Hand" w:hAnsi="Patrick Hand"/>
                <w:color w:val="4A2466"/>
                <w:sz w:val="24"/>
                <w:bdr w:val="single" w:sz="8" w:space="1" w:color="9F1D2C"/>
              </w:rPr>
              <w:t xml:space="preserve"> 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4" w:color="C8CDC2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after="20"/>
              <w:ind w:left="360" w:hanging="36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8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A student draws carbon's 2p as [↑↓] [   ] [   ]. Which rule did they break?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152"/>
            </w:tblGrid>
            <w:tr>
              <w:trPr>
                <w:cantSplit/>
                <w:trHeight w:val="460" w:hRule="atLeast"/>
              </w:trPr>
              <w:tc>
                <w:tcPr>
                  <w:tcW w:type="dxa" w:w="1015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6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ShullHand" w:hAnsi="ShullHand"/>
                      <w:color w:val="4A2466"/>
                      <w:sz w:val="24"/>
                    </w:rPr>
                    <w:t>Hund rule. It should be [↑] [↑] [   ].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4" w:color="C8CDC2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after="20"/>
              <w:ind w:left="360" w:hanging="36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9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Write chromium's actual shorthand configuration. Why is it an exception?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152"/>
            </w:tblGrid>
            <w:tr>
              <w:trPr>
                <w:cantSplit/>
                <w:trHeight w:val="460" w:hRule="atLeast"/>
              </w:trPr>
              <w:tc>
                <w:tcPr>
                  <w:tcW w:type="dxa" w:w="1015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6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 xml:space="preserve"> 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 xml:space="preserve">[Ar] 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>4s</w:t>
                  </w:r>
                  <w:r>
                    <w:rPr>
                      <w:rFonts w:ascii="Patrick Hand" w:hAnsi="Patrick Hand"/>
                      <w:color w:val="4A2466"/>
                      <w:sz w:val="24"/>
                      <w:vertAlign w:val="superscript"/>
                      <w:bdr w:val="single" w:sz="8" w:space="1" w:color="9F1D2C"/>
                    </w:rPr>
                    <w:t>1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 xml:space="preserve"> 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>3d</w:t>
                  </w:r>
                  <w:r>
                    <w:rPr>
                      <w:rFonts w:ascii="Patrick Hand" w:hAnsi="Patrick Hand"/>
                      <w:color w:val="4A2466"/>
                      <w:sz w:val="24"/>
                      <w:vertAlign w:val="superscript"/>
                      <w:bdr w:val="single" w:sz="8" w:space="1" w:color="9F1D2C"/>
                    </w:rPr>
                    <w:t>5</w:t>
                  </w:r>
                  <w:r>
                    <w:rPr>
                      <w:rFonts w:ascii="Patrick Hand" w:hAnsi="Patrick Hand"/>
                      <w:color w:val="4A2466"/>
                      <w:sz w:val="24"/>
                      <w:bdr w:val="single" w:sz="8" w:space="1" w:color="9F1D2C"/>
                    </w:rPr>
                    <w:t xml:space="preserve"> </w:t>
                  </w:r>
                  <w:r>
                    <w:rPr>
                      <w:rFonts w:ascii="ShullHand" w:hAnsi="ShullHand"/>
                      <w:color w:val="16609A"/>
                      <w:sz w:val="22"/>
                    </w:rPr>
                    <w:t xml:space="preserve">   </w:t>
                  </w:r>
                  <w:r>
                    <w:rPr>
                      <w:rFonts w:ascii="Patrick Hand" w:hAnsi="Patrick Hand"/>
                      <w:color w:val="16609A"/>
                      <w:sz w:val="22"/>
                    </w:rPr>
                    <w:t>4</w:t>
                  </w:r>
                  <w:r>
                    <w:rPr>
                      <w:rFonts w:ascii="ShullHand" w:hAnsi="ShullHand"/>
                      <w:color w:val="16609A"/>
                      <w:sz w:val="22"/>
                    </w:rPr>
                    <w:t xml:space="preserve">s and </w:t>
                  </w:r>
                  <w:r>
                    <w:rPr>
                      <w:rFonts w:ascii="Patrick Hand" w:hAnsi="Patrick Hand"/>
                      <w:color w:val="16609A"/>
                      <w:sz w:val="22"/>
                    </w:rPr>
                    <w:t>3</w:t>
                  </w:r>
                  <w:r>
                    <w:rPr>
                      <w:rFonts w:ascii="ShullHand" w:hAnsi="ShullHand"/>
                      <w:color w:val="16609A"/>
                      <w:sz w:val="22"/>
                    </w:rPr>
                    <w:t>d are close; this has less energy</w:t>
                  </w: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152"/>
            </w:tblGrid>
            <w:tr>
              <w:trPr>
                <w:cantSplit/>
                <w:trHeight w:val="460" w:hRule="atLeast"/>
              </w:trPr>
              <w:tc>
                <w:tcPr>
                  <w:tcW w:type="dxa" w:w="1015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6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p>
      <w:pPr>
        <w:pageBreakBefore/>
        <w:spacing w:before="0" w:after="0" w:line="2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12" w:color="14161B"/>
              <w:bottom w:val="single" w:sz="18" w:color="A3E635"/>
            </w:tcBorders>
          </w:tcPr>
          <w:p>
            <w:pPr>
              <w:keepNext/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7"/>
                <w:spacing w:val="26"/>
              </w:rPr>
              <w:t>S2.4  ·  VALENCE ELECTRONS &amp; IONS</w:t>
            </w:r>
          </w:p>
        </w:tc>
      </w:tr>
    </w:tbl>
    <w:p>
      <w:pPr>
        <w:spacing w:before="0" w:after="0" w:line="4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3600"/>
        <w:gridCol w:w="3600"/>
        <w:gridCol w:w="3600"/>
      </w:tblGrid>
      <w:tr>
        <w:tc>
          <w:tcPr>
            <w:tcW w:type="dxa" w:w="3600"/>
            <w:tcBorders>
              <w:bottom w:val="single" w:sz="12" w:color="A3E635"/>
            </w:tcBorders>
            <w:vAlign w:val="center"/>
            <w:tcMar>
              <w:top w:w="20" w:type="dxa"/>
              <w:left w:w="60" w:type="dxa"/>
              <w:bottom w:w="2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ATOM</w:t>
            </w:r>
          </w:p>
        </w:tc>
        <w:tc>
          <w:tcPr>
            <w:tcW w:type="dxa" w:w="3600"/>
            <w:tcBorders>
              <w:bottom w:val="single" w:sz="12" w:color="A3E635"/>
            </w:tcBorders>
            <w:vAlign w:val="center"/>
            <w:tcMar>
              <w:top w:w="20" w:type="dxa"/>
              <w:left w:w="60" w:type="dxa"/>
              <w:bottom w:w="2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VALENCE e</w:t>
            </w:r>
            <w:r>
              <w:rPr>
                <w:rFonts w:ascii="Trade Gothic Next" w:hAnsi="Trade Gothic Next"/>
                <w:b/>
                <w:color w:val="4D730E"/>
                <w:sz w:val="16"/>
                <w:u w:val="none"/>
                <w:vertAlign w:val="superscript"/>
              </w:rPr>
              <w:t>−</w:t>
            </w:r>
          </w:p>
        </w:tc>
        <w:tc>
          <w:tcPr>
            <w:tcW w:type="dxa" w:w="3600"/>
            <w:tcBorders>
              <w:bottom w:val="single" w:sz="12" w:color="A3E635"/>
            </w:tcBorders>
            <w:vAlign w:val="center"/>
            <w:tcMar>
              <w:top w:w="20" w:type="dxa"/>
              <w:left w:w="60" w:type="dxa"/>
              <w:bottom w:w="2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ION IT FORMS</w:t>
            </w:r>
          </w:p>
        </w:tc>
      </w:tr>
      <w:tr>
        <w:trPr>
          <w:cantSplit/>
          <w:trHeight w:val="460" w:hRule="atLeast"/>
        </w:trPr>
        <w:tc>
          <w:tcPr>
            <w:tcW w:type="dxa" w:w="360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Barium, Ba</w:t>
            </w:r>
          </w:p>
        </w:tc>
        <w:tc>
          <w:tcPr>
            <w:tcW w:type="dxa" w:w="360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Patrick Hand" w:hAnsi="Patrick Hand"/>
                <w:color w:val="4A2466"/>
                <w:sz w:val="24"/>
              </w:rPr>
              <w:t>2</w:t>
            </w:r>
          </w:p>
        </w:tc>
        <w:tc>
          <w:tcPr>
            <w:tcW w:type="dxa" w:w="360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ShullHand" w:hAnsi="ShullHand"/>
                <w:color w:val="4A2466"/>
                <w:sz w:val="24"/>
              </w:rPr>
              <w:t>Ba</w:t>
            </w:r>
            <w:r>
              <w:rPr>
                <w:rFonts w:ascii="Patrick Hand" w:hAnsi="Patrick Hand"/>
                <w:color w:val="4A2466"/>
                <w:sz w:val="24"/>
              </w:rPr>
              <w:t>2</w:t>
            </w:r>
            <w:r>
              <w:rPr>
                <w:rFonts w:ascii="ShullHand" w:hAnsi="ShullHand"/>
                <w:color w:val="4A2466"/>
                <w:sz w:val="24"/>
              </w:rPr>
              <w:t>+</w:t>
            </w:r>
          </w:p>
        </w:tc>
      </w:tr>
      <w:tr>
        <w:trPr>
          <w:cantSplit/>
          <w:trHeight w:val="460" w:hRule="atLeast"/>
        </w:trPr>
        <w:tc>
          <w:tcPr>
            <w:tcW w:type="dxa" w:w="360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Oxygen, O</w:t>
            </w:r>
          </w:p>
        </w:tc>
        <w:tc>
          <w:tcPr>
            <w:tcW w:type="dxa" w:w="360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Patrick Hand" w:hAnsi="Patrick Hand"/>
                <w:color w:val="4A2466"/>
                <w:sz w:val="24"/>
              </w:rPr>
              <w:t>6</w:t>
            </w:r>
          </w:p>
        </w:tc>
        <w:tc>
          <w:tcPr>
            <w:tcW w:type="dxa" w:w="360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ShullHand" w:hAnsi="ShullHand"/>
                <w:color w:val="4A2466"/>
                <w:sz w:val="24"/>
              </w:rPr>
              <w:t>O</w:t>
            </w:r>
            <w:r>
              <w:rPr>
                <w:rFonts w:ascii="Patrick Hand" w:hAnsi="Patrick Hand"/>
                <w:color w:val="4A2466"/>
                <w:sz w:val="24"/>
              </w:rPr>
              <w:t>2</w:t>
            </w:r>
            <w:r>
              <w:rPr>
                <w:rFonts w:ascii="ShullHand" w:hAnsi="ShullHand"/>
                <w:color w:val="4A2466"/>
                <w:sz w:val="24"/>
              </w:rPr>
              <w:t>−</w:t>
            </w:r>
          </w:p>
        </w:tc>
      </w:tr>
      <w:tr>
        <w:trPr>
          <w:cantSplit/>
          <w:trHeight w:val="460" w:hRule="atLeast"/>
        </w:trPr>
        <w:tc>
          <w:tcPr>
            <w:tcW w:type="dxa" w:w="360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Rubidium, Rb</w:t>
            </w:r>
          </w:p>
        </w:tc>
        <w:tc>
          <w:tcPr>
            <w:tcW w:type="dxa" w:w="360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Patrick Hand" w:hAnsi="Patrick Hand"/>
                <w:color w:val="4A2466"/>
                <w:sz w:val="24"/>
              </w:rPr>
              <w:t>1</w:t>
            </w:r>
          </w:p>
        </w:tc>
        <w:tc>
          <w:tcPr>
            <w:tcW w:type="dxa" w:w="360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ShullHand" w:hAnsi="ShullHand"/>
                <w:color w:val="4A2466"/>
                <w:sz w:val="24"/>
              </w:rPr>
              <w:t>Rb+</w:t>
            </w:r>
          </w:p>
        </w:tc>
      </w:tr>
      <w:tr>
        <w:trPr>
          <w:cantSplit/>
          <w:trHeight w:val="460" w:hRule="atLeast"/>
        </w:trPr>
        <w:tc>
          <w:tcPr>
            <w:tcW w:type="dxa" w:w="360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Fluorine, F</w:t>
            </w:r>
          </w:p>
        </w:tc>
        <w:tc>
          <w:tcPr>
            <w:tcW w:type="dxa" w:w="360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spacing w:after="0"/>
            </w:pPr>
            <w:r>
              <w:rPr>
                <w:rFonts w:ascii="Patrick Hand" w:hAnsi="Patrick Hand"/>
                <w:color w:val="4A2466"/>
                <w:sz w:val="24"/>
              </w:rPr>
              <w:t>7</w:t>
            </w:r>
          </w:p>
        </w:tc>
        <w:tc>
          <w:tcPr>
            <w:tcW w:type="dxa" w:w="360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spacing w:after="0"/>
            </w:pPr>
            <w:r>
              <w:rPr>
                <w:rFonts w:ascii="ShullHand" w:hAnsi="ShullHand"/>
                <w:color w:val="4A2466"/>
                <w:sz w:val="24"/>
              </w:rPr>
              <w:t>F−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4" w:color="C8CDC2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after="20"/>
              <w:ind w:left="360" w:hanging="36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11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Name two ions that have the same electron arrangement as neon.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152"/>
            </w:tblGrid>
            <w:tr>
              <w:trPr>
                <w:cantSplit/>
                <w:trHeight w:val="460" w:hRule="atLeast"/>
              </w:trPr>
              <w:tc>
                <w:tcPr>
                  <w:tcW w:type="dxa" w:w="1015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6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ShullHand" w:hAnsi="ShullHand"/>
                      <w:color w:val="4A2466"/>
                      <w:sz w:val="24"/>
                    </w:rPr>
                    <w:t>any two of Na+, Mg</w:t>
                  </w:r>
                  <w:r>
                    <w:rPr>
                      <w:rFonts w:ascii="Patrick Hand" w:hAnsi="Patrick Hand"/>
                      <w:color w:val="4A2466"/>
                      <w:sz w:val="24"/>
                    </w:rPr>
                    <w:t>2</w:t>
                  </w:r>
                  <w:r>
                    <w:rPr>
                      <w:rFonts w:ascii="ShullHand" w:hAnsi="ShullHand"/>
                      <w:color w:val="4A2466"/>
                      <w:sz w:val="24"/>
                    </w:rPr>
                    <w:t>+, Al</w:t>
                  </w:r>
                  <w:r>
                    <w:rPr>
                      <w:rFonts w:ascii="Patrick Hand" w:hAnsi="Patrick Hand"/>
                      <w:color w:val="4A2466"/>
                      <w:sz w:val="24"/>
                    </w:rPr>
                    <w:t>3</w:t>
                  </w:r>
                  <w:r>
                    <w:rPr>
                      <w:rFonts w:ascii="ShullHand" w:hAnsi="ShullHand"/>
                      <w:color w:val="4A2466"/>
                      <w:sz w:val="24"/>
                    </w:rPr>
                    <w:t>+, F-, O</w:t>
                  </w:r>
                  <w:r>
                    <w:rPr>
                      <w:rFonts w:ascii="Patrick Hand" w:hAnsi="Patrick Hand"/>
                      <w:color w:val="4A2466"/>
                      <w:sz w:val="24"/>
                    </w:rPr>
                    <w:t>2</w:t>
                  </w:r>
                  <w:r>
                    <w:rPr>
                      <w:rFonts w:ascii="ShullHand" w:hAnsi="ShullHand"/>
                      <w:color w:val="4A2466"/>
                      <w:sz w:val="24"/>
                    </w:rPr>
                    <w:t>-, N</w:t>
                  </w:r>
                  <w:r>
                    <w:rPr>
                      <w:rFonts w:ascii="Patrick Hand" w:hAnsi="Patrick Hand"/>
                      <w:color w:val="4A2466"/>
                      <w:sz w:val="24"/>
                    </w:rPr>
                    <w:t>3</w:t>
                  </w:r>
                  <w:r>
                    <w:rPr>
                      <w:rFonts w:ascii="ShullHand" w:hAnsi="ShullHand"/>
                      <w:color w:val="4A2466"/>
                      <w:sz w:val="24"/>
                    </w:rPr>
                    <w:t>-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4" w:color="C8CDC2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after="20"/>
              <w:ind w:left="360" w:hanging="36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12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Write the configuration of Zn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  <w:vertAlign w:val="superscript"/>
              </w:rPr>
              <w:t>2+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. Which electrons left first?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152"/>
            </w:tblGrid>
            <w:tr>
              <w:trPr>
                <w:cantSplit/>
                <w:trHeight w:val="460" w:hRule="atLeast"/>
              </w:trPr>
              <w:tc>
                <w:tcPr>
                  <w:tcW w:type="dxa" w:w="1015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6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ShullHand" w:hAnsi="ShullHand"/>
                      <w:color w:val="4A2466"/>
                      <w:sz w:val="24"/>
                    </w:rPr>
                    <w:t xml:space="preserve">[Ar] </w:t>
                  </w:r>
                  <w:r>
                    <w:rPr>
                      <w:rFonts w:ascii="Patrick Hand" w:hAnsi="Patrick Hand"/>
                      <w:color w:val="4A2466"/>
                      <w:sz w:val="24"/>
                    </w:rPr>
                    <w:t>3</w:t>
                  </w:r>
                  <w:r>
                    <w:rPr>
                      <w:rFonts w:ascii="ShullHand" w:hAnsi="ShullHand"/>
                      <w:color w:val="4A2466"/>
                      <w:sz w:val="24"/>
                    </w:rPr>
                    <w:t>d</w:t>
                  </w:r>
                  <w:r>
                    <w:rPr>
                      <w:rFonts w:ascii="Patrick Hand" w:hAnsi="Patrick Hand"/>
                      <w:color w:val="4A2466"/>
                      <w:sz w:val="24"/>
                    </w:rPr>
                    <w:t>10</w:t>
                  </w:r>
                  <w:r>
                    <w:rPr>
                      <w:rFonts w:ascii="ShullHand" w:hAnsi="ShullHand"/>
                      <w:color w:val="4A2466"/>
                      <w:sz w:val="24"/>
                    </w:rPr>
                    <w:t xml:space="preserve">. The two </w:t>
                  </w:r>
                  <w:r>
                    <w:rPr>
                      <w:rFonts w:ascii="Patrick Hand" w:hAnsi="Patrick Hand"/>
                      <w:color w:val="4A2466"/>
                      <w:sz w:val="24"/>
                    </w:rPr>
                    <w:t>4</w:t>
                  </w:r>
                  <w:r>
                    <w:rPr>
                      <w:rFonts w:ascii="ShullHand" w:hAnsi="ShullHand"/>
                      <w:color w:val="4A2466"/>
                      <w:sz w:val="24"/>
                    </w:rPr>
                    <w:t>s electrons left first.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12" w:color="14161B"/>
              <w:bottom w:val="single" w:sz="18" w:color="A3E635"/>
            </w:tcBorders>
          </w:tcPr>
          <w:p>
            <w:pPr>
              <w:keepNext/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7"/>
                <w:spacing w:val="26"/>
              </w:rPr>
              <w:t>S2.5  ·  ATOMIC &amp; ELECTRON SPECTRA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4" w:color="C8CDC2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after="20"/>
              <w:ind w:left="360" w:hanging="36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13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An electron moves from n = 2 to n = 5. Does the atom absorb or emit a photon?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152"/>
            </w:tblGrid>
            <w:tr>
              <w:trPr>
                <w:cantSplit/>
                <w:trHeight w:val="460" w:hRule="atLeast"/>
              </w:trPr>
              <w:tc>
                <w:tcPr>
                  <w:tcW w:type="dxa" w:w="1015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6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ShullHand" w:hAnsi="ShullHand"/>
                      <w:color w:val="4A2466"/>
                      <w:sz w:val="24"/>
                    </w:rPr>
                    <w:t>Absorbs. It moves up, so energy goes in.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4" w:color="C8CDC2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after="20"/>
              <w:ind w:left="360" w:hanging="36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14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Which photon has more energy, 486 nm or 656 nm?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152"/>
            </w:tblGrid>
            <w:tr>
              <w:trPr>
                <w:cantSplit/>
                <w:trHeight w:val="460" w:hRule="atLeast"/>
              </w:trPr>
              <w:tc>
                <w:tcPr>
                  <w:tcW w:type="dxa" w:w="1015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6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Patrick Hand" w:hAnsi="Patrick Hand"/>
                      <w:color w:val="4A2466"/>
                      <w:sz w:val="24"/>
                    </w:rPr>
                    <w:t>486</w:t>
                  </w:r>
                  <w:r>
                    <w:rPr>
                      <w:rFonts w:ascii="ShullHand" w:hAnsi="ShullHand"/>
                      <w:color w:val="4A2466"/>
                      <w:sz w:val="24"/>
                    </w:rPr>
                    <w:t xml:space="preserve"> nm. Shorter wavelength, more energy.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4" w:color="C8CDC2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after="20"/>
              <w:ind w:left="360" w:hanging="36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15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Why does every element give off its own pattern of lines?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152"/>
            </w:tblGrid>
            <w:tr>
              <w:trPr>
                <w:cantSplit/>
                <w:trHeight w:val="460" w:hRule="atLeast"/>
              </w:trPr>
              <w:tc>
                <w:tcPr>
                  <w:tcW w:type="dxa" w:w="1015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6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ShullHand" w:hAnsi="ShullHand"/>
                      <w:color w:val="4A2466"/>
                      <w:sz w:val="24"/>
                    </w:rPr>
                    <w:t>Only certain energy gaps exist, and each element's gaps are different.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sectPr w:rsidR="00FC693F" w:rsidRPr="0006063C" w:rsidSect="00034616">
      <w:footerReference w:type="default" r:id="rId9"/>
      <w:pgSz w:w="12240" w:h="15840"/>
      <w:pgMar w:top="634" w:right="720" w:bottom="63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Trade Gothic Next" w:hAnsi="Trade Gothic Next"/>
        <w:color w:val="61675B"/>
        <w:sz w:val="14"/>
      </w:rPr>
      <w:t>SHULL SCIENCE          U02 · S2.1-S2.5          TEACHER KEY</w:t>
    </w:r>
    <w:r>
      <w:rPr>
        <w:rFonts w:ascii="Trade Gothic Next" w:hAnsi="Trade Gothic Next"/>
        <w:color w:val="61675B"/>
        <w:sz w:val="14"/>
      </w:rPr>
      <w:t xml:space="preserve">          PAGE </w:t>
    </w:r>
    <w:r>
      <w:rPr>
        <w:rFonts w:ascii="Trade Gothic Next" w:hAnsi="Trade Gothic Next"/>
        <w:b w:val="0"/>
        <w:color w:val="61675B"/>
        <w:sz w:val="14"/>
      </w:rPr>
      <w:fldChar w:fldCharType="begin"/>
      <w:instrText xml:space="preserve"> PAGE </w:instrText>
      <w:fldChar w:fldCharType="end"/>
    </w:r>
    <w:r>
      <w:rPr>
        <w:rFonts w:ascii="Trade Gothic Next" w:hAnsi="Trade Gothic Next"/>
        <w:color w:val="61675B"/>
        <w:sz w:val="14"/>
      </w:rPr>
      <w:t xml:space="preserve"> OF </w:t>
    </w:r>
    <w:r>
      <w:rPr>
        <w:rFonts w:ascii="Trade Gothic Next" w:hAnsi="Trade Gothic Next"/>
        <w:b w:val="0"/>
        <w:color w:val="61675B"/>
        <w:sz w:val="14"/>
      </w:rPr>
      <w:fldChar w:fldCharType="begin"/>
      <w:instrText xml:space="preserve"> NUMPAGES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rade Gothic Next" w:hAnsi="Trade Gothic Next" w:eastAsia="Trade Gothic Next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