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LONGHAND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OPTIONAL PRACTICE  ·  ELECTRON CONFIGURATIONS  ·  LONGHAND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For each element: write how many electrons a neutral atom has, draw the arrows in the orbital diagram, then write the configuration underneath. Stop at the last arrow you drew. Use your periodic table.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CHLORINE, Cl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Neutral chlorine has 17 electrons (atomic number 17).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the lowest-energy sublevel first: 1s, 2s, 2p, 3s, 3p.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One electron in each box of a sublevel first. All arrows start pointing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Then pair up with an arrow pointing down.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The raised numbers add to 17.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Lithium, Li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Nitrogen, 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Neon, Ne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Silicon, Si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Potassium, K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Vanadium, V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10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