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LONGHAND ELECTRON CONFIGURATIONS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OPTIONAL PRACTICE  ·  ELECTRON CONFIGURATIONS  ·  LONGHAND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DIRECTIONS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For each element: write how many electrons a neutral atom has, draw the arrows in the orbital diagram, then write the configuration underneath. Stop at the last arrow you drew. Use your periodic table.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  —  CHLORINE, Cl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Neutral chlorine has 17 electrons (atomic number 17).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1   Fill the lowest-energy sublevel first: 1s, 2s, 2p, 3s, 3p.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2   One electron in each box of a sublevel first. All arrows start pointing up.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3   Then pair up with an arrow pointing down.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4   The raised numbers add to 17.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5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Lithium, Li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1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2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Nitrogen, 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7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3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3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Neon, Ne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10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4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Magnesium, Mg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12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5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Silicon, Si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14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6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Sulfur, S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16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4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7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Potassium, K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19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4s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1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8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Vanadium, V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23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4s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3d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3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9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Zinc, Zn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30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4s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3d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10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10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Arsenic, As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/>
                <w:color w:val="4D730E"/>
                <w:sz w:val="21"/>
                <w:u w:val="single"/>
              </w:rPr>
              <w:t>33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4s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3d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10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4p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3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S02.3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