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LONGHAND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OPTIONAL PRACTICE  ·  ELECTRON CONFIGURATIONS  ·  LONGHAND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For each element: write how many electrons a neutral atom has, draw the arrows in the orbital diagram, then write the configuration underneath. Stop at the last arrow you drew. Use your periodic table.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CHLORINE, Cl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Neutral chlorine has 17 electrons (atomic number 17).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the lowest-energy sublevel first: 1s, 2s, 2p, 3s, 3p.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One electron in each box of a sublevel first. All arrows start pointing 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Then pair up with an arrow pointing down.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The raised numbers add to 17.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5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Lithium, Li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Nitrogen, 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7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Neon, Ne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10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12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Silicon, Si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14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16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Potassium, K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19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8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Vanadium, V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23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Zinc, Zn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30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10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33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