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Use your periodic table.  Circle one letter for each multiple-choice question.  Draw an arrow for every electron.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3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rule says two electrons in one orbital must have opposite spins?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C</w:t>
            </w:r>
            <w:r>
              <w:rPr>
                <w:rFonts w:ascii="ShullHand" w:hAnsi="ShullHand"/>
                <w:color w:val="16609A"/>
                <w:sz w:val="20"/>
              </w:rPr>
              <w:t xml:space="preserve">  Pauli,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per orbital, opposite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orbital diagram for oxygen's 2p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A</w:t>
            </w:r>
            <w:r>
              <w:rPr>
                <w:rFonts w:ascii="ShullHand" w:hAnsi="ShullHand"/>
                <w:color w:val="16609A"/>
                <w:sz w:val="20"/>
              </w:rPr>
              <w:t xml:space="preserve">  spread out, then pair the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>th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sublevel fills right after 3d?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C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d, then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>p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4s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3f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 + 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33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As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Arsenic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1s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317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274"/>
                    <w:gridCol w:w="274"/>
                    <w:gridCol w:w="317"/>
                    <w:gridCol w:w="274"/>
                    <w:gridCol w:w="274"/>
                    <w:gridCol w:w="274"/>
                  </w:tblGrid>
                  <w:tr>
                    <w:trPr>
                      <w:cantSplit/>
                      <w:trHeight w:val="432" w:hRule="atLeast"/>
                    </w:trPr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4s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3d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4p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17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Cl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Chlorine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1s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5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317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  <w:gridCol w:w="317"/>
                    <w:gridCol w:w="274"/>
                    <w:gridCol w:w="317"/>
                    <w:gridCol w:w="274"/>
                    <w:gridCol w:w="274"/>
                    <w:gridCol w:w="274"/>
                  </w:tblGrid>
                  <w:tr>
                    <w:trPr>
                      <w:cantSplit/>
                      <w:trHeight w:val="432" w:hRule="atLeast"/>
                    </w:trPr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317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↑↓</w:t>
                        </w:r>
                      </w:p>
                    </w:tc>
                    <w:tc>
                      <w:tcPr>
                        <w:tcW w:type="dxa" w:w="274"/>
                        <w:tcBorders>
                          <w:top w:val="single" w:sz="6" w:color="5A6068"/>
                          <w:left w:val="single" w:sz="6" w:color="5A6068"/>
                          <w:bottom w:val="single" w:sz="6" w:color="5A6068"/>
                          <w:right w:val="single" w:sz="6" w:color="5A6068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ShullHand" w:hAnsi="ShullHand"/>
                            <w:color w:val="4A2466"/>
                            <w:sz w:val="20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27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Co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7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51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Sb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5p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IONS:  CHARGE, AND CATION OR ANION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15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P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20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Ca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35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Br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31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Ga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