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48"/>
          <w:szCs w:val="48"/>
        </w:rPr>
        <w:t xml:space="preserve">契約書レビュー報告書</w:t>
      </w:r>
    </w:p>
    <w:p>
      <w:pPr>
        <w:spacing w:after="600"/>
        <w:jc w:val="center"/>
      </w:pPr>
      <w:r>
        <w:rPr>
          <w:rFonts w:ascii="Arial" w:cs="Arial" w:eastAsia="Arial" w:hAnsi="Arial"/>
          <w:color w:val="555555"/>
          <w:sz w:val="28"/>
          <w:szCs w:val="28"/>
        </w:rPr>
        <w:t xml:space="preserve">乙（受託者）の立場からのリスク分析</w:t>
      </w:r>
    </w:p>
    <w:p>
      <w:pPr>
        <w:spacing w:after="120"/>
        <w:jc w:val="center"/>
      </w:pPr>
      <w:r>
        <w:rPr>
          <w:rFonts w:ascii="Arial" w:cs="Arial" w:eastAsia="Arial" w:hAnsi="Arial"/>
          <w:color w:val="333333"/>
          <w:sz w:val="22"/>
          <w:szCs w:val="22"/>
        </w:rPr>
        <w:t xml:space="preserve">対象契約：業務委託基本契約書 / 秘密保持契約書</w:t>
      </w:r>
    </w:p>
    <w:p>
      <w:pPr>
        <w:spacing w:after="120"/>
        <w:jc w:val="center"/>
      </w:pPr>
      <w:r>
        <w:rPr>
          <w:rFonts w:ascii="Arial" w:cs="Arial" w:eastAsia="Arial" w:hAnsi="Arial"/>
          <w:color w:val="333333"/>
          <w:sz w:val="22"/>
          <w:szCs w:val="22"/>
        </w:rPr>
        <w:t xml:space="preserve">甲：株式会社b-growth　乙：株式会社メディア・コンフィデンス</w:t>
      </w:r>
    </w:p>
    <w:p>
      <w:pPr>
        <w:spacing w:after="120"/>
        <w:jc w:val="center"/>
      </w:pPr>
      <w:r>
        <w:rPr>
          <w:rFonts w:ascii="Arial" w:cs="Arial" w:eastAsia="Arial" w:hAnsi="Arial"/>
          <w:color w:val="333333"/>
          <w:sz w:val="22"/>
          <w:szCs w:val="22"/>
        </w:rPr>
        <w:t xml:space="preserve">作成日：2026年2月9日</w:t>
      </w:r>
    </w:p>
    <w:p>
      <w:pPr>
        <w:spacing w:after="600"/>
        <w:jc w:val="center"/>
      </w:pPr>
      <w:r>
        <w:rPr>
          <w:rFonts w:ascii="Arial" w:cs="Arial" w:eastAsia="Arial" w:hAnsi="Arial"/>
          <w:i/>
          <w:iCs/>
          <w:color w:val="888888"/>
          <w:sz w:val="18"/>
          <w:szCs w:val="18"/>
        </w:rPr>
        <w:t xml:space="preserve">※本レビューは法的助言ではありません。正式な契約交渉の際は弁護士にご相談ください。</w:t>
      </w:r>
    </w:p>
    <w:p>
      <w:r>
        <w:br w:type="page"/>
      </w:r>
    </w:p>
    <w:p>
      <w:pPr>
        <w:pStyle w:val="Heading1"/>
        <w:spacing w:before="360" w:after="200"/>
      </w:pPr>
      <w:r>
        <w:rPr>
          <w:rFonts w:ascii="Arial" w:cs="Arial" w:eastAsia="Arial" w:hAnsi="Arial"/>
          <w:b/>
          <w:bCs/>
          <w:color w:val="1a1a2e"/>
          <w:sz w:val="32"/>
          <w:szCs w:val="32"/>
        </w:rPr>
        <w:t xml:space="preserve">エグゼクティブサマリー</w:t>
      </w:r>
    </w:p>
    <w:p>
      <w:pPr>
        <w:spacing w:after="120" w:line="360"/>
      </w:pPr>
      <w:r>
        <w:rPr>
          <w:rFonts w:ascii="Arial" w:cs="Arial" w:eastAsia="Arial" w:hAnsi="Arial"/>
          <w:sz w:val="22"/>
          <w:szCs w:val="22"/>
        </w:rPr>
        <w:t xml:space="preserve">本報告書は、株式会社b-growth（甲）と株式会社メディア・コンフィデンス（乙）間で締結予定の「業務委託基本契約書」（全37条）および「秘密保持契約書」（全11条）を、乙（受託者）の立場からレビューしたものです。</w:t>
      </w:r>
    </w:p>
    <w:p>
      <w:pPr>
        <w:spacing w:after="120" w:line="360"/>
      </w:pPr>
      <w:r>
        <w:rPr>
          <w:rFonts w:ascii="Arial" w:cs="Arial" w:eastAsia="Arial" w:hAnsi="Arial"/>
          <w:sz w:val="22"/>
          <w:szCs w:val="22"/>
        </w:rPr>
        <w:t xml:space="preserve">レビューの結果、業務委託基本契約書において高リスク条項が8件、中リスク条項が11件、低リスク条項が2件検出されました。秘密保持契約書においては高リスク1件、中リスク4件、低リスク3件検出されました。特に知的財産権の全面移転、損害賠償の無限責任、解除条項の広範性が重要な交渉ポイントとなります。</w:t>
      </w:r>
    </w:p>
    <w:p>
      <w:pPr>
        <w:pStyle w:val="Heading2"/>
        <w:spacing w:before="280" w:after="160"/>
      </w:pPr>
      <w:r>
        <w:rPr>
          <w:rFonts w:ascii="Arial" w:cs="Arial" w:eastAsia="Arial" w:hAnsi="Arial"/>
          <w:b/>
          <w:bCs/>
          <w:color w:val="16213e"/>
          <w:sz w:val="26"/>
          <w:szCs w:val="26"/>
        </w:rPr>
        <w:t xml:space="preserve">業務委託基本契約書　リスク一覧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60"/>
        <w:gridCol w:w="1300"/>
      </w:tblGrid>
      <w:tr>
        <w:tc>
          <w:tcPr>
            <w:tcW w:type="dxa" w:w="6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rFonts w:ascii="Arial" w:cs="Arial" w:eastAsia="Arial" w:hAnsi="Arial"/>
                <w:b/>
                <w:bCs/>
                <w:color w:val="FFFFFF"/>
                <w:sz w:val="20"/>
                <w:szCs w:val="20"/>
              </w:rPr>
              <w:t xml:space="preserve">該当条文</w:t>
            </w:r>
          </w:p>
        </w:tc>
        <w:tc>
          <w:tcPr>
            <w:tcW w:type="dxa" w:w="546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rFonts w:ascii="Arial" w:cs="Arial" w:eastAsia="Arial" w:hAnsi="Arial"/>
                <w:b/>
                <w:bCs/>
                <w:color w:val="FFFFFF"/>
                <w:sz w:val="20"/>
                <w:szCs w:val="20"/>
              </w:rPr>
              <w:t xml:space="preserve">問題点の概要</w:t>
            </w:r>
          </w:p>
        </w:tc>
        <w:tc>
          <w:tcPr>
            <w:tcW w:type="dxa" w:w="13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pPr>
              <w:jc w:val="center"/>
            </w:pPr>
            <w:r>
              <w:rPr>
                <w:rFonts w:ascii="Arial" w:cs="Arial" w:eastAsia="Arial" w:hAnsi="Arial"/>
                <w:b/>
                <w:bCs/>
                <w:color w:val="FFFFFF"/>
                <w:sz w:val="20"/>
                <w:szCs w:val="20"/>
              </w:rPr>
              <w:t xml:space="preserve">リスク</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第15条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特許権等が発明と同時に甲に自動移転。対価は委託料に含まれる</w:t>
            </w:r>
          </w:p>
        </w:tc>
        <w:tc>
          <w:tcPr>
            <w:tcW w:type="dxa" w:w="13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Arial" w:cs="Arial" w:eastAsia="Arial" w:hAnsi="Arial"/>
                <w:b/>
                <w:bCs/>
                <w:sz w:val="20"/>
                <w:szCs w:val="20"/>
              </w:rPr>
              <w:t xml:space="preserve">高</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第16条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著作権全面移転、著作者人格権不行使。留保には甲の承諾が必要</w:t>
            </w:r>
          </w:p>
        </w:tc>
        <w:tc>
          <w:tcPr>
            <w:tcW w:type="dxa" w:w="13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Arial" w:cs="Arial" w:eastAsia="Arial" w:hAnsi="Arial"/>
                <w:b/>
                <w:bCs/>
                <w:sz w:val="20"/>
                <w:szCs w:val="20"/>
              </w:rPr>
              <w:t xml:space="preserve">高</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第17条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知的財産侵害時の無限賠償責任。訴訟費用含む全費用負担</w:t>
            </w:r>
          </w:p>
        </w:tc>
        <w:tc>
          <w:tcPr>
            <w:tcW w:type="dxa" w:w="13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Arial" w:cs="Arial" w:eastAsia="Arial" w:hAnsi="Arial"/>
                <w:b/>
                <w:bCs/>
                <w:sz w:val="20"/>
                <w:szCs w:val="20"/>
              </w:rPr>
              <w:t xml:space="preserve">高</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第32条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過失の有無を問わず損害賠償責任。上限額の定めなし</w:t>
            </w:r>
          </w:p>
        </w:tc>
        <w:tc>
          <w:tcPr>
            <w:tcW w:type="dxa" w:w="13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Arial" w:cs="Arial" w:eastAsia="Arial" w:hAnsi="Arial"/>
                <w:b/>
                <w:bCs/>
                <w:sz w:val="20"/>
                <w:szCs w:val="20"/>
              </w:rPr>
              <w:t xml:space="preserve">高</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第31条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解除事由が過度に広い。「その他不適当」が包括規定</w:t>
            </w:r>
          </w:p>
        </w:tc>
        <w:tc>
          <w:tcPr>
            <w:tcW w:type="dxa" w:w="13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Arial" w:cs="Arial" w:eastAsia="Arial" w:hAnsi="Arial"/>
                <w:b/>
                <w:bCs/>
                <w:sz w:val="20"/>
                <w:szCs w:val="20"/>
              </w:rPr>
              <w:t xml:space="preserve">高</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第30条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無制限解約権。予告期間の定めなし</w:t>
            </w:r>
          </w:p>
        </w:tc>
        <w:tc>
          <w:tcPr>
            <w:tcW w:type="dxa" w:w="13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Arial" w:cs="Arial" w:eastAsia="Arial" w:hAnsi="Arial"/>
                <w:b/>
                <w:bCs/>
                <w:sz w:val="20"/>
                <w:szCs w:val="20"/>
              </w:rPr>
              <w:t xml:space="preserve">高</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第11条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再委託先の行為に対する乙の過度な連帯責任</w:t>
            </w:r>
          </w:p>
        </w:tc>
        <w:tc>
          <w:tcPr>
            <w:tcW w:type="dxa" w:w="13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Arial" w:cs="Arial" w:eastAsia="Arial" w:hAnsi="Arial"/>
                <w:b/>
                <w:bCs/>
                <w:sz w:val="20"/>
                <w:szCs w:val="20"/>
              </w:rPr>
              <w:t xml:space="preserve">高</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第14条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受入検査合格前の危険負担が乙に帰属</w:t>
            </w:r>
          </w:p>
        </w:tc>
        <w:tc>
          <w:tcPr>
            <w:tcW w:type="dxa" w:w="13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Arial" w:cs="Arial" w:eastAsia="Arial" w:hAnsi="Arial"/>
                <w:b/>
                <w:bCs/>
                <w:sz w:val="20"/>
                <w:szCs w:val="20"/>
              </w:rPr>
              <w:t xml:space="preserve">高</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第28条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秘密保持義務が乙のみ一方的。契約終了後も永続</w:t>
            </w:r>
          </w:p>
        </w:tc>
        <w:tc>
          <w:tcPr>
            <w:tcW w:type="dxa" w:w="13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20"/>
                <w:szCs w:val="20"/>
              </w:rPr>
              <w:t xml:space="preserve">中</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第23条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契約不適合責任期間が1年間。甲顧客契約次第で延長の可能性</w:t>
            </w:r>
          </w:p>
        </w:tc>
        <w:tc>
          <w:tcPr>
            <w:tcW w:type="dxa" w:w="13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20"/>
                <w:szCs w:val="20"/>
              </w:rPr>
              <w:t xml:space="preserve">中</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第27条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成果物の一切の利用禁止。ポートフォリオ利用も不可</w:t>
            </w:r>
          </w:p>
        </w:tc>
        <w:tc>
          <w:tcPr>
            <w:tcW w:type="dxa" w:w="13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20"/>
                <w:szCs w:val="20"/>
              </w:rPr>
              <w:t xml:space="preserve">中</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第1条第2項</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検査合格まで請求権が発生しない</w:t>
            </w:r>
          </w:p>
        </w:tc>
        <w:tc>
          <w:tcPr>
            <w:tcW w:type="dxa" w:w="13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20"/>
                <w:szCs w:val="20"/>
              </w:rPr>
              <w:t xml:space="preserve">中</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第7条第3項</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黙示の契約成立。7日以内に異議なければ自動成立</w:t>
            </w:r>
          </w:p>
        </w:tc>
        <w:tc>
          <w:tcPr>
            <w:tcW w:type="dxa" w:w="13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20"/>
                <w:szCs w:val="20"/>
              </w:rPr>
              <w:t xml:space="preserve">中</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14</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第20条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納期遅延時、不可抗力でも免責なし</w:t>
            </w:r>
          </w:p>
        </w:tc>
        <w:tc>
          <w:tcPr>
            <w:tcW w:type="dxa" w:w="13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20"/>
                <w:szCs w:val="20"/>
              </w:rPr>
              <w:t xml:space="preserve">中</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第22条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納品後の改良・保守協力義務。対価の定めなし</w:t>
            </w:r>
          </w:p>
        </w:tc>
        <w:tc>
          <w:tcPr>
            <w:tcW w:type="dxa" w:w="13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20"/>
                <w:szCs w:val="20"/>
              </w:rPr>
              <w:t xml:space="preserve">中</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16</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第26条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甲の一方的相殺権</w:t>
            </w:r>
          </w:p>
        </w:tc>
        <w:tc>
          <w:tcPr>
            <w:tcW w:type="dxa" w:w="13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20"/>
                <w:szCs w:val="20"/>
              </w:rPr>
              <w:t xml:space="preserve">中</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17</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第25条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振込手数料が乙負担</w:t>
            </w:r>
          </w:p>
        </w:tc>
        <w:tc>
          <w:tcPr>
            <w:tcW w:type="dxa" w:w="13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20"/>
                <w:szCs w:val="20"/>
              </w:rPr>
              <w:t xml:space="preserve">低</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18</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第6条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個別契約が本契約より不利な場合も優先</w:t>
            </w:r>
          </w:p>
        </w:tc>
        <w:tc>
          <w:tcPr>
            <w:tcW w:type="dxa" w:w="13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20"/>
                <w:szCs w:val="20"/>
              </w:rPr>
              <w:t xml:space="preserve">低</w:t>
            </w:r>
          </w:p>
        </w:tc>
      </w:tr>
    </w:tbl>
    <w:p>
      <w:r>
        <w:br w:type="page"/>
      </w:r>
    </w:p>
    <w:p>
      <w:pPr>
        <w:pStyle w:val="Heading2"/>
        <w:spacing w:before="280" w:after="160"/>
      </w:pPr>
      <w:r>
        <w:rPr>
          <w:rFonts w:ascii="Arial" w:cs="Arial" w:eastAsia="Arial" w:hAnsi="Arial"/>
          <w:b/>
          <w:bCs/>
          <w:color w:val="16213e"/>
          <w:sz w:val="26"/>
          <w:szCs w:val="26"/>
        </w:rPr>
        <w:t xml:space="preserve">秘密保持契約書　リスク一覧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60"/>
        <w:gridCol w:w="1300"/>
      </w:tblGrid>
      <w:tr>
        <w:tc>
          <w:tcPr>
            <w:tcW w:type="dxa" w:w="6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rFonts w:ascii="Arial" w:cs="Arial" w:eastAsia="Arial" w:hAnsi="Arial"/>
                <w:b/>
                <w:bCs/>
                <w:color w:val="FFFFFF"/>
                <w:sz w:val="20"/>
                <w:szCs w:val="20"/>
              </w:rPr>
              <w:t xml:space="preserve">該当条文</w:t>
            </w:r>
          </w:p>
        </w:tc>
        <w:tc>
          <w:tcPr>
            <w:tcW w:type="dxa" w:w="546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rFonts w:ascii="Arial" w:cs="Arial" w:eastAsia="Arial" w:hAnsi="Arial"/>
                <w:b/>
                <w:bCs/>
                <w:color w:val="FFFFFF"/>
                <w:sz w:val="20"/>
                <w:szCs w:val="20"/>
              </w:rPr>
              <w:t xml:space="preserve">問題点の概要</w:t>
            </w:r>
          </w:p>
        </w:tc>
        <w:tc>
          <w:tcPr>
            <w:tcW w:type="dxa" w:w="13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pPr>
              <w:jc w:val="center"/>
            </w:pPr>
            <w:r>
              <w:rPr>
                <w:rFonts w:ascii="Arial" w:cs="Arial" w:eastAsia="Arial" w:hAnsi="Arial"/>
                <w:b/>
                <w:bCs/>
                <w:color w:val="FFFFFF"/>
                <w:sz w:val="20"/>
                <w:szCs w:val="20"/>
              </w:rPr>
              <w:t xml:space="preserve">リスク</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第4条第3項</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共同発明の帰属が「協議」のみで不確定</w:t>
            </w:r>
          </w:p>
        </w:tc>
        <w:tc>
          <w:tcPr>
            <w:tcW w:type="dxa" w:w="1300"/>
            <w:tcBorders>
              <w:top w:val="single" w:color="CCCCCC" w:sz="1"/>
              <w:left w:val="single" w:color="CCCCCC" w:sz="1"/>
              <w:bottom w:val="single" w:color="CCCCCC" w:sz="1"/>
              <w:right w:val="single" w:color="CCCCCC" w:sz="1"/>
            </w:tcBorders>
            <w:shd w:fill="FFCCCC" w:val="clear"/>
            <w:tcMar>
              <w:top w:type="dxa" w:w="60"/>
              <w:left w:type="dxa" w:w="80"/>
              <w:bottom w:type="dxa" w:w="60"/>
              <w:right w:type="dxa" w:w="80"/>
            </w:tcMar>
          </w:tcPr>
          <w:p>
            <w:pPr>
              <w:jc w:val="center"/>
            </w:pPr>
            <w:r>
              <w:rPr>
                <w:rFonts w:ascii="Arial" w:cs="Arial" w:eastAsia="Arial" w:hAnsi="Arial"/>
                <w:b/>
                <w:bCs/>
                <w:sz w:val="20"/>
                <w:szCs w:val="20"/>
              </w:rPr>
              <w:t xml:space="preserve">高</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第7条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損害賠償の範囲と過失基準が曖昧</w:t>
            </w:r>
          </w:p>
        </w:tc>
        <w:tc>
          <w:tcPr>
            <w:tcW w:type="dxa" w:w="13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20"/>
                <w:szCs w:val="20"/>
              </w:rPr>
              <w:t xml:space="preserve">中</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第1条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口頭開示の秘密情報化手続きが複雑</w:t>
            </w:r>
          </w:p>
        </w:tc>
        <w:tc>
          <w:tcPr>
            <w:tcW w:type="dxa" w:w="13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20"/>
                <w:szCs w:val="20"/>
              </w:rPr>
              <w:t xml:space="preserve">中</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第2条第4項</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第三者開示時の同等義務確保が困難</w:t>
            </w:r>
          </w:p>
        </w:tc>
        <w:tc>
          <w:tcPr>
            <w:tcW w:type="dxa" w:w="13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20"/>
                <w:szCs w:val="20"/>
              </w:rPr>
              <w:t xml:space="preserve">中</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第5条第2項</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秘密情報の処分費用が乙負担</w:t>
            </w:r>
          </w:p>
        </w:tc>
        <w:tc>
          <w:tcPr>
            <w:tcW w:type="dxa" w:w="130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pPr>
              <w:jc w:val="center"/>
            </w:pPr>
            <w:r>
              <w:rPr>
                <w:rFonts w:ascii="Arial" w:cs="Arial" w:eastAsia="Arial" w:hAnsi="Arial"/>
                <w:b/>
                <w:bCs/>
                <w:sz w:val="20"/>
                <w:szCs w:val="20"/>
              </w:rPr>
              <w:t xml:space="preserve">中</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第9条第2項</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秘密保持義務が開示日から3年間</w:t>
            </w:r>
          </w:p>
        </w:tc>
        <w:tc>
          <w:tcPr>
            <w:tcW w:type="dxa" w:w="13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20"/>
                <w:szCs w:val="20"/>
              </w:rPr>
              <w:t xml:space="preserve">低</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第9条第1項</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自動更新条項による管理負担</w:t>
            </w:r>
          </w:p>
        </w:tc>
        <w:tc>
          <w:tcPr>
            <w:tcW w:type="dxa" w:w="13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20"/>
                <w:szCs w:val="20"/>
              </w:rPr>
              <w:t xml:space="preserve">低</w:t>
            </w:r>
          </w:p>
        </w:tc>
      </w:tr>
      <w:tr>
        <w:tc>
          <w:tcPr>
            <w:tcW w:type="dxa" w:w="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第11条</w:t>
            </w:r>
          </w:p>
        </w:tc>
        <w:tc>
          <w:tcPr>
            <w:tcW w:type="dxa" w:w="54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20"/>
                <w:szCs w:val="20"/>
              </w:rPr>
              <w:t xml:space="preserve">東京地裁の専属管轄</w:t>
            </w:r>
          </w:p>
        </w:tc>
        <w:tc>
          <w:tcPr>
            <w:tcW w:type="dxa" w:w="1300"/>
            <w:tcBorders>
              <w:top w:val="single" w:color="CCCCCC" w:sz="1"/>
              <w:left w:val="single" w:color="CCCCCC" w:sz="1"/>
              <w:bottom w:val="single" w:color="CCCCCC" w:sz="1"/>
              <w:right w:val="single" w:color="CCCCCC" w:sz="1"/>
            </w:tcBorders>
            <w:shd w:fill="D4EDDA" w:val="clear"/>
            <w:tcMar>
              <w:top w:type="dxa" w:w="60"/>
              <w:left w:type="dxa" w:w="80"/>
              <w:bottom w:type="dxa" w:w="60"/>
              <w:right w:type="dxa" w:w="80"/>
            </w:tcMar>
          </w:tcPr>
          <w:p>
            <w:pPr>
              <w:jc w:val="center"/>
            </w:pPr>
            <w:r>
              <w:rPr>
                <w:rFonts w:ascii="Arial" w:cs="Arial" w:eastAsia="Arial" w:hAnsi="Arial"/>
                <w:b/>
                <w:bCs/>
                <w:sz w:val="20"/>
                <w:szCs w:val="20"/>
              </w:rPr>
              <w:t xml:space="preserve">低</w:t>
            </w:r>
          </w:p>
        </w:tc>
      </w:tr>
    </w:tbl>
    <w:p>
      <w:r>
        <w:br w:type="page"/>
      </w:r>
    </w:p>
    <w:p>
      <w:pPr>
        <w:pStyle w:val="Heading1"/>
        <w:spacing w:before="360" w:after="200"/>
      </w:pPr>
      <w:r>
        <w:rPr>
          <w:rFonts w:ascii="Arial" w:cs="Arial" w:eastAsia="Arial" w:hAnsi="Arial"/>
          <w:b/>
          <w:bCs/>
          <w:color w:val="1a1a2e"/>
          <w:sz w:val="32"/>
          <w:szCs w:val="32"/>
        </w:rPr>
        <w:t xml:space="preserve">業務委託基本契約書　詳細分析</w:t>
      </w:r>
    </w:p>
    <w:p>
      <w:pPr>
        <w:spacing w:before="240" w:after="120"/>
      </w:pPr>
      <w:r>
        <w:rPr>
          <w:rFonts w:ascii="Arial" w:cs="Arial" w:eastAsia="Arial" w:hAnsi="Arial"/>
          <w:b/>
          <w:bCs/>
          <w:color w:val="0f3460"/>
          <w:sz w:val="24"/>
          <w:szCs w:val="24"/>
        </w:rPr>
        <w:t xml:space="preserve">1. 第15条（特許権等）― 知的財産の自動移転</w:t>
      </w:r>
      <w:r>
        <w:rPr>
          <w:rFonts w:ascii="Arial" w:cs="Arial" w:eastAsia="Arial" w:hAnsi="Arial"/>
          <w:sz w:val="24"/>
          <w:szCs w:val="24"/>
        </w:rPr>
        <w:t xml:space="preserve">  </w:t>
      </w:r>
      <w:r>
        <w:rPr>
          <w:rFonts w:ascii="Arial" w:cs="Arial" w:eastAsia="Arial" w:hAnsi="Arial"/>
          <w:b/>
          <w:bCs/>
          <w:color w:val="CC0000"/>
          <w:sz w:val="22"/>
          <w:szCs w:val="22"/>
        </w:rPr>
        <w:t xml:space="preserve">【リスク：高】</w:t>
      </w:r>
    </w:p>
    <w:p>
      <w:pPr>
        <w:spacing w:after="120" w:line="360"/>
      </w:pPr>
      <w:r>
        <w:rPr>
          <w:rFonts w:ascii="Arial" w:cs="Arial" w:eastAsia="Arial" w:hAnsi="Arial"/>
          <w:sz w:val="22"/>
          <w:szCs w:val="22"/>
        </w:rPr>
        <w:t xml:space="preserve">問題点：</w:t>
      </w:r>
    </w:p>
    <w:p>
      <w:pPr>
        <w:spacing w:after="120" w:line="340"/>
        <w:ind w:left="480" w:right="480"/>
      </w:pPr>
      <w:r>
        <w:rPr>
          <w:rFonts w:ascii="Arial" w:cs="Arial" w:eastAsia="Arial" w:hAnsi="Arial"/>
          <w:i/>
          <w:iCs/>
          <w:color w:val="555555"/>
          <w:sz w:val="20"/>
          <w:szCs w:val="20"/>
        </w:rPr>
        <w:t xml:space="preserve">“乙が本契約及び個別契約の履行過程において発明等を行った場合、当該発明等に係る特許権等は、当該発明等と同時に甲に移転されるものとする。”</w:t>
      </w:r>
    </w:p>
    <w:p>
      <w:pPr>
        <w:spacing w:after="120" w:line="360"/>
      </w:pPr>
      <w:r>
        <w:rPr>
          <w:rFonts w:ascii="Arial" w:cs="Arial" w:eastAsia="Arial" w:hAnsi="Arial"/>
          <w:sz w:val="22"/>
          <w:szCs w:val="22"/>
        </w:rPr>
        <w:t xml:space="preserve">乙が委託業務過程で行った発明の特許権が自動的に甲に移転され、その対価は委託料に含まれるとされています。発明の価値が高くても追加対価を受けられず、乙の技術開発投資の回収ができません。また第3項で甲顧客契約の条件が優先されるため、乙の不利益がさらに拡大する可能性があります。</w:t>
      </w:r>
    </w:p>
    <w:p>
      <w:pPr>
        <w:spacing w:after="120" w:line="360"/>
      </w:pPr>
      <w:r>
        <w:rPr>
          <w:rFonts w:ascii="Arial" w:cs="Arial" w:eastAsia="Arial" w:hAnsi="Arial"/>
          <w:b/>
          <w:bCs/>
          <w:sz w:val="22"/>
          <w:szCs w:val="22"/>
        </w:rPr>
        <w:t xml:space="preserve">交渉提案：</w:t>
      </w:r>
    </w:p>
    <w:p>
      <w:pPr>
        <w:pStyle w:val="ListParagraph"/>
        <w:numPr>
          <w:ilvl w:val="0"/>
          <w:numId w:val="2"/>
        </w:numPr>
        <w:spacing w:after="80" w:line="340"/>
      </w:pPr>
      <w:r>
        <w:rPr>
          <w:rFonts w:ascii="Arial" w:cs="Arial" w:eastAsia="Arial" w:hAnsi="Arial"/>
          <w:sz w:val="22"/>
          <w:szCs w:val="22"/>
        </w:rPr>
        <w:t xml:space="preserve">特許権は乙に帰属し、甲は必要に応じて通常実施権の許諾を受ける形へ変更</w:t>
      </w:r>
    </w:p>
    <w:p>
      <w:pPr>
        <w:pStyle w:val="ListParagraph"/>
        <w:numPr>
          <w:ilvl w:val="0"/>
          <w:numId w:val="2"/>
        </w:numPr>
        <w:spacing w:after="80" w:line="340"/>
      </w:pPr>
      <w:r>
        <w:rPr>
          <w:rFonts w:ascii="Arial" w:cs="Arial" w:eastAsia="Arial" w:hAnsi="Arial"/>
          <w:sz w:val="22"/>
          <w:szCs w:val="22"/>
        </w:rPr>
        <w:t xml:space="preserve">または、重要な発明については別途対価協議を行う旨を明記</w:t>
      </w:r>
    </w:p>
    <w:p>
      <w:pPr>
        <w:pStyle w:val="ListParagraph"/>
        <w:numPr>
          <w:ilvl w:val="0"/>
          <w:numId w:val="2"/>
        </w:numPr>
        <w:spacing w:after="80" w:line="340"/>
      </w:pPr>
      <w:r>
        <w:rPr>
          <w:rFonts w:ascii="Arial" w:cs="Arial" w:eastAsia="Arial" w:hAnsi="Arial"/>
          <w:sz w:val="22"/>
          <w:szCs w:val="22"/>
        </w:rPr>
        <w:t xml:space="preserve">特許出願費用は甲負担とすることを明記</w:t>
      </w:r>
    </w:p>
    <w:p>
      <w:pPr>
        <w:spacing w:before="240" w:after="120"/>
      </w:pPr>
      <w:r>
        <w:rPr>
          <w:rFonts w:ascii="Arial" w:cs="Arial" w:eastAsia="Arial" w:hAnsi="Arial"/>
          <w:b/>
          <w:bCs/>
          <w:color w:val="0f3460"/>
          <w:sz w:val="24"/>
          <w:szCs w:val="24"/>
        </w:rPr>
        <w:t xml:space="preserve">2. 第16条（著作権）― 著作権の全面移転と人格権放棄</w:t>
      </w:r>
      <w:r>
        <w:rPr>
          <w:rFonts w:ascii="Arial" w:cs="Arial" w:eastAsia="Arial" w:hAnsi="Arial"/>
          <w:sz w:val="24"/>
          <w:szCs w:val="24"/>
        </w:rPr>
        <w:t xml:space="preserve">  </w:t>
      </w:r>
      <w:r>
        <w:rPr>
          <w:rFonts w:ascii="Arial" w:cs="Arial" w:eastAsia="Arial" w:hAnsi="Arial"/>
          <w:b/>
          <w:bCs/>
          <w:color w:val="CC0000"/>
          <w:sz w:val="22"/>
          <w:szCs w:val="22"/>
        </w:rPr>
        <w:t xml:space="preserve">【リスク：高】</w:t>
      </w:r>
    </w:p>
    <w:p>
      <w:pPr>
        <w:spacing w:after="120" w:line="360"/>
      </w:pPr>
      <w:r>
        <w:rPr>
          <w:rFonts w:ascii="Arial" w:cs="Arial" w:eastAsia="Arial" w:hAnsi="Arial"/>
          <w:sz w:val="22"/>
          <w:szCs w:val="22"/>
        </w:rPr>
        <w:t xml:space="preserve">問題点：</w:t>
      </w:r>
    </w:p>
    <w:p>
      <w:pPr>
        <w:spacing w:after="120" w:line="340"/>
        <w:ind w:left="480" w:right="480"/>
      </w:pPr>
      <w:r>
        <w:rPr>
          <w:rFonts w:ascii="Arial" w:cs="Arial" w:eastAsia="Arial" w:hAnsi="Arial"/>
          <w:i/>
          <w:iCs/>
          <w:color w:val="555555"/>
          <w:sz w:val="20"/>
          <w:szCs w:val="20"/>
        </w:rPr>
        <w:t xml:space="preserve">“著作権（著作権法第27条及び第28条の権利を含む）は、甲による受入検査が合格した時点で、乙から甲へ移転する。”</w:t>
      </w:r>
    </w:p>
    <w:p>
      <w:pPr>
        <w:spacing w:after="120" w:line="340"/>
        <w:ind w:left="480" w:right="480"/>
      </w:pPr>
      <w:r>
        <w:rPr>
          <w:rFonts w:ascii="Arial" w:cs="Arial" w:eastAsia="Arial" w:hAnsi="Arial"/>
          <w:i/>
          <w:iCs/>
          <w:color w:val="555555"/>
          <w:sz w:val="20"/>
          <w:szCs w:val="20"/>
        </w:rPr>
        <w:t xml:space="preserve">“乙は、本成果物に関し、著作者人格権を行使しないものとする。”</w:t>
      </w:r>
    </w:p>
    <w:p>
      <w:pPr>
        <w:spacing w:after="120" w:line="360"/>
      </w:pPr>
      <w:r>
        <w:rPr>
          <w:rFonts w:ascii="Arial" w:cs="Arial" w:eastAsia="Arial" w:hAnsi="Arial"/>
          <w:sz w:val="22"/>
          <w:szCs w:val="22"/>
        </w:rPr>
        <w:t xml:space="preserve">翻案権・二次的著作物利用権を含む全面移転であり、乙は創作した著作物を一切再利用できません。また、著作者人格権の不行使特約により、成果物が不当に改変されても異議を唱えられません。第2項で留保には甲の書面承諾が必要とされており、乙の汎用ツールや既存著作物の保護が不十分です。</w:t>
      </w:r>
    </w:p>
    <w:p>
      <w:pPr>
        <w:spacing w:after="120" w:line="360"/>
      </w:pPr>
      <w:r>
        <w:rPr>
          <w:rFonts w:ascii="Arial" w:cs="Arial" w:eastAsia="Arial" w:hAnsi="Arial"/>
          <w:b/>
          <w:bCs/>
          <w:sz w:val="22"/>
          <w:szCs w:val="22"/>
        </w:rPr>
        <w:t xml:space="preserve">交渉提案：</w:t>
      </w:r>
    </w:p>
    <w:p>
      <w:pPr>
        <w:pStyle w:val="ListParagraph"/>
        <w:numPr>
          <w:ilvl w:val="0"/>
          <w:numId w:val="2"/>
        </w:numPr>
        <w:spacing w:after="80" w:line="340"/>
      </w:pPr>
      <w:r>
        <w:rPr>
          <w:rFonts w:ascii="Arial" w:cs="Arial" w:eastAsia="Arial" w:hAnsi="Arial"/>
          <w:sz w:val="22"/>
          <w:szCs w:val="22"/>
        </w:rPr>
        <w:t xml:space="preserve">著作権は乙に帰属し、甲に必要範囲の利用許諾を付与する形へ変更</w:t>
      </w:r>
    </w:p>
    <w:p>
      <w:pPr>
        <w:pStyle w:val="ListParagraph"/>
        <w:numPr>
          <w:ilvl w:val="0"/>
          <w:numId w:val="2"/>
        </w:numPr>
        <w:spacing w:after="80" w:line="340"/>
      </w:pPr>
      <w:r>
        <w:rPr>
          <w:rFonts w:ascii="Arial" w:cs="Arial" w:eastAsia="Arial" w:hAnsi="Arial"/>
          <w:sz w:val="22"/>
          <w:szCs w:val="22"/>
        </w:rPr>
        <w:t xml:space="preserve">少なくとも、乙が従前から保有する著作物・汎用プログラムは自動的に留保されるよう修正</w:t>
      </w:r>
    </w:p>
    <w:p>
      <w:pPr>
        <w:pStyle w:val="ListParagraph"/>
        <w:numPr>
          <w:ilvl w:val="0"/>
          <w:numId w:val="2"/>
        </w:numPr>
        <w:spacing w:after="80" w:line="340"/>
      </w:pPr>
      <w:r>
        <w:rPr>
          <w:rFonts w:ascii="Arial" w:cs="Arial" w:eastAsia="Arial" w:hAnsi="Arial"/>
          <w:sz w:val="22"/>
          <w:szCs w:val="22"/>
        </w:rPr>
        <w:t xml:space="preserve">著作者人格権については、同一性保持権の行使を制限しつつ、氏名表示権は留保</w:t>
      </w:r>
    </w:p>
    <w:p>
      <w:pPr>
        <w:spacing w:before="240" w:after="120"/>
      </w:pPr>
      <w:r>
        <w:rPr>
          <w:rFonts w:ascii="Arial" w:cs="Arial" w:eastAsia="Arial" w:hAnsi="Arial"/>
          <w:b/>
          <w:bCs/>
          <w:color w:val="0f3460"/>
          <w:sz w:val="24"/>
          <w:szCs w:val="24"/>
        </w:rPr>
        <w:t xml:space="preserve">3. 第17条（保証及び紛争処理）― 知的財産侵害の無限賠償</w:t>
      </w:r>
      <w:r>
        <w:rPr>
          <w:rFonts w:ascii="Arial" w:cs="Arial" w:eastAsia="Arial" w:hAnsi="Arial"/>
          <w:sz w:val="24"/>
          <w:szCs w:val="24"/>
        </w:rPr>
        <w:t xml:space="preserve">  </w:t>
      </w:r>
      <w:r>
        <w:rPr>
          <w:rFonts w:ascii="Arial" w:cs="Arial" w:eastAsia="Arial" w:hAnsi="Arial"/>
          <w:b/>
          <w:bCs/>
          <w:color w:val="CC0000"/>
          <w:sz w:val="22"/>
          <w:szCs w:val="22"/>
        </w:rPr>
        <w:t xml:space="preserve">【リスク：高】</w:t>
      </w:r>
    </w:p>
    <w:p>
      <w:pPr>
        <w:spacing w:after="120" w:line="360"/>
      </w:pPr>
      <w:r>
        <w:rPr>
          <w:rFonts w:ascii="Arial" w:cs="Arial" w:eastAsia="Arial" w:hAnsi="Arial"/>
          <w:sz w:val="22"/>
          <w:szCs w:val="22"/>
        </w:rPr>
        <w:t xml:space="preserve">問題点：</w:t>
      </w:r>
    </w:p>
    <w:p>
      <w:pPr>
        <w:spacing w:after="120" w:line="340"/>
        <w:ind w:left="480" w:right="480"/>
      </w:pPr>
      <w:r>
        <w:rPr>
          <w:rFonts w:ascii="Arial" w:cs="Arial" w:eastAsia="Arial" w:hAnsi="Arial"/>
          <w:i/>
          <w:iCs/>
          <w:color w:val="555555"/>
          <w:sz w:val="20"/>
          <w:szCs w:val="20"/>
        </w:rPr>
        <w:t xml:space="preserve">“乙は、訴訟費用を含む全ての費用を負担し乙の責任により紛争等を処理、解決するものとし、甲を免責せしめるとともに、甲が被ったすべての損害を賠償するものとする。”</w:t>
      </w:r>
    </w:p>
    <w:p>
      <w:pPr>
        <w:spacing w:after="120" w:line="360"/>
      </w:pPr>
      <w:r>
        <w:rPr>
          <w:rFonts w:ascii="Arial" w:cs="Arial" w:eastAsia="Arial" w:hAnsi="Arial"/>
          <w:sz w:val="22"/>
          <w:szCs w:val="22"/>
        </w:rPr>
        <w:t xml:space="preserve">乙は第三者の知的財産権を侵害しないことを全面的に保証しており、侵害問題が発生した場合の賬償責任が無限定です。乙に過失がなくても（例：公知技術と判断していた場合）保証違反責任が発生し、甲の顧客への損害も含めて乙が負担する可能性があります。</w:t>
      </w:r>
    </w:p>
    <w:p>
      <w:pPr>
        <w:spacing w:after="120" w:line="360"/>
      </w:pPr>
      <w:r>
        <w:rPr>
          <w:rFonts w:ascii="Arial" w:cs="Arial" w:eastAsia="Arial" w:hAnsi="Arial"/>
          <w:b/>
          <w:bCs/>
          <w:sz w:val="22"/>
          <w:szCs w:val="22"/>
        </w:rPr>
        <w:t xml:space="preserve">交渉提案：</w:t>
      </w:r>
    </w:p>
    <w:p>
      <w:pPr>
        <w:pStyle w:val="ListParagraph"/>
        <w:numPr>
          <w:ilvl w:val="0"/>
          <w:numId w:val="2"/>
        </w:numPr>
        <w:spacing w:after="80" w:line="340"/>
      </w:pPr>
      <w:r>
        <w:rPr>
          <w:rFonts w:ascii="Arial" w:cs="Arial" w:eastAsia="Arial" w:hAnsi="Arial"/>
          <w:sz w:val="22"/>
          <w:szCs w:val="22"/>
        </w:rPr>
        <w:t xml:space="preserve">「乙が合理的な知的財産権調査を実施した範囲内で」と保証範囲を限定</w:t>
      </w:r>
    </w:p>
    <w:p>
      <w:pPr>
        <w:pStyle w:val="ListParagraph"/>
        <w:numPr>
          <w:ilvl w:val="0"/>
          <w:numId w:val="2"/>
        </w:numPr>
        <w:spacing w:after="80" w:line="340"/>
      </w:pPr>
      <w:r>
        <w:rPr>
          <w:rFonts w:ascii="Arial" w:cs="Arial" w:eastAsia="Arial" w:hAnsi="Arial"/>
          <w:sz w:val="22"/>
          <w:szCs w:val="22"/>
        </w:rPr>
        <w:t xml:space="preserve">損害賠償額に上限を設定（例：委託料の12ヶ月相当額）</w:t>
      </w:r>
    </w:p>
    <w:p>
      <w:pPr>
        <w:pStyle w:val="ListParagraph"/>
        <w:numPr>
          <w:ilvl w:val="0"/>
          <w:numId w:val="2"/>
        </w:numPr>
        <w:spacing w:after="80" w:line="340"/>
      </w:pPr>
      <w:r>
        <w:rPr>
          <w:rFonts w:ascii="Arial" w:cs="Arial" w:eastAsia="Arial" w:hAnsi="Arial"/>
          <w:sz w:val="22"/>
          <w:szCs w:val="22"/>
        </w:rPr>
        <w:t xml:space="preserve">甲にも侵害警告を乙に速やかに通知する義務を追加</w:t>
      </w:r>
    </w:p>
    <w:p>
      <w:pPr>
        <w:spacing w:before="240" w:after="120"/>
      </w:pPr>
      <w:r>
        <w:rPr>
          <w:rFonts w:ascii="Arial" w:cs="Arial" w:eastAsia="Arial" w:hAnsi="Arial"/>
          <w:b/>
          <w:bCs/>
          <w:color w:val="0f3460"/>
          <w:sz w:val="24"/>
          <w:szCs w:val="24"/>
        </w:rPr>
        <w:t xml:space="preserve">4. 第32条（損害賠償）― 無過失責任・無限賠償</w:t>
      </w:r>
      <w:r>
        <w:rPr>
          <w:rFonts w:ascii="Arial" w:cs="Arial" w:eastAsia="Arial" w:hAnsi="Arial"/>
          <w:sz w:val="24"/>
          <w:szCs w:val="24"/>
        </w:rPr>
        <w:t xml:space="preserve">  </w:t>
      </w:r>
      <w:r>
        <w:rPr>
          <w:rFonts w:ascii="Arial" w:cs="Arial" w:eastAsia="Arial" w:hAnsi="Arial"/>
          <w:b/>
          <w:bCs/>
          <w:color w:val="CC0000"/>
          <w:sz w:val="22"/>
          <w:szCs w:val="22"/>
        </w:rPr>
        <w:t xml:space="preserve">【リスク：高】</w:t>
      </w:r>
    </w:p>
    <w:p>
      <w:pPr>
        <w:spacing w:after="120" w:line="360"/>
      </w:pPr>
      <w:r>
        <w:rPr>
          <w:rFonts w:ascii="Arial" w:cs="Arial" w:eastAsia="Arial" w:hAnsi="Arial"/>
          <w:sz w:val="22"/>
          <w:szCs w:val="22"/>
        </w:rPr>
        <w:t xml:space="preserve">問題点：</w:t>
      </w:r>
    </w:p>
    <w:p>
      <w:pPr>
        <w:spacing w:after="120" w:line="340"/>
        <w:ind w:left="480" w:right="480"/>
      </w:pPr>
      <w:r>
        <w:rPr>
          <w:rFonts w:ascii="Arial" w:cs="Arial" w:eastAsia="Arial" w:hAnsi="Arial"/>
          <w:i/>
          <w:iCs/>
          <w:color w:val="555555"/>
          <w:sz w:val="20"/>
          <w:szCs w:val="20"/>
        </w:rPr>
        <w:t xml:space="preserve">“故意または過失の有無にかかわらず相手方または第三者に実損が生じた場合、損害賠償責任を負うものとする。”</w:t>
      </w:r>
    </w:p>
    <w:p>
      <w:pPr>
        <w:spacing w:after="120" w:line="360"/>
      </w:pPr>
      <w:r>
        <w:rPr>
          <w:rFonts w:ascii="Arial" w:cs="Arial" w:eastAsia="Arial" w:hAnsi="Arial"/>
          <w:sz w:val="22"/>
          <w:szCs w:val="22"/>
        </w:rPr>
        <w:t xml:space="preserve">これは極めて重大な問題です。過失がなくても損害賠償責任を負うという規定は、一般的な契約法の原則から大きく逮脱しています。また、損害賠償額の上限が定められておらず、乙の経営に重大なリスクをもたらします。</w:t>
      </w:r>
    </w:p>
    <w:p>
      <w:pPr>
        <w:spacing w:after="120" w:line="360"/>
      </w:pPr>
      <w:r>
        <w:rPr>
          <w:rFonts w:ascii="Arial" w:cs="Arial" w:eastAsia="Arial" w:hAnsi="Arial"/>
          <w:b/>
          <w:bCs/>
          <w:sz w:val="22"/>
          <w:szCs w:val="22"/>
        </w:rPr>
        <w:t xml:space="preserve">交渉提案：</w:t>
      </w:r>
    </w:p>
    <w:p>
      <w:pPr>
        <w:pStyle w:val="ListParagraph"/>
        <w:numPr>
          <w:ilvl w:val="0"/>
          <w:numId w:val="2"/>
        </w:numPr>
        <w:spacing w:after="80" w:line="340"/>
      </w:pPr>
      <w:r>
        <w:rPr>
          <w:rFonts w:ascii="Arial" w:cs="Arial" w:eastAsia="Arial" w:hAnsi="Arial"/>
          <w:sz w:val="22"/>
          <w:szCs w:val="22"/>
        </w:rPr>
        <w:t xml:space="preserve">「故意または過失の有無にかかわらず」を削除し、過失責任に限定</w:t>
      </w:r>
    </w:p>
    <w:p>
      <w:pPr>
        <w:pStyle w:val="ListParagraph"/>
        <w:numPr>
          <w:ilvl w:val="0"/>
          <w:numId w:val="2"/>
        </w:numPr>
        <w:spacing w:after="80" w:line="340"/>
      </w:pPr>
      <w:r>
        <w:rPr>
          <w:rFonts w:ascii="Arial" w:cs="Arial" w:eastAsia="Arial" w:hAnsi="Arial"/>
          <w:sz w:val="22"/>
          <w:szCs w:val="22"/>
        </w:rPr>
        <w:t xml:space="preserve">損害賠償の上限額を設定（例：該当個別契約の委託料総額）</w:t>
      </w:r>
    </w:p>
    <w:p>
      <w:pPr>
        <w:pStyle w:val="ListParagraph"/>
        <w:numPr>
          <w:ilvl w:val="0"/>
          <w:numId w:val="2"/>
        </w:numPr>
        <w:spacing w:after="80" w:line="340"/>
      </w:pPr>
      <w:r>
        <w:rPr>
          <w:rFonts w:ascii="Arial" w:cs="Arial" w:eastAsia="Arial" w:hAnsi="Arial"/>
          <w:sz w:val="22"/>
          <w:szCs w:val="22"/>
        </w:rPr>
        <w:t xml:space="preserve">間接損害・逸失利益を対象外と明記</w:t>
      </w:r>
    </w:p>
    <w:p>
      <w:pPr>
        <w:spacing w:before="240" w:after="120"/>
      </w:pPr>
      <w:r>
        <w:rPr>
          <w:rFonts w:ascii="Arial" w:cs="Arial" w:eastAsia="Arial" w:hAnsi="Arial"/>
          <w:b/>
          <w:bCs/>
          <w:color w:val="0f3460"/>
          <w:sz w:val="24"/>
          <w:szCs w:val="24"/>
        </w:rPr>
        <w:t xml:space="preserve">5. 第31条（解除）― 解除事由が過度に広範</w:t>
      </w:r>
      <w:r>
        <w:rPr>
          <w:rFonts w:ascii="Arial" w:cs="Arial" w:eastAsia="Arial" w:hAnsi="Arial"/>
          <w:sz w:val="24"/>
          <w:szCs w:val="24"/>
        </w:rPr>
        <w:t xml:space="preserve">  </w:t>
      </w:r>
      <w:r>
        <w:rPr>
          <w:rFonts w:ascii="Arial" w:cs="Arial" w:eastAsia="Arial" w:hAnsi="Arial"/>
          <w:b/>
          <w:bCs/>
          <w:color w:val="CC0000"/>
          <w:sz w:val="22"/>
          <w:szCs w:val="22"/>
        </w:rPr>
        <w:t xml:space="preserve">【リスク：高】</w:t>
      </w:r>
    </w:p>
    <w:p>
      <w:pPr>
        <w:spacing w:after="120" w:line="360"/>
      </w:pPr>
      <w:r>
        <w:rPr>
          <w:rFonts w:ascii="Arial" w:cs="Arial" w:eastAsia="Arial" w:hAnsi="Arial"/>
          <w:sz w:val="22"/>
          <w:szCs w:val="22"/>
        </w:rPr>
        <w:t xml:space="preserve">問題点：</w:t>
      </w:r>
    </w:p>
    <w:p>
      <w:pPr>
        <w:spacing w:after="120" w:line="340"/>
        <w:ind w:left="480" w:right="480"/>
      </w:pPr>
      <w:r>
        <w:rPr>
          <w:rFonts w:ascii="Arial" w:cs="Arial" w:eastAsia="Arial" w:hAnsi="Arial"/>
          <w:i/>
          <w:iCs/>
          <w:color w:val="555555"/>
          <w:sz w:val="20"/>
          <w:szCs w:val="20"/>
        </w:rPr>
        <w:t xml:space="preserve">“その他本契約を継続することが不適当な場合”</w:t>
      </w:r>
    </w:p>
    <w:p>
      <w:pPr>
        <w:spacing w:after="120" w:line="360"/>
      </w:pPr>
      <w:r>
        <w:rPr>
          <w:rFonts w:ascii="Arial" w:cs="Arial" w:eastAsia="Arial" w:hAnsi="Arial"/>
          <w:sz w:val="22"/>
          <w:szCs w:val="22"/>
        </w:rPr>
        <w:t xml:space="preserve">第9号の「その他不適当な場合」は包括的な規定であり、甲が主観的に判断できます。また第2号「債務不履行の見込み」も曖昧で、催告なしの即時解除が可能となっています。乙に是正機会が与えられず、突然の契約解除により事業に重大な影響が生じるリスクがあります。</w:t>
      </w:r>
    </w:p>
    <w:p>
      <w:pPr>
        <w:spacing w:after="120" w:line="360"/>
      </w:pPr>
      <w:r>
        <w:rPr>
          <w:rFonts w:ascii="Arial" w:cs="Arial" w:eastAsia="Arial" w:hAnsi="Arial"/>
          <w:b/>
          <w:bCs/>
          <w:sz w:val="22"/>
          <w:szCs w:val="22"/>
        </w:rPr>
        <w:t xml:space="preserve">交渉提案：</w:t>
      </w:r>
    </w:p>
    <w:p>
      <w:pPr>
        <w:pStyle w:val="ListParagraph"/>
        <w:numPr>
          <w:ilvl w:val="0"/>
          <w:numId w:val="2"/>
        </w:numPr>
        <w:spacing w:after="80" w:line="340"/>
      </w:pPr>
      <w:r>
        <w:rPr>
          <w:rFonts w:ascii="Arial" w:cs="Arial" w:eastAsia="Arial" w:hAnsi="Arial"/>
          <w:sz w:val="22"/>
          <w:szCs w:val="22"/>
        </w:rPr>
        <w:t xml:space="preserve">第9号「その他不適当な場合」を削除</w:t>
      </w:r>
    </w:p>
    <w:p>
      <w:pPr>
        <w:pStyle w:val="ListParagraph"/>
        <w:numPr>
          <w:ilvl w:val="0"/>
          <w:numId w:val="2"/>
        </w:numPr>
        <w:spacing w:after="80" w:line="340"/>
      </w:pPr>
      <w:r>
        <w:rPr>
          <w:rFonts w:ascii="Arial" w:cs="Arial" w:eastAsia="Arial" w:hAnsi="Arial"/>
          <w:sz w:val="22"/>
          <w:szCs w:val="22"/>
        </w:rPr>
        <w:t xml:space="preserve">第2号を「乙が確定的に債務不履行となった場合」に変更</w:t>
      </w:r>
    </w:p>
    <w:p>
      <w:pPr>
        <w:pStyle w:val="ListParagraph"/>
        <w:numPr>
          <w:ilvl w:val="0"/>
          <w:numId w:val="2"/>
        </w:numPr>
        <w:spacing w:after="80" w:line="340"/>
      </w:pPr>
      <w:r>
        <w:rPr>
          <w:rFonts w:ascii="Arial" w:cs="Arial" w:eastAsia="Arial" w:hAnsi="Arial"/>
          <w:sz w:val="22"/>
          <w:szCs w:val="22"/>
        </w:rPr>
        <w:t xml:space="preserve">軽微な違反については30日前の催告と是正機会を付与</w:t>
      </w:r>
    </w:p>
    <w:p>
      <w:pPr>
        <w:spacing w:before="240" w:after="120"/>
      </w:pPr>
      <w:r>
        <w:rPr>
          <w:rFonts w:ascii="Arial" w:cs="Arial" w:eastAsia="Arial" w:hAnsi="Arial"/>
          <w:b/>
          <w:bCs/>
          <w:color w:val="0f3460"/>
          <w:sz w:val="24"/>
          <w:szCs w:val="24"/>
        </w:rPr>
        <w:t xml:space="preserve">6. 第30条（解約）― 予告期間なしの無制限解約権</w:t>
      </w:r>
      <w:r>
        <w:rPr>
          <w:rFonts w:ascii="Arial" w:cs="Arial" w:eastAsia="Arial" w:hAnsi="Arial"/>
          <w:sz w:val="24"/>
          <w:szCs w:val="24"/>
        </w:rPr>
        <w:t xml:space="preserve">  </w:t>
      </w:r>
      <w:r>
        <w:rPr>
          <w:rFonts w:ascii="Arial" w:cs="Arial" w:eastAsia="Arial" w:hAnsi="Arial"/>
          <w:b/>
          <w:bCs/>
          <w:color w:val="CC0000"/>
          <w:sz w:val="22"/>
          <w:szCs w:val="22"/>
        </w:rPr>
        <w:t xml:space="preserve">【リスク：高】</w:t>
      </w:r>
    </w:p>
    <w:p>
      <w:pPr>
        <w:spacing w:after="120" w:line="360"/>
      </w:pPr>
      <w:r>
        <w:rPr>
          <w:rFonts w:ascii="Arial" w:cs="Arial" w:eastAsia="Arial" w:hAnsi="Arial"/>
          <w:sz w:val="22"/>
          <w:szCs w:val="22"/>
        </w:rPr>
        <w:t xml:space="preserve">問題点：</w:t>
      </w:r>
    </w:p>
    <w:p>
      <w:pPr>
        <w:spacing w:after="120" w:line="340"/>
        <w:ind w:left="480" w:right="480"/>
      </w:pPr>
      <w:r>
        <w:rPr>
          <w:rFonts w:ascii="Arial" w:cs="Arial" w:eastAsia="Arial" w:hAnsi="Arial"/>
          <w:i/>
          <w:iCs/>
          <w:color w:val="555555"/>
          <w:sz w:val="20"/>
          <w:szCs w:val="20"/>
        </w:rPr>
        <w:t xml:space="preserve">“甲または乙のいずれか一方より本契約または個別契約の解約を申し出ることができる。”</w:t>
      </w:r>
    </w:p>
    <w:p>
      <w:pPr>
        <w:spacing w:after="120" w:line="360"/>
      </w:pPr>
      <w:r>
        <w:rPr>
          <w:rFonts w:ascii="Arial" w:cs="Arial" w:eastAsia="Arial" w:hAnsi="Arial"/>
          <w:sz w:val="22"/>
          <w:szCs w:val="22"/>
        </w:rPr>
        <w:t xml:space="preserve">予告期間の定めがなく、甲が即日解約を通知することが可能です。乙が既に着手している業務の費用回収ができなくなるリスクがあります。</w:t>
      </w:r>
    </w:p>
    <w:p>
      <w:pPr>
        <w:spacing w:after="120" w:line="360"/>
      </w:pPr>
      <w:r>
        <w:rPr>
          <w:rFonts w:ascii="Arial" w:cs="Arial" w:eastAsia="Arial" w:hAnsi="Arial"/>
          <w:b/>
          <w:bCs/>
          <w:sz w:val="22"/>
          <w:szCs w:val="22"/>
        </w:rPr>
        <w:t xml:space="preserve">交渉提案：</w:t>
      </w:r>
    </w:p>
    <w:p>
      <w:pPr>
        <w:pStyle w:val="ListParagraph"/>
        <w:numPr>
          <w:ilvl w:val="0"/>
          <w:numId w:val="2"/>
        </w:numPr>
        <w:spacing w:after="80" w:line="340"/>
      </w:pPr>
      <w:r>
        <w:rPr>
          <w:rFonts w:ascii="Arial" w:cs="Arial" w:eastAsia="Arial" w:hAnsi="Arial"/>
          <w:sz w:val="22"/>
          <w:szCs w:val="22"/>
        </w:rPr>
        <w:t xml:space="preserve">最低30日前の予告期間を設定</w:t>
      </w:r>
    </w:p>
    <w:p>
      <w:pPr>
        <w:pStyle w:val="ListParagraph"/>
        <w:numPr>
          <w:ilvl w:val="0"/>
          <w:numId w:val="2"/>
        </w:numPr>
        <w:spacing w:after="80" w:line="340"/>
      </w:pPr>
      <w:r>
        <w:rPr>
          <w:rFonts w:ascii="Arial" w:cs="Arial" w:eastAsia="Arial" w:hAnsi="Arial"/>
          <w:sz w:val="22"/>
          <w:szCs w:val="22"/>
        </w:rPr>
        <w:t xml:space="preserve">甲の都合による解約の場合、乙の既発生費用と期待利益の補償を明記</w:t>
      </w:r>
    </w:p>
    <w:p>
      <w:pPr>
        <w:spacing w:before="240" w:after="120"/>
      </w:pPr>
      <w:r>
        <w:rPr>
          <w:rFonts w:ascii="Arial" w:cs="Arial" w:eastAsia="Arial" w:hAnsi="Arial"/>
          <w:b/>
          <w:bCs/>
          <w:color w:val="0f3460"/>
          <w:sz w:val="24"/>
          <w:szCs w:val="24"/>
        </w:rPr>
        <w:t xml:space="preserve">7. 第11条（再委託）― 過度な連帯責任</w:t>
      </w:r>
      <w:r>
        <w:rPr>
          <w:rFonts w:ascii="Arial" w:cs="Arial" w:eastAsia="Arial" w:hAnsi="Arial"/>
          <w:sz w:val="24"/>
          <w:szCs w:val="24"/>
        </w:rPr>
        <w:t xml:space="preserve">  </w:t>
      </w:r>
      <w:r>
        <w:rPr>
          <w:rFonts w:ascii="Arial" w:cs="Arial" w:eastAsia="Arial" w:hAnsi="Arial"/>
          <w:b/>
          <w:bCs/>
          <w:color w:val="CC0000"/>
          <w:sz w:val="22"/>
          <w:szCs w:val="22"/>
        </w:rPr>
        <w:t xml:space="preserve">【リスク：高】</w:t>
      </w:r>
    </w:p>
    <w:p>
      <w:pPr>
        <w:spacing w:after="120" w:line="360"/>
      </w:pPr>
      <w:r>
        <w:rPr>
          <w:rFonts w:ascii="Arial" w:cs="Arial" w:eastAsia="Arial" w:hAnsi="Arial"/>
          <w:sz w:val="22"/>
          <w:szCs w:val="22"/>
        </w:rPr>
        <w:t xml:space="preserve">問題点：</w:t>
      </w:r>
    </w:p>
    <w:p>
      <w:pPr>
        <w:spacing w:after="120" w:line="360"/>
      </w:pPr>
      <w:r>
        <w:rPr>
          <w:rFonts w:ascii="Arial" w:cs="Arial" w:eastAsia="Arial" w:hAnsi="Arial"/>
          <w:sz w:val="22"/>
          <w:szCs w:val="22"/>
        </w:rPr>
        <w:t xml:space="preserve">乙は再委託先の一切の行為について連帯責任を負い、甲の承諾があっても免責されません。さらに甲がいつでも承諾を撤回でき、撤回時の乙の損害についての救済措置がありません。</w:t>
      </w:r>
    </w:p>
    <w:p>
      <w:pPr>
        <w:spacing w:after="120" w:line="360"/>
      </w:pPr>
      <w:r>
        <w:rPr>
          <w:rFonts w:ascii="Arial" w:cs="Arial" w:eastAsia="Arial" w:hAnsi="Arial"/>
          <w:b/>
          <w:bCs/>
          <w:sz w:val="22"/>
          <w:szCs w:val="22"/>
        </w:rPr>
        <w:t xml:space="preserve">交渉提案：</w:t>
      </w:r>
    </w:p>
    <w:p>
      <w:pPr>
        <w:pStyle w:val="ListParagraph"/>
        <w:numPr>
          <w:ilvl w:val="0"/>
          <w:numId w:val="2"/>
        </w:numPr>
        <w:spacing w:after="80" w:line="340"/>
      </w:pPr>
      <w:r>
        <w:rPr>
          <w:rFonts w:ascii="Arial" w:cs="Arial" w:eastAsia="Arial" w:hAnsi="Arial"/>
          <w:sz w:val="22"/>
          <w:szCs w:val="22"/>
        </w:rPr>
        <w:t xml:space="preserve">乙の責任を「再委託先の管理・監督に合理的な努力を払う義務」に軽減</w:t>
      </w:r>
    </w:p>
    <w:p>
      <w:pPr>
        <w:pStyle w:val="ListParagraph"/>
        <w:numPr>
          <w:ilvl w:val="0"/>
          <w:numId w:val="2"/>
        </w:numPr>
        <w:spacing w:after="80" w:line="340"/>
      </w:pPr>
      <w:r>
        <w:rPr>
          <w:rFonts w:ascii="Arial" w:cs="Arial" w:eastAsia="Arial" w:hAnsi="Arial"/>
          <w:sz w:val="22"/>
          <w:szCs w:val="22"/>
        </w:rPr>
        <w:t xml:space="preserve">承諾撤回時には30日前予告と、乙が既に支出した費用の補償を明記</w:t>
      </w:r>
    </w:p>
    <w:p>
      <w:pPr>
        <w:spacing w:before="240" w:after="120"/>
      </w:pPr>
      <w:r>
        <w:rPr>
          <w:rFonts w:ascii="Arial" w:cs="Arial" w:eastAsia="Arial" w:hAnsi="Arial"/>
          <w:b/>
          <w:bCs/>
          <w:color w:val="0f3460"/>
          <w:sz w:val="24"/>
          <w:szCs w:val="24"/>
        </w:rPr>
        <w:t xml:space="preserve">8. 第14条（危険負担）― 検査合格前のリスクが乙に</w:t>
      </w:r>
      <w:r>
        <w:rPr>
          <w:rFonts w:ascii="Arial" w:cs="Arial" w:eastAsia="Arial" w:hAnsi="Arial"/>
          <w:sz w:val="24"/>
          <w:szCs w:val="24"/>
        </w:rPr>
        <w:t xml:space="preserve">  </w:t>
      </w:r>
      <w:r>
        <w:rPr>
          <w:rFonts w:ascii="Arial" w:cs="Arial" w:eastAsia="Arial" w:hAnsi="Arial"/>
          <w:b/>
          <w:bCs/>
          <w:color w:val="CC0000"/>
          <w:sz w:val="22"/>
          <w:szCs w:val="22"/>
        </w:rPr>
        <w:t xml:space="preserve">【リスク：高】</w:t>
      </w:r>
    </w:p>
    <w:p>
      <w:pPr>
        <w:spacing w:after="120" w:line="360"/>
      </w:pPr>
      <w:r>
        <w:rPr>
          <w:rFonts w:ascii="Arial" w:cs="Arial" w:eastAsia="Arial" w:hAnsi="Arial"/>
          <w:sz w:val="22"/>
          <w:szCs w:val="22"/>
        </w:rPr>
        <w:t xml:space="preserve">問題点：</w:t>
      </w:r>
    </w:p>
    <w:p>
      <w:pPr>
        <w:spacing w:after="120" w:line="360"/>
      </w:pPr>
      <w:r>
        <w:rPr>
          <w:rFonts w:ascii="Arial" w:cs="Arial" w:eastAsia="Arial" w:hAnsi="Arial"/>
          <w:sz w:val="22"/>
          <w:szCs w:val="22"/>
        </w:rPr>
        <w:t xml:space="preserve">納品済みで乙が占有を失っているにもかかわらず、受入検査合格までの危険負担が乙に帰属します。火災や地震など、甲の管理環境に起因する損害についても乙が負担する規定です。</w:t>
      </w:r>
    </w:p>
    <w:p>
      <w:pPr>
        <w:spacing w:after="120" w:line="360"/>
      </w:pPr>
      <w:r>
        <w:rPr>
          <w:rFonts w:ascii="Arial" w:cs="Arial" w:eastAsia="Arial" w:hAnsi="Arial"/>
          <w:b/>
          <w:bCs/>
          <w:sz w:val="22"/>
          <w:szCs w:val="22"/>
        </w:rPr>
        <w:t xml:space="preserve">交渉提案：</w:t>
      </w:r>
    </w:p>
    <w:p>
      <w:pPr>
        <w:pStyle w:val="ListParagraph"/>
        <w:numPr>
          <w:ilvl w:val="0"/>
          <w:numId w:val="2"/>
        </w:numPr>
        <w:spacing w:after="80" w:line="340"/>
      </w:pPr>
      <w:r>
        <w:rPr>
          <w:rFonts w:ascii="Arial" w:cs="Arial" w:eastAsia="Arial" w:hAnsi="Arial"/>
          <w:sz w:val="22"/>
          <w:szCs w:val="22"/>
        </w:rPr>
        <w:t xml:space="preserve">危険負担は甲への引き渡し時点で移転するよう変更</w:t>
      </w:r>
    </w:p>
    <w:p>
      <w:pPr>
        <w:pStyle w:val="ListParagraph"/>
        <w:numPr>
          <w:ilvl w:val="0"/>
          <w:numId w:val="2"/>
        </w:numPr>
        <w:spacing w:after="80" w:line="340"/>
      </w:pPr>
      <w:r>
        <w:rPr>
          <w:rFonts w:ascii="Arial" w:cs="Arial" w:eastAsia="Arial" w:hAnsi="Arial"/>
          <w:sz w:val="22"/>
          <w:szCs w:val="22"/>
        </w:rPr>
        <w:t xml:space="preserve">または検査期間を「納品後14日以内」と限定</w:t>
      </w:r>
    </w:p>
    <w:p>
      <w:r>
        <w:br w:type="page"/>
      </w:r>
    </w:p>
    <w:p>
      <w:pPr>
        <w:pStyle w:val="Heading2"/>
        <w:spacing w:before="280" w:after="160"/>
      </w:pPr>
      <w:r>
        <w:rPr>
          <w:rFonts w:ascii="Arial" w:cs="Arial" w:eastAsia="Arial" w:hAnsi="Arial"/>
          <w:b/>
          <w:bCs/>
          <w:color w:val="16213e"/>
          <w:sz w:val="26"/>
          <w:szCs w:val="26"/>
        </w:rPr>
        <w:t xml:space="preserve">中リスク条項（主なもの）</w:t>
      </w:r>
    </w:p>
    <w:p>
      <w:pPr>
        <w:spacing w:before="240" w:after="120"/>
      </w:pPr>
      <w:r>
        <w:rPr>
          <w:rFonts w:ascii="Arial" w:cs="Arial" w:eastAsia="Arial" w:hAnsi="Arial"/>
          <w:b/>
          <w:bCs/>
          <w:color w:val="0f3460"/>
          <w:sz w:val="24"/>
          <w:szCs w:val="24"/>
        </w:rPr>
        <w:t xml:space="preserve">9. 第28条（秘密保持）― 乙のみ一方的義務</w:t>
      </w:r>
      <w:r>
        <w:rPr>
          <w:rFonts w:ascii="Arial" w:cs="Arial" w:eastAsia="Arial" w:hAnsi="Arial"/>
          <w:sz w:val="24"/>
          <w:szCs w:val="24"/>
        </w:rPr>
        <w:t xml:space="preserve">  </w:t>
      </w:r>
      <w:r>
        <w:rPr>
          <w:rFonts w:ascii="Arial" w:cs="Arial" w:eastAsia="Arial" w:hAnsi="Arial"/>
          <w:b/>
          <w:bCs/>
          <w:color w:val="CC8800"/>
          <w:sz w:val="22"/>
          <w:szCs w:val="22"/>
        </w:rPr>
        <w:t xml:space="preserve">【リスク：中】</w:t>
      </w:r>
    </w:p>
    <w:p>
      <w:pPr>
        <w:spacing w:after="120" w:line="360"/>
      </w:pPr>
      <w:r>
        <w:rPr>
          <w:rFonts w:ascii="Arial" w:cs="Arial" w:eastAsia="Arial" w:hAnsi="Arial"/>
          <w:sz w:val="22"/>
          <w:szCs w:val="22"/>
        </w:rPr>
        <w:t xml:space="preserve">秘密保持義務が乙のみに課されており、甲は乙から受けた情報について義務を負いません。また、契約終了後も永続的に義務が存続します。双方義務化と、存続期間の制限（例：契約終了後3年間）を提案してください。</w:t>
      </w:r>
    </w:p>
    <w:p>
      <w:pPr>
        <w:spacing w:before="240" w:after="120"/>
      </w:pPr>
      <w:r>
        <w:rPr>
          <w:rFonts w:ascii="Arial" w:cs="Arial" w:eastAsia="Arial" w:hAnsi="Arial"/>
          <w:b/>
          <w:bCs/>
          <w:color w:val="0f3460"/>
          <w:sz w:val="24"/>
          <w:szCs w:val="24"/>
        </w:rPr>
        <w:t xml:space="preserve">10. 第23条（契約不適合責任）― 1年間の保証期間</w:t>
      </w:r>
      <w:r>
        <w:rPr>
          <w:rFonts w:ascii="Arial" w:cs="Arial" w:eastAsia="Arial" w:hAnsi="Arial"/>
          <w:sz w:val="24"/>
          <w:szCs w:val="24"/>
        </w:rPr>
        <w:t xml:space="preserve">  </w:t>
      </w:r>
      <w:r>
        <w:rPr>
          <w:rFonts w:ascii="Arial" w:cs="Arial" w:eastAsia="Arial" w:hAnsi="Arial"/>
          <w:b/>
          <w:bCs/>
          <w:color w:val="CC8800"/>
          <w:sz w:val="22"/>
          <w:szCs w:val="22"/>
        </w:rPr>
        <w:t xml:space="preserve">【リスク：中】</w:t>
      </w:r>
    </w:p>
    <w:p>
      <w:pPr>
        <w:spacing w:after="120" w:line="360"/>
      </w:pPr>
      <w:r>
        <w:rPr>
          <w:rFonts w:ascii="Arial" w:cs="Arial" w:eastAsia="Arial" w:hAnsi="Arial"/>
          <w:sz w:val="22"/>
          <w:szCs w:val="22"/>
        </w:rPr>
        <w:t xml:space="preserve">検収完了日から1年間の契約不適合責任は、業界標準（3～6ヶ月）より長いです。また第4項で「故意または重大な過失」の場合は期間経過後も準用され、第5項で甲顧客契約により更に延長される可能性があります。保証期間を6ヶ月に短縮することを提案してください。</w:t>
      </w:r>
    </w:p>
    <w:p>
      <w:pPr>
        <w:spacing w:before="240" w:after="120"/>
      </w:pPr>
      <w:r>
        <w:rPr>
          <w:rFonts w:ascii="Arial" w:cs="Arial" w:eastAsia="Arial" w:hAnsi="Arial"/>
          <w:b/>
          <w:bCs/>
          <w:color w:val="0f3460"/>
          <w:sz w:val="24"/>
          <w:szCs w:val="24"/>
        </w:rPr>
        <w:t xml:space="preserve">11. 第27条（制作・販売等の禁止）― 一切の利用禁止</w:t>
      </w:r>
      <w:r>
        <w:rPr>
          <w:rFonts w:ascii="Arial" w:cs="Arial" w:eastAsia="Arial" w:hAnsi="Arial"/>
          <w:sz w:val="24"/>
          <w:szCs w:val="24"/>
        </w:rPr>
        <w:t xml:space="preserve">  </w:t>
      </w:r>
      <w:r>
        <w:rPr>
          <w:rFonts w:ascii="Arial" w:cs="Arial" w:eastAsia="Arial" w:hAnsi="Arial"/>
          <w:b/>
          <w:bCs/>
          <w:color w:val="CC8800"/>
          <w:sz w:val="22"/>
          <w:szCs w:val="22"/>
        </w:rPr>
        <w:t xml:space="preserve">【リスク：中】</w:t>
      </w:r>
    </w:p>
    <w:p>
      <w:pPr>
        <w:spacing w:after="120" w:line="360"/>
      </w:pPr>
      <w:r>
        <w:rPr>
          <w:rFonts w:ascii="Arial" w:cs="Arial" w:eastAsia="Arial" w:hAnsi="Arial"/>
          <w:sz w:val="22"/>
          <w:szCs w:val="22"/>
        </w:rPr>
        <w:t xml:space="preserve">乙は本成果物を販売、譲渡その他一切の利用が禁止されており、乙のポートフォリオや営業実績としての利用もできません。甲の許可を条件とするポートフォリオ利用の例外規定を追加することを提案してください。</w:t>
      </w:r>
    </w:p>
    <w:p>
      <w:pPr>
        <w:spacing w:before="240" w:after="120"/>
      </w:pPr>
      <w:r>
        <w:rPr>
          <w:rFonts w:ascii="Arial" w:cs="Arial" w:eastAsia="Arial" w:hAnsi="Arial"/>
          <w:b/>
          <w:bCs/>
          <w:color w:val="0f3460"/>
          <w:sz w:val="24"/>
          <w:szCs w:val="24"/>
        </w:rPr>
        <w:t xml:space="preserve">12. 第1条第2項・第21条（支払条件）― 検査合格まで請求不可</w:t>
      </w:r>
      <w:r>
        <w:rPr>
          <w:rFonts w:ascii="Arial" w:cs="Arial" w:eastAsia="Arial" w:hAnsi="Arial"/>
          <w:sz w:val="24"/>
          <w:szCs w:val="24"/>
        </w:rPr>
        <w:t xml:space="preserve">  </w:t>
      </w:r>
      <w:r>
        <w:rPr>
          <w:rFonts w:ascii="Arial" w:cs="Arial" w:eastAsia="Arial" w:hAnsi="Arial"/>
          <w:b/>
          <w:bCs/>
          <w:color w:val="CC8800"/>
          <w:sz w:val="22"/>
          <w:szCs w:val="22"/>
        </w:rPr>
        <w:t xml:space="preserve">【リスク：中】</w:t>
      </w:r>
    </w:p>
    <w:p>
      <w:pPr>
        <w:spacing w:after="120" w:line="360"/>
      </w:pPr>
      <w:r>
        <w:rPr>
          <w:rFonts w:ascii="Arial" w:cs="Arial" w:eastAsia="Arial" w:hAnsi="Arial"/>
          <w:sz w:val="22"/>
          <w:szCs w:val="22"/>
        </w:rPr>
        <w:t xml:space="preserve">受入検査合格まで請求権が発生せず、検査期間が長引くと乙の資金繰りが圧迫されます。検査期間の上限（例：納品後14日以内）を明記することを提案してください。</w:t>
      </w:r>
    </w:p>
    <w:p>
      <w:pPr>
        <w:spacing w:before="240" w:after="120"/>
      </w:pPr>
      <w:r>
        <w:rPr>
          <w:rFonts w:ascii="Arial" w:cs="Arial" w:eastAsia="Arial" w:hAnsi="Arial"/>
          <w:b/>
          <w:bCs/>
          <w:color w:val="0f3460"/>
          <w:sz w:val="24"/>
          <w:szCs w:val="24"/>
        </w:rPr>
        <w:t xml:space="preserve">13. 第20条（納期遅延）― 不可抗力でも免責なし</w:t>
      </w:r>
      <w:r>
        <w:rPr>
          <w:rFonts w:ascii="Arial" w:cs="Arial" w:eastAsia="Arial" w:hAnsi="Arial"/>
          <w:sz w:val="24"/>
          <w:szCs w:val="24"/>
        </w:rPr>
        <w:t xml:space="preserve">  </w:t>
      </w:r>
      <w:r>
        <w:rPr>
          <w:rFonts w:ascii="Arial" w:cs="Arial" w:eastAsia="Arial" w:hAnsi="Arial"/>
          <w:b/>
          <w:bCs/>
          <w:color w:val="CC8800"/>
          <w:sz w:val="22"/>
          <w:szCs w:val="22"/>
        </w:rPr>
        <w:t xml:space="preserve">【リスク：中】</w:t>
      </w:r>
    </w:p>
    <w:p>
      <w:pPr>
        <w:spacing w:after="120" w:line="360"/>
      </w:pPr>
      <w:r>
        <w:rPr>
          <w:rFonts w:ascii="Arial" w:cs="Arial" w:eastAsia="Arial" w:hAnsi="Arial"/>
          <w:sz w:val="22"/>
          <w:szCs w:val="22"/>
        </w:rPr>
        <w:t xml:space="preserve">第3項で、乙の遅延後に天災地変等の不可抗力で履行不能となっても乙は責任を免れないとされています。これは過度に厳格であり、合理的な不可抗力免責条項の追加を提案してください。</w:t>
      </w:r>
    </w:p>
    <w:p>
      <w:pPr>
        <w:spacing w:before="240" w:after="120"/>
      </w:pPr>
      <w:r>
        <w:rPr>
          <w:rFonts w:ascii="Arial" w:cs="Arial" w:eastAsia="Arial" w:hAnsi="Arial"/>
          <w:b/>
          <w:bCs/>
          <w:color w:val="0f3460"/>
          <w:sz w:val="24"/>
          <w:szCs w:val="24"/>
        </w:rPr>
        <w:t xml:space="preserve">14. 第22条（改良および保守）― 対価の定めなし</w:t>
      </w:r>
      <w:r>
        <w:rPr>
          <w:rFonts w:ascii="Arial" w:cs="Arial" w:eastAsia="Arial" w:hAnsi="Arial"/>
          <w:sz w:val="24"/>
          <w:szCs w:val="24"/>
        </w:rPr>
        <w:t xml:space="preserve">  </w:t>
      </w:r>
      <w:r>
        <w:rPr>
          <w:rFonts w:ascii="Arial" w:cs="Arial" w:eastAsia="Arial" w:hAnsi="Arial"/>
          <w:b/>
          <w:bCs/>
          <w:color w:val="CC8800"/>
          <w:sz w:val="22"/>
          <w:szCs w:val="22"/>
        </w:rPr>
        <w:t xml:space="preserve">【リスク：中】</w:t>
      </w:r>
    </w:p>
    <w:p>
      <w:pPr>
        <w:spacing w:after="120" w:line="360"/>
      </w:pPr>
      <w:r>
        <w:rPr>
          <w:rFonts w:ascii="Arial" w:cs="Arial" w:eastAsia="Arial" w:hAnsi="Arial"/>
          <w:sz w:val="22"/>
          <w:szCs w:val="22"/>
        </w:rPr>
        <w:t xml:space="preserve">納品後も甲の要請があれば改良・保守に協力する義務がありますが、対価については「別途協議」とされており、無償での協力を求められるリスクがあります。「改良・保守は別途個別契約で定める」と明記することを提案してください。</w:t>
      </w:r>
    </w:p>
    <w:p>
      <w:r>
        <w:br w:type="page"/>
      </w:r>
    </w:p>
    <w:p>
      <w:pPr>
        <w:pStyle w:val="Heading1"/>
        <w:spacing w:before="360" w:after="200"/>
      </w:pPr>
      <w:r>
        <w:rPr>
          <w:rFonts w:ascii="Arial" w:cs="Arial" w:eastAsia="Arial" w:hAnsi="Arial"/>
          <w:b/>
          <w:bCs/>
          <w:color w:val="1a1a2e"/>
          <w:sz w:val="32"/>
          <w:szCs w:val="32"/>
        </w:rPr>
        <w:t xml:space="preserve">秘密保持契約書　詳細分析</w:t>
      </w:r>
    </w:p>
    <w:p>
      <w:pPr>
        <w:spacing w:after="120" w:line="360"/>
      </w:pPr>
      <w:r>
        <w:rPr>
          <w:rFonts w:ascii="Arial" w:cs="Arial" w:eastAsia="Arial" w:hAnsi="Arial"/>
          <w:sz w:val="22"/>
          <w:szCs w:val="22"/>
        </w:rPr>
        <w:t xml:space="preserve">秘密保持契約書は業務委託基本契約書と比較してバランスが取れており、特に損害賠償に上限が設定されている点は評価できます。ただし、以下の点については注意が必要です。</w:t>
      </w:r>
    </w:p>
    <w:p>
      <w:pPr>
        <w:spacing w:before="240" w:after="120"/>
      </w:pPr>
      <w:r>
        <w:rPr>
          <w:rFonts w:ascii="Arial" w:cs="Arial" w:eastAsia="Arial" w:hAnsi="Arial"/>
          <w:b/>
          <w:bCs/>
          <w:color w:val="0f3460"/>
          <w:sz w:val="24"/>
          <w:szCs w:val="24"/>
        </w:rPr>
        <w:t xml:space="preserve">1. 第4条第3項（共同発明の帰属）</w:t>
      </w:r>
      <w:r>
        <w:rPr>
          <w:rFonts w:ascii="Arial" w:cs="Arial" w:eastAsia="Arial" w:hAnsi="Arial"/>
          <w:sz w:val="24"/>
          <w:szCs w:val="24"/>
        </w:rPr>
        <w:t xml:space="preserve">  </w:t>
      </w:r>
      <w:r>
        <w:rPr>
          <w:rFonts w:ascii="Arial" w:cs="Arial" w:eastAsia="Arial" w:hAnsi="Arial"/>
          <w:b/>
          <w:bCs/>
          <w:color w:val="CC0000"/>
          <w:sz w:val="22"/>
          <w:szCs w:val="22"/>
        </w:rPr>
        <w:t xml:space="preserve">【リスク：高】</w:t>
      </w:r>
    </w:p>
    <w:p>
      <w:pPr>
        <w:spacing w:after="120" w:line="360"/>
      </w:pPr>
      <w:r>
        <w:rPr>
          <w:rFonts w:ascii="Arial" w:cs="Arial" w:eastAsia="Arial" w:hAnsi="Arial"/>
          <w:sz w:val="22"/>
          <w:szCs w:val="22"/>
        </w:rPr>
        <w:t xml:space="preserve">問題点：</w:t>
      </w:r>
    </w:p>
    <w:p>
      <w:pPr>
        <w:spacing w:after="120" w:line="340"/>
        <w:ind w:left="480" w:right="480"/>
      </w:pPr>
      <w:r>
        <w:rPr>
          <w:rFonts w:ascii="Arial" w:cs="Arial" w:eastAsia="Arial" w:hAnsi="Arial"/>
          <w:i/>
          <w:iCs/>
          <w:color w:val="555555"/>
          <w:sz w:val="20"/>
          <w:szCs w:val="20"/>
        </w:rPr>
        <w:t xml:space="preserve">“本契約に基づき開示された情報により、本件目的実施の過程で発明等がなされた場合、当該発明等に関する知的財産権の帰属は、甲乙協議の上定めるものとする”</w:t>
      </w:r>
    </w:p>
    <w:p>
      <w:pPr>
        <w:spacing w:after="120" w:line="360"/>
      </w:pPr>
      <w:r>
        <w:rPr>
          <w:rFonts w:ascii="Arial" w:cs="Arial" w:eastAsia="Arial" w:hAnsi="Arial"/>
          <w:sz w:val="22"/>
          <w:szCs w:val="22"/>
        </w:rPr>
        <w:t xml:space="preserve">「協議」のみでは帰属が不確定であり、乙が独立して開発した発明であっても甲が権利を主張する余地があります。秘密情報と実質的な技術的因果関係がない発明は乙の単独所有とする基準を明記することを提案してください。</w:t>
      </w:r>
    </w:p>
    <w:p>
      <w:pPr>
        <w:spacing w:before="240" w:after="120"/>
      </w:pPr>
      <w:r>
        <w:rPr>
          <w:rFonts w:ascii="Arial" w:cs="Arial" w:eastAsia="Arial" w:hAnsi="Arial"/>
          <w:b/>
          <w:bCs/>
          <w:color w:val="0f3460"/>
          <w:sz w:val="24"/>
          <w:szCs w:val="24"/>
        </w:rPr>
        <w:t xml:space="preserve">2. 第7条（損害賠償等）</w:t>
      </w:r>
      <w:r>
        <w:rPr>
          <w:rFonts w:ascii="Arial" w:cs="Arial" w:eastAsia="Arial" w:hAnsi="Arial"/>
          <w:sz w:val="24"/>
          <w:szCs w:val="24"/>
        </w:rPr>
        <w:t xml:space="preserve">  </w:t>
      </w:r>
      <w:r>
        <w:rPr>
          <w:rFonts w:ascii="Arial" w:cs="Arial" w:eastAsia="Arial" w:hAnsi="Arial"/>
          <w:b/>
          <w:bCs/>
          <w:color w:val="CC8800"/>
          <w:sz w:val="22"/>
          <w:szCs w:val="22"/>
        </w:rPr>
        <w:t xml:space="preserve">【リスク：中】</w:t>
      </w:r>
    </w:p>
    <w:p>
      <w:pPr>
        <w:spacing w:after="120" w:line="360"/>
      </w:pPr>
      <w:r>
        <w:rPr>
          <w:rFonts w:ascii="Arial" w:cs="Arial" w:eastAsia="Arial" w:hAnsi="Arial"/>
          <w:sz w:val="22"/>
          <w:szCs w:val="22"/>
        </w:rPr>
        <w:t xml:space="preserve">秘密保持契約書の損害賠償には上限が設定されており（対価の額を限度）、間接損害も対象外とされている点は評価できます。ただし、「自己の責に帰すべき事由」の範囲や、善管注意義務の具体的基準が不明確であるため、セキュリティ対策の基準を別紙で定めることを提案してください。</w:t>
      </w:r>
    </w:p>
    <w:p>
      <w:pPr>
        <w:spacing w:before="240" w:after="120"/>
      </w:pPr>
      <w:r>
        <w:rPr>
          <w:rFonts w:ascii="Arial" w:cs="Arial" w:eastAsia="Arial" w:hAnsi="Arial"/>
          <w:b/>
          <w:bCs/>
          <w:color w:val="0f3460"/>
          <w:sz w:val="24"/>
          <w:szCs w:val="24"/>
        </w:rPr>
        <w:t xml:space="preserve">3. その他の注意点</w:t>
      </w:r>
      <w:r>
        <w:rPr>
          <w:rFonts w:ascii="Arial" w:cs="Arial" w:eastAsia="Arial" w:hAnsi="Arial"/>
          <w:sz w:val="24"/>
          <w:szCs w:val="24"/>
        </w:rPr>
        <w:t xml:space="preserve">  </w:t>
      </w:r>
      <w:r>
        <w:rPr>
          <w:rFonts w:ascii="Arial" w:cs="Arial" w:eastAsia="Arial" w:hAnsi="Arial"/>
          <w:b/>
          <w:bCs/>
          <w:color w:val="008800"/>
          <w:sz w:val="22"/>
          <w:szCs w:val="22"/>
        </w:rPr>
        <w:t xml:space="preserve">【リスク：低】</w:t>
      </w:r>
    </w:p>
    <w:p>
      <w:pPr>
        <w:pStyle w:val="ListParagraph"/>
        <w:numPr>
          <w:ilvl w:val="0"/>
          <w:numId w:val="3"/>
        </w:numPr>
        <w:spacing w:after="80" w:line="340"/>
      </w:pPr>
      <w:r>
        <w:rPr>
          <w:rFonts w:ascii="Arial" w:cs="Arial" w:eastAsia="Arial" w:hAnsi="Arial"/>
          <w:sz w:val="22"/>
          <w:szCs w:val="22"/>
        </w:rPr>
        <w:t xml:space="preserve">第1条：口頭開示の秘密情報化手続きが複雑ですが、運用で対応可能です。</w:t>
      </w:r>
    </w:p>
    <w:p>
      <w:pPr>
        <w:pStyle w:val="ListParagraph"/>
        <w:numPr>
          <w:ilvl w:val="0"/>
          <w:numId w:val="3"/>
        </w:numPr>
        <w:spacing w:after="80" w:line="340"/>
      </w:pPr>
      <w:r>
        <w:rPr>
          <w:rFonts w:ascii="Arial" w:cs="Arial" w:eastAsia="Arial" w:hAnsi="Arial"/>
          <w:sz w:val="22"/>
          <w:szCs w:val="22"/>
        </w:rPr>
        <w:t xml:space="preserve">第9条第2項：秘密保持義務は開示日から3年間と定められており、管理を確実に行ってください。</w:t>
      </w:r>
    </w:p>
    <w:p>
      <w:pPr>
        <w:pStyle w:val="ListParagraph"/>
        <w:numPr>
          <w:ilvl w:val="0"/>
          <w:numId w:val="3"/>
        </w:numPr>
        <w:spacing w:after="80" w:line="340"/>
      </w:pPr>
      <w:r>
        <w:rPr>
          <w:rFonts w:ascii="Arial" w:cs="Arial" w:eastAsia="Arial" w:hAnsi="Arial"/>
          <w:sz w:val="22"/>
          <w:szCs w:val="22"/>
        </w:rPr>
        <w:t xml:space="preserve">第11条：管轄裁判所は東京地裁ですが、両社とも東京に所在しているため問題ありません。</w:t>
      </w:r>
    </w:p>
    <w:p>
      <w:r>
        <w:br w:type="page"/>
      </w:r>
    </w:p>
    <w:p>
      <w:pPr>
        <w:pStyle w:val="Heading1"/>
        <w:spacing w:before="360" w:after="200"/>
      </w:pPr>
      <w:r>
        <w:rPr>
          <w:rFonts w:ascii="Arial" w:cs="Arial" w:eastAsia="Arial" w:hAnsi="Arial"/>
          <w:b/>
          <w:bCs/>
          <w:color w:val="1a1a2e"/>
          <w:sz w:val="32"/>
          <w:szCs w:val="32"/>
        </w:rPr>
        <w:t xml:space="preserve">交渉優先順位</w:t>
      </w:r>
    </w:p>
    <w:p>
      <w:pPr>
        <w:pStyle w:val="Heading2"/>
        <w:spacing w:before="280" w:after="160"/>
      </w:pPr>
      <w:r>
        <w:rPr>
          <w:rFonts w:ascii="Arial" w:cs="Arial" w:eastAsia="Arial" w:hAnsi="Arial"/>
          <w:b/>
          <w:bCs/>
          <w:color w:val="16213e"/>
          <w:sz w:val="26"/>
          <w:szCs w:val="26"/>
        </w:rPr>
        <w:t xml:space="preserve">最優先（必ず交渉すべき条項）</w:t>
      </w:r>
    </w:p>
    <w:p>
      <w:pPr>
        <w:pStyle w:val="ListParagraph"/>
        <w:numPr>
          <w:ilvl w:val="0"/>
          <w:numId w:val="2"/>
        </w:numPr>
        <w:spacing w:after="80" w:line="340"/>
      </w:pPr>
      <w:r>
        <w:rPr>
          <w:rFonts w:ascii="Arial" w:cs="Arial" w:eastAsia="Arial" w:hAnsi="Arial"/>
          <w:b/>
          <w:bCs/>
          <w:sz w:val="22"/>
          <w:szCs w:val="22"/>
        </w:rPr>
        <w:t xml:space="preserve">第32条：損害賠償責任の上限設定と過失責任への限定</w:t>
      </w:r>
    </w:p>
    <w:p>
      <w:pPr>
        <w:pStyle w:val="ListParagraph"/>
        <w:numPr>
          <w:ilvl w:val="0"/>
          <w:numId w:val="2"/>
        </w:numPr>
        <w:spacing w:after="80" w:line="340"/>
      </w:pPr>
      <w:r>
        <w:rPr>
          <w:rFonts w:ascii="Arial" w:cs="Arial" w:eastAsia="Arial" w:hAnsi="Arial"/>
          <w:b/>
          <w:bCs/>
          <w:sz w:val="22"/>
          <w:szCs w:val="22"/>
        </w:rPr>
        <w:t xml:space="preserve">第16条：著作権の帰属を乙に変更、または汎用著作物の自動留保</w:t>
      </w:r>
    </w:p>
    <w:p>
      <w:pPr>
        <w:pStyle w:val="ListParagraph"/>
        <w:numPr>
          <w:ilvl w:val="0"/>
          <w:numId w:val="2"/>
        </w:numPr>
        <w:spacing w:after="80" w:line="340"/>
      </w:pPr>
      <w:r>
        <w:rPr>
          <w:rFonts w:ascii="Arial" w:cs="Arial" w:eastAsia="Arial" w:hAnsi="Arial"/>
          <w:b/>
          <w:bCs/>
          <w:sz w:val="22"/>
          <w:szCs w:val="22"/>
        </w:rPr>
        <w:t xml:space="preserve">第15条：特許権の帰属を乙に変更、または重要発明の別途対価協議</w:t>
      </w:r>
    </w:p>
    <w:p>
      <w:pPr>
        <w:pStyle w:val="ListParagraph"/>
        <w:numPr>
          <w:ilvl w:val="0"/>
          <w:numId w:val="2"/>
        </w:numPr>
        <w:spacing w:after="80" w:line="340"/>
      </w:pPr>
      <w:r>
        <w:rPr>
          <w:rFonts w:ascii="Arial" w:cs="Arial" w:eastAsia="Arial" w:hAnsi="Arial"/>
          <w:b/>
          <w:bCs/>
          <w:sz w:val="22"/>
          <w:szCs w:val="22"/>
        </w:rPr>
        <w:t xml:space="preserve">第31条：解除事由の具体化と是正機会の付与</w:t>
      </w:r>
    </w:p>
    <w:p>
      <w:pPr>
        <w:pStyle w:val="ListParagraph"/>
        <w:numPr>
          <w:ilvl w:val="0"/>
          <w:numId w:val="2"/>
        </w:numPr>
        <w:spacing w:after="80" w:line="340"/>
      </w:pPr>
      <w:r>
        <w:rPr>
          <w:rFonts w:ascii="Arial" w:cs="Arial" w:eastAsia="Arial" w:hAnsi="Arial"/>
          <w:b/>
          <w:bCs/>
          <w:sz w:val="22"/>
          <w:szCs w:val="22"/>
        </w:rPr>
        <w:t xml:space="preserve">第17条：知的財産侵害保証の合理的範囲への限定</w:t>
      </w:r>
    </w:p>
    <w:p>
      <w:pPr>
        <w:pStyle w:val="Heading2"/>
        <w:spacing w:before="280" w:after="160"/>
      </w:pPr>
      <w:r>
        <w:rPr>
          <w:rFonts w:ascii="Arial" w:cs="Arial" w:eastAsia="Arial" w:hAnsi="Arial"/>
          <w:b/>
          <w:bCs/>
          <w:color w:val="16213e"/>
          <w:sz w:val="26"/>
          <w:szCs w:val="26"/>
        </w:rPr>
        <w:t xml:space="preserve">重要（強く推奨する交渉条項）</w:t>
      </w:r>
    </w:p>
    <w:p>
      <w:pPr>
        <w:pStyle w:val="ListParagraph"/>
        <w:numPr>
          <w:ilvl w:val="0"/>
          <w:numId w:val="2"/>
        </w:numPr>
        <w:spacing w:after="80" w:line="340"/>
      </w:pPr>
      <w:r>
        <w:rPr>
          <w:rFonts w:ascii="Arial" w:cs="Arial" w:eastAsia="Arial" w:hAnsi="Arial"/>
          <w:sz w:val="22"/>
          <w:szCs w:val="22"/>
        </w:rPr>
        <w:t xml:space="preserve">第30条：解約に予告期間と補償規定を追加</w:t>
      </w:r>
    </w:p>
    <w:p>
      <w:pPr>
        <w:pStyle w:val="ListParagraph"/>
        <w:numPr>
          <w:ilvl w:val="0"/>
          <w:numId w:val="2"/>
        </w:numPr>
        <w:spacing w:after="80" w:line="340"/>
      </w:pPr>
      <w:r>
        <w:rPr>
          <w:rFonts w:ascii="Arial" w:cs="Arial" w:eastAsia="Arial" w:hAnsi="Arial"/>
          <w:sz w:val="22"/>
          <w:szCs w:val="22"/>
        </w:rPr>
        <w:t xml:space="preserve">第11条：再委託責任を乙の過失に限定</w:t>
      </w:r>
    </w:p>
    <w:p>
      <w:pPr>
        <w:pStyle w:val="ListParagraph"/>
        <w:numPr>
          <w:ilvl w:val="0"/>
          <w:numId w:val="2"/>
        </w:numPr>
        <w:spacing w:after="80" w:line="340"/>
      </w:pPr>
      <w:r>
        <w:rPr>
          <w:rFonts w:ascii="Arial" w:cs="Arial" w:eastAsia="Arial" w:hAnsi="Arial"/>
          <w:sz w:val="22"/>
          <w:szCs w:val="22"/>
        </w:rPr>
        <w:t xml:space="preserve">第23条：保証期間を6ヶ月に短縮</w:t>
      </w:r>
    </w:p>
    <w:p>
      <w:pPr>
        <w:pStyle w:val="ListParagraph"/>
        <w:numPr>
          <w:ilvl w:val="0"/>
          <w:numId w:val="2"/>
        </w:numPr>
        <w:spacing w:after="80" w:line="340"/>
      </w:pPr>
      <w:r>
        <w:rPr>
          <w:rFonts w:ascii="Arial" w:cs="Arial" w:eastAsia="Arial" w:hAnsi="Arial"/>
          <w:sz w:val="22"/>
          <w:szCs w:val="22"/>
        </w:rPr>
        <w:t xml:space="preserve">第28条：秘密保持を双方義務化し期間制限</w:t>
      </w:r>
    </w:p>
    <w:p>
      <w:pPr>
        <w:pStyle w:val="Heading2"/>
        <w:spacing w:before="280" w:after="160"/>
      </w:pPr>
      <w:r>
        <w:rPr>
          <w:rFonts w:ascii="Arial" w:cs="Arial" w:eastAsia="Arial" w:hAnsi="Arial"/>
          <w:b/>
          <w:bCs/>
          <w:color w:val="16213e"/>
          <w:sz w:val="26"/>
          <w:szCs w:val="26"/>
        </w:rPr>
        <w:t xml:space="preserve">推奨（できれば交渉すべき条項）</w:t>
      </w:r>
    </w:p>
    <w:p>
      <w:pPr>
        <w:pStyle w:val="ListParagraph"/>
        <w:numPr>
          <w:ilvl w:val="0"/>
          <w:numId w:val="2"/>
        </w:numPr>
        <w:spacing w:after="80" w:line="340"/>
      </w:pPr>
      <w:r>
        <w:rPr>
          <w:rFonts w:ascii="Arial" w:cs="Arial" w:eastAsia="Arial" w:hAnsi="Arial"/>
          <w:sz w:val="22"/>
          <w:szCs w:val="22"/>
        </w:rPr>
        <w:t xml:space="preserve">第1条第2項：支払請求権を納品時点に変更</w:t>
      </w:r>
    </w:p>
    <w:p>
      <w:pPr>
        <w:pStyle w:val="ListParagraph"/>
        <w:numPr>
          <w:ilvl w:val="0"/>
          <w:numId w:val="2"/>
        </w:numPr>
        <w:spacing w:after="80" w:line="340"/>
      </w:pPr>
      <w:r>
        <w:rPr>
          <w:rFonts w:ascii="Arial" w:cs="Arial" w:eastAsia="Arial" w:hAnsi="Arial"/>
          <w:sz w:val="22"/>
          <w:szCs w:val="22"/>
        </w:rPr>
        <w:t xml:space="preserve">第7条第3項：異議期間を10営業日に延長</w:t>
      </w:r>
    </w:p>
    <w:p>
      <w:pPr>
        <w:pStyle w:val="ListParagraph"/>
        <w:numPr>
          <w:ilvl w:val="0"/>
          <w:numId w:val="2"/>
        </w:numPr>
        <w:spacing w:after="80" w:line="340"/>
      </w:pPr>
      <w:r>
        <w:rPr>
          <w:rFonts w:ascii="Arial" w:cs="Arial" w:eastAsia="Arial" w:hAnsi="Arial"/>
          <w:sz w:val="22"/>
          <w:szCs w:val="22"/>
        </w:rPr>
        <w:t xml:space="preserve">第25条：振込手数料を甲負担に変更</w:t>
      </w:r>
    </w:p>
    <w:p>
      <w:pPr>
        <w:pStyle w:val="ListParagraph"/>
        <w:numPr>
          <w:ilvl w:val="0"/>
          <w:numId w:val="2"/>
        </w:numPr>
        <w:spacing w:after="80" w:line="340"/>
      </w:pPr>
      <w:r>
        <w:rPr>
          <w:rFonts w:ascii="Arial" w:cs="Arial" w:eastAsia="Arial" w:hAnsi="Arial"/>
          <w:sz w:val="22"/>
          <w:szCs w:val="22"/>
        </w:rPr>
        <w:t xml:space="preserve">第14条：危険負担の移転時期を引き渡し時に変更</w:t>
      </w:r>
    </w:p>
    <w:p>
      <w:pPr>
        <w:spacing w:before="600"/>
      </w:pPr>
    </w:p>
    <w:p>
      <w:r>
        <w:rPr>
          <w:rFonts w:ascii="Arial" w:cs="Arial" w:eastAsia="Arial" w:hAnsi="Arial"/>
          <w:b/>
          <w:bCs/>
          <w:sz w:val="22"/>
          <w:szCs w:val="22"/>
        </w:rPr>
        <w:t xml:space="preserve">以上</w:t>
      </w:r>
    </w:p>
    <w:p>
      <w:pPr>
        <w:spacing w:before="400"/>
      </w:pPr>
      <w:r>
        <w:rPr>
          <w:rFonts w:ascii="Arial" w:cs="Arial" w:eastAsia="Arial" w:hAnsi="Arial"/>
          <w:i/>
          <w:iCs/>
          <w:color w:val="888888"/>
          <w:sz w:val="18"/>
          <w:szCs w:val="18"/>
        </w:rPr>
        <w:t xml:space="preserve">※本レビューは法的助言ではありません。正式な契約交渉の際は、弁護士にご相談ください。</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契約書レビュー報告書　|　株式会社メディア・コンフィデンス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2026-02-09T06:14:19.203Z</dcterms:created>
  <dcterms:modified xsi:type="dcterms:W3CDTF">2026-02-09T06:14:19.203Z</dcterms:modified>
</cp:coreProperties>
</file>

<file path=docProps/custom.xml><?xml version="1.0" encoding="utf-8"?>
<Properties xmlns="http://schemas.openxmlformats.org/officeDocument/2006/custom-properties" xmlns:vt="http://schemas.openxmlformats.org/officeDocument/2006/docPropsVTypes"/>
</file>