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548F9" w:rsidRPr="00DA42C4" w:rsidRDefault="001548F9" w:rsidP="006D141C">
      <w:pPr>
        <w:autoSpaceDE w:val="0"/>
        <w:autoSpaceDN w:val="0"/>
        <w:adjustRightInd w:val="0"/>
        <w:spacing w:line="360" w:lineRule="auto"/>
        <w:jc w:val="left"/>
        <w:rPr>
          <w:color w:val="000000"/>
          <w:kern w:val="0"/>
          <w:szCs w:val="21"/>
        </w:rPr>
      </w:pPr>
    </w:p>
    <w:p w:rsidR="001548F9" w:rsidRPr="00DA42C4" w:rsidRDefault="001548F9" w:rsidP="006D141C">
      <w:pPr>
        <w:autoSpaceDE w:val="0"/>
        <w:autoSpaceDN w:val="0"/>
        <w:adjustRightInd w:val="0"/>
        <w:spacing w:line="360" w:lineRule="auto"/>
        <w:jc w:val="left"/>
        <w:rPr>
          <w:color w:val="000000"/>
          <w:kern w:val="0"/>
          <w:szCs w:val="21"/>
        </w:rPr>
      </w:pPr>
    </w:p>
    <w:p w:rsidR="001548F9" w:rsidRPr="00DA42C4" w:rsidRDefault="001548F9" w:rsidP="006D141C">
      <w:pPr>
        <w:autoSpaceDE w:val="0"/>
        <w:autoSpaceDN w:val="0"/>
        <w:adjustRightInd w:val="0"/>
        <w:spacing w:line="360" w:lineRule="auto"/>
        <w:jc w:val="left"/>
        <w:rPr>
          <w:color w:val="000000"/>
          <w:kern w:val="0"/>
          <w:szCs w:val="21"/>
        </w:rPr>
      </w:pPr>
    </w:p>
    <w:p w:rsidR="001548F9" w:rsidRPr="00DA42C4" w:rsidRDefault="001548F9" w:rsidP="006D141C">
      <w:pPr>
        <w:autoSpaceDE w:val="0"/>
        <w:autoSpaceDN w:val="0"/>
        <w:adjustRightInd w:val="0"/>
        <w:spacing w:line="360" w:lineRule="auto"/>
        <w:jc w:val="left"/>
        <w:rPr>
          <w:color w:val="000000"/>
          <w:kern w:val="0"/>
          <w:sz w:val="44"/>
          <w:szCs w:val="44"/>
        </w:rPr>
      </w:pPr>
    </w:p>
    <w:p w:rsidR="001548F9" w:rsidRPr="00DA42C4" w:rsidRDefault="001548F9" w:rsidP="005E17AD">
      <w:pPr>
        <w:spacing w:line="360" w:lineRule="auto"/>
        <w:jc w:val="center"/>
        <w:rPr>
          <w:rFonts w:eastAsiaTheme="minorEastAsia"/>
          <w:b/>
          <w:sz w:val="44"/>
          <w:szCs w:val="44"/>
        </w:rPr>
      </w:pPr>
      <w:r w:rsidRPr="00DA42C4">
        <w:rPr>
          <w:rFonts w:eastAsiaTheme="minorEastAsia"/>
          <w:b/>
          <w:sz w:val="44"/>
          <w:szCs w:val="44"/>
        </w:rPr>
        <w:t>广发内需增长灵活配置混合型证券投资基金</w:t>
      </w:r>
    </w:p>
    <w:p w:rsidR="001548F9" w:rsidRPr="00DA42C4" w:rsidRDefault="001548F9" w:rsidP="005E17AD">
      <w:pPr>
        <w:spacing w:line="360" w:lineRule="auto"/>
        <w:jc w:val="center"/>
        <w:rPr>
          <w:rFonts w:eastAsiaTheme="minorEastAsia"/>
          <w:b/>
          <w:sz w:val="44"/>
          <w:szCs w:val="44"/>
        </w:rPr>
      </w:pPr>
      <w:r w:rsidRPr="00DA42C4">
        <w:rPr>
          <w:rFonts w:eastAsiaTheme="minorEastAsia"/>
          <w:b/>
          <w:sz w:val="44"/>
          <w:szCs w:val="44"/>
        </w:rPr>
        <w:t>2014</w:t>
      </w:r>
      <w:r w:rsidRPr="00DA42C4">
        <w:rPr>
          <w:rFonts w:eastAsiaTheme="minorEastAsia"/>
          <w:b/>
          <w:sz w:val="44"/>
          <w:szCs w:val="44"/>
        </w:rPr>
        <w:t>年半年度报告</w:t>
      </w:r>
      <w:r w:rsidR="00772876" w:rsidRPr="00DA42C4">
        <w:rPr>
          <w:rFonts w:eastAsiaTheme="minorEastAsia"/>
          <w:b/>
          <w:sz w:val="44"/>
          <w:szCs w:val="44"/>
        </w:rPr>
        <w:t>摘要</w:t>
      </w:r>
    </w:p>
    <w:p w:rsidR="001548F9" w:rsidRPr="00DA42C4" w:rsidRDefault="001548F9" w:rsidP="005E17AD">
      <w:pPr>
        <w:spacing w:line="360" w:lineRule="auto"/>
        <w:jc w:val="center"/>
        <w:rPr>
          <w:rFonts w:eastAsiaTheme="minorEastAsia"/>
          <w:b/>
          <w:sz w:val="28"/>
          <w:szCs w:val="28"/>
        </w:rPr>
      </w:pPr>
      <w:r w:rsidRPr="00DA42C4">
        <w:rPr>
          <w:rFonts w:eastAsiaTheme="minorEastAsia"/>
          <w:b/>
          <w:sz w:val="28"/>
          <w:szCs w:val="28"/>
        </w:rPr>
        <w:t>2014</w:t>
      </w:r>
      <w:r w:rsidRPr="00DA42C4">
        <w:rPr>
          <w:rFonts w:eastAsiaTheme="minorEastAsia"/>
          <w:b/>
          <w:sz w:val="28"/>
          <w:szCs w:val="28"/>
        </w:rPr>
        <w:t>年</w:t>
      </w:r>
      <w:r w:rsidRPr="00DA42C4">
        <w:rPr>
          <w:rFonts w:eastAsiaTheme="minorEastAsia"/>
          <w:b/>
          <w:sz w:val="28"/>
          <w:szCs w:val="28"/>
        </w:rPr>
        <w:t>6</w:t>
      </w:r>
      <w:r w:rsidRPr="00DA42C4">
        <w:rPr>
          <w:rFonts w:eastAsiaTheme="minorEastAsia"/>
          <w:b/>
          <w:sz w:val="28"/>
          <w:szCs w:val="28"/>
        </w:rPr>
        <w:t>月</w:t>
      </w:r>
      <w:r w:rsidRPr="00DA42C4">
        <w:rPr>
          <w:rFonts w:eastAsiaTheme="minorEastAsia"/>
          <w:b/>
          <w:sz w:val="28"/>
          <w:szCs w:val="28"/>
        </w:rPr>
        <w:t>30</w:t>
      </w:r>
      <w:r w:rsidRPr="00DA42C4">
        <w:rPr>
          <w:rFonts w:eastAsiaTheme="minorEastAsia"/>
          <w:b/>
          <w:sz w:val="28"/>
          <w:szCs w:val="28"/>
        </w:rPr>
        <w:t>日</w:t>
      </w: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jc w:val="center"/>
        <w:rPr>
          <w:b/>
          <w:color w:val="000000"/>
          <w:szCs w:val="21"/>
        </w:rPr>
      </w:pPr>
    </w:p>
    <w:p w:rsidR="001548F9" w:rsidRPr="00DA42C4" w:rsidRDefault="001548F9" w:rsidP="006D141C">
      <w:pPr>
        <w:spacing w:line="360" w:lineRule="auto"/>
        <w:rPr>
          <w:color w:val="000000"/>
          <w:szCs w:val="21"/>
        </w:rPr>
      </w:pPr>
    </w:p>
    <w:p w:rsidR="001548F9" w:rsidRPr="00DA42C4" w:rsidRDefault="001548F9" w:rsidP="005C2797">
      <w:pPr>
        <w:spacing w:line="360" w:lineRule="auto"/>
        <w:ind w:firstLineChars="900" w:firstLine="2160"/>
        <w:rPr>
          <w:rFonts w:eastAsiaTheme="minorEastAsia"/>
          <w:color w:val="000000"/>
          <w:sz w:val="24"/>
        </w:rPr>
      </w:pPr>
      <w:r w:rsidRPr="00DA42C4">
        <w:rPr>
          <w:rFonts w:eastAsiaTheme="minorEastAsia"/>
          <w:color w:val="000000"/>
          <w:sz w:val="24"/>
        </w:rPr>
        <w:t>基金管理人：广发基金管理有限公司</w:t>
      </w:r>
    </w:p>
    <w:p w:rsidR="001548F9" w:rsidRPr="00DA42C4" w:rsidRDefault="001548F9" w:rsidP="005C2797">
      <w:pPr>
        <w:spacing w:line="360" w:lineRule="auto"/>
        <w:ind w:firstLineChars="900" w:firstLine="2160"/>
        <w:rPr>
          <w:rFonts w:eastAsiaTheme="minorEastAsia"/>
          <w:color w:val="000000"/>
          <w:sz w:val="24"/>
        </w:rPr>
      </w:pPr>
      <w:r w:rsidRPr="00DA42C4">
        <w:rPr>
          <w:rFonts w:eastAsiaTheme="minorEastAsia"/>
          <w:color w:val="000000"/>
          <w:sz w:val="24"/>
        </w:rPr>
        <w:t>基金托管人：中国建设银行股份有限公司</w:t>
      </w:r>
    </w:p>
    <w:p w:rsidR="001548F9" w:rsidRPr="00DA42C4" w:rsidRDefault="001548F9" w:rsidP="005C2797">
      <w:pPr>
        <w:spacing w:line="360" w:lineRule="auto"/>
        <w:ind w:firstLineChars="900" w:firstLine="2160"/>
        <w:rPr>
          <w:rFonts w:eastAsiaTheme="minorEastAsia"/>
          <w:color w:val="000000"/>
          <w:sz w:val="24"/>
        </w:rPr>
      </w:pPr>
      <w:r w:rsidRPr="00DA42C4">
        <w:rPr>
          <w:rFonts w:eastAsiaTheme="minorEastAsia"/>
          <w:color w:val="000000"/>
          <w:sz w:val="24"/>
        </w:rPr>
        <w:t>报告送出日期：二〇一四年八月二十九日</w:t>
      </w:r>
    </w:p>
    <w:p w:rsidR="001548F9" w:rsidRPr="00DA42C4" w:rsidRDefault="001548F9" w:rsidP="005E17AD">
      <w:pPr>
        <w:spacing w:line="288" w:lineRule="auto"/>
        <w:ind w:firstLineChars="900" w:firstLine="1897"/>
        <w:rPr>
          <w:rFonts w:eastAsiaTheme="minorEastAsia"/>
          <w:b/>
          <w:color w:val="000000"/>
          <w:szCs w:val="21"/>
        </w:rPr>
        <w:sectPr w:rsidR="001548F9" w:rsidRPr="00DA42C4">
          <w:headerReference w:type="even" r:id="rId9"/>
          <w:headerReference w:type="default" r:id="rId10"/>
          <w:footerReference w:type="even" r:id="rId11"/>
          <w:footerReference w:type="default" r:id="rId12"/>
          <w:headerReference w:type="first" r:id="rId13"/>
          <w:footerReference w:type="first" r:id="rId14"/>
          <w:pgSz w:w="11926" w:h="15840"/>
          <w:pgMar w:top="1418" w:right="1418" w:bottom="851" w:left="1418" w:header="851" w:footer="992" w:gutter="0"/>
          <w:cols w:space="720"/>
        </w:sectPr>
      </w:pPr>
    </w:p>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0" w:name="_Toc331410066"/>
      <w:bookmarkStart w:id="1" w:name="_Toc225498243"/>
      <w:r w:rsidRPr="00DA42C4">
        <w:rPr>
          <w:b/>
          <w:bCs/>
          <w:sz w:val="21"/>
          <w:szCs w:val="21"/>
          <w:lang w:val="en-US"/>
        </w:rPr>
        <w:lastRenderedPageBreak/>
        <w:t xml:space="preserve">1  </w:t>
      </w:r>
      <w:r w:rsidRPr="00DA42C4">
        <w:rPr>
          <w:b/>
          <w:bCs/>
          <w:sz w:val="21"/>
          <w:szCs w:val="21"/>
          <w:lang w:val="en-US"/>
        </w:rPr>
        <w:t>重要提示</w:t>
      </w:r>
      <w:bookmarkEnd w:id="0"/>
      <w:bookmarkEnd w:id="1"/>
    </w:p>
    <w:p w:rsidR="001548F9" w:rsidRPr="00DA42C4" w:rsidRDefault="001548F9" w:rsidP="00CB05F1">
      <w:pPr>
        <w:pStyle w:val="20"/>
        <w:spacing w:before="0" w:after="0"/>
        <w:rPr>
          <w:rFonts w:ascii="Times New Roman" w:hAnsi="Times New Roman"/>
          <w:kern w:val="0"/>
          <w:sz w:val="21"/>
          <w:szCs w:val="21"/>
        </w:rPr>
      </w:pPr>
      <w:bookmarkStart w:id="2" w:name="_Toc331410067"/>
      <w:r w:rsidRPr="00DA42C4">
        <w:rPr>
          <w:rFonts w:ascii="Times New Roman" w:hAnsi="Times New Roman"/>
          <w:kern w:val="0"/>
          <w:sz w:val="21"/>
          <w:szCs w:val="21"/>
        </w:rPr>
        <w:t xml:space="preserve">1.1 </w:t>
      </w:r>
      <w:r w:rsidRPr="00DA42C4">
        <w:rPr>
          <w:rFonts w:ascii="Times New Roman" w:hAnsi="Times New Roman"/>
          <w:kern w:val="0"/>
          <w:sz w:val="21"/>
          <w:szCs w:val="21"/>
        </w:rPr>
        <w:t>重要提示</w:t>
      </w:r>
      <w:bookmarkEnd w:id="2"/>
    </w:p>
    <w:p w:rsidR="00867117" w:rsidRPr="00DA42C4" w:rsidRDefault="00867117" w:rsidP="00CB05F1">
      <w:pPr>
        <w:spacing w:line="360" w:lineRule="auto"/>
        <w:ind w:firstLineChars="200" w:firstLine="420"/>
        <w:rPr>
          <w:color w:val="000000"/>
          <w:szCs w:val="21"/>
        </w:rPr>
      </w:pPr>
      <w:r w:rsidRPr="00DA42C4">
        <w:rPr>
          <w:color w:val="000000"/>
          <w:szCs w:val="21"/>
        </w:rPr>
        <w:t>基金管理人的董事会、董事保证本报告所载资料不存在虚假记载、误导性陈述或重大遗漏，并对其内容的真实性、准确性和完整性承担个别及连带的法律责任。本半年度报告已经三分之二以上独立董事签字同意，并由董事长签发。</w:t>
      </w:r>
    </w:p>
    <w:p w:rsidR="00867117" w:rsidRPr="00DA42C4" w:rsidRDefault="00867117" w:rsidP="00CB05F1">
      <w:pPr>
        <w:spacing w:line="360" w:lineRule="auto"/>
        <w:ind w:firstLineChars="200" w:firstLine="420"/>
        <w:rPr>
          <w:color w:val="000000"/>
          <w:szCs w:val="21"/>
        </w:rPr>
      </w:pPr>
      <w:r w:rsidRPr="00DA42C4">
        <w:rPr>
          <w:color w:val="000000"/>
          <w:szCs w:val="21"/>
        </w:rPr>
        <w:t>基金托管人</w:t>
      </w:r>
      <w:r w:rsidRPr="00DA42C4">
        <w:rPr>
          <w:rFonts w:eastAsiaTheme="minorEastAsia"/>
          <w:szCs w:val="21"/>
        </w:rPr>
        <w:t>中国建设银行股份有限公司</w:t>
      </w:r>
      <w:r w:rsidRPr="00DA42C4">
        <w:rPr>
          <w:color w:val="000000"/>
          <w:szCs w:val="21"/>
        </w:rPr>
        <w:t>根据本基金合同规定，于</w:t>
      </w:r>
      <w:r w:rsidRPr="00DA42C4">
        <w:rPr>
          <w:rFonts w:eastAsiaTheme="minorEastAsia"/>
          <w:color w:val="000000"/>
          <w:szCs w:val="21"/>
        </w:rPr>
        <w:t>2014</w:t>
      </w:r>
      <w:r w:rsidRPr="00DA42C4">
        <w:rPr>
          <w:rFonts w:eastAsiaTheme="minorEastAsia"/>
          <w:color w:val="000000"/>
          <w:szCs w:val="21"/>
        </w:rPr>
        <w:t>年</w:t>
      </w:r>
      <w:r w:rsidRPr="00DA42C4">
        <w:rPr>
          <w:rFonts w:eastAsiaTheme="minorEastAsia"/>
          <w:color w:val="000000"/>
          <w:szCs w:val="21"/>
        </w:rPr>
        <w:t>8</w:t>
      </w:r>
      <w:r w:rsidRPr="00DA42C4">
        <w:rPr>
          <w:rFonts w:eastAsiaTheme="minorEastAsia"/>
          <w:color w:val="000000"/>
          <w:szCs w:val="21"/>
        </w:rPr>
        <w:t>月</w:t>
      </w:r>
      <w:r w:rsidRPr="00DA42C4">
        <w:rPr>
          <w:rFonts w:eastAsiaTheme="minorEastAsia"/>
          <w:color w:val="000000"/>
          <w:szCs w:val="21"/>
        </w:rPr>
        <w:t>25</w:t>
      </w:r>
      <w:r w:rsidRPr="00DA42C4">
        <w:rPr>
          <w:rFonts w:eastAsiaTheme="minorEastAsia"/>
          <w:color w:val="000000"/>
          <w:szCs w:val="21"/>
        </w:rPr>
        <w:t>日</w:t>
      </w:r>
      <w:r w:rsidRPr="00DA42C4">
        <w:rPr>
          <w:color w:val="000000"/>
          <w:szCs w:val="21"/>
        </w:rPr>
        <w:t>复核了本报告中的财务指标、净值表现、利润分配情况、财务会计报告、投资组合报告等内容，保证复核内容不存在虚假记载、误导性陈述或者重大遗漏。</w:t>
      </w:r>
    </w:p>
    <w:p w:rsidR="00867117" w:rsidRPr="00DA42C4" w:rsidRDefault="00867117" w:rsidP="00CB05F1">
      <w:pPr>
        <w:spacing w:line="360" w:lineRule="auto"/>
        <w:ind w:firstLineChars="200" w:firstLine="420"/>
        <w:rPr>
          <w:color w:val="000000"/>
          <w:szCs w:val="21"/>
        </w:rPr>
      </w:pPr>
      <w:r w:rsidRPr="00DA42C4">
        <w:rPr>
          <w:color w:val="000000"/>
          <w:szCs w:val="21"/>
        </w:rPr>
        <w:t>基金管理人承诺以诚实信用、勤勉尽责的原则管理和运用基金资产，但不保证基金一定盈利。</w:t>
      </w:r>
    </w:p>
    <w:p w:rsidR="00867117" w:rsidRPr="00DA42C4" w:rsidRDefault="00867117" w:rsidP="00CB05F1">
      <w:pPr>
        <w:spacing w:line="360" w:lineRule="auto"/>
        <w:ind w:firstLineChars="200" w:firstLine="420"/>
        <w:rPr>
          <w:color w:val="000000"/>
          <w:szCs w:val="21"/>
        </w:rPr>
      </w:pPr>
      <w:r w:rsidRPr="00DA42C4">
        <w:rPr>
          <w:color w:val="000000"/>
          <w:szCs w:val="21"/>
        </w:rPr>
        <w:t>基金的过往业绩并不代表其未来表现。投资有风险，投资者在作出投资决策前应仔细阅读本基金的招募说明书及其更新。</w:t>
      </w:r>
    </w:p>
    <w:p w:rsidR="00A37EED" w:rsidRPr="00DA42C4" w:rsidRDefault="00A37EED" w:rsidP="00A37EED">
      <w:pPr>
        <w:ind w:firstLineChars="200" w:firstLine="420"/>
        <w:rPr>
          <w:color w:val="000000"/>
          <w:szCs w:val="21"/>
        </w:rPr>
      </w:pPr>
      <w:r w:rsidRPr="00DA42C4">
        <w:rPr>
          <w:color w:val="000000"/>
          <w:szCs w:val="21"/>
        </w:rPr>
        <w:t>本半年度报告摘要摘自半年度报告正文，投资者欲了解详细内容，应阅读半年度报告正文。</w:t>
      </w:r>
    </w:p>
    <w:p w:rsidR="00867117" w:rsidRPr="00DA42C4" w:rsidRDefault="00867117" w:rsidP="00CB05F1">
      <w:pPr>
        <w:spacing w:line="360" w:lineRule="auto"/>
        <w:ind w:firstLineChars="200" w:firstLine="420"/>
        <w:rPr>
          <w:color w:val="000000"/>
          <w:szCs w:val="21"/>
        </w:rPr>
      </w:pPr>
      <w:r w:rsidRPr="00DA42C4">
        <w:rPr>
          <w:color w:val="000000"/>
          <w:szCs w:val="21"/>
        </w:rPr>
        <w:t>本报告中财务资料未经审计。</w:t>
      </w:r>
    </w:p>
    <w:p w:rsidR="00D261D5" w:rsidRPr="00DA42C4" w:rsidRDefault="00D261D5" w:rsidP="00CB05F1">
      <w:pPr>
        <w:spacing w:line="360" w:lineRule="auto"/>
        <w:ind w:firstLineChars="200" w:firstLine="420"/>
        <w:rPr>
          <w:kern w:val="0"/>
          <w:szCs w:val="21"/>
        </w:rPr>
      </w:pPr>
      <w:r w:rsidRPr="00DA42C4">
        <w:rPr>
          <w:kern w:val="0"/>
          <w:szCs w:val="21"/>
        </w:rPr>
        <w:t>本报告期自</w:t>
      </w:r>
      <w:r w:rsidRPr="00DA42C4">
        <w:rPr>
          <w:kern w:val="0"/>
          <w:szCs w:val="21"/>
        </w:rPr>
        <w:t>2014</w:t>
      </w:r>
      <w:r w:rsidRPr="00DA42C4">
        <w:rPr>
          <w:kern w:val="0"/>
          <w:szCs w:val="21"/>
        </w:rPr>
        <w:t>年</w:t>
      </w:r>
      <w:r w:rsidRPr="00DA42C4">
        <w:rPr>
          <w:kern w:val="0"/>
          <w:szCs w:val="21"/>
        </w:rPr>
        <w:t>1</w:t>
      </w:r>
      <w:r w:rsidRPr="00DA42C4">
        <w:rPr>
          <w:kern w:val="0"/>
          <w:szCs w:val="21"/>
        </w:rPr>
        <w:t>月</w:t>
      </w:r>
      <w:r w:rsidRPr="00DA42C4">
        <w:rPr>
          <w:kern w:val="0"/>
          <w:szCs w:val="21"/>
        </w:rPr>
        <w:t>1</w:t>
      </w:r>
      <w:r w:rsidRPr="00DA42C4">
        <w:rPr>
          <w:kern w:val="0"/>
          <w:szCs w:val="21"/>
        </w:rPr>
        <w:t>日起至</w:t>
      </w:r>
      <w:r w:rsidRPr="00DA42C4">
        <w:rPr>
          <w:kern w:val="0"/>
          <w:szCs w:val="21"/>
        </w:rPr>
        <w:t>6</w:t>
      </w:r>
      <w:r w:rsidRPr="00DA42C4">
        <w:rPr>
          <w:kern w:val="0"/>
          <w:szCs w:val="21"/>
        </w:rPr>
        <w:t>月</w:t>
      </w:r>
      <w:r w:rsidRPr="00DA42C4">
        <w:rPr>
          <w:kern w:val="0"/>
          <w:szCs w:val="21"/>
        </w:rPr>
        <w:t>30</w:t>
      </w:r>
      <w:r w:rsidRPr="00DA42C4">
        <w:rPr>
          <w:kern w:val="0"/>
          <w:szCs w:val="21"/>
        </w:rPr>
        <w:t>日止。</w:t>
      </w:r>
    </w:p>
    <w:p w:rsidR="00A80289" w:rsidRPr="00DA42C4" w:rsidRDefault="00A80289" w:rsidP="005E17AD">
      <w:pPr>
        <w:spacing w:line="288" w:lineRule="auto"/>
        <w:ind w:firstLineChars="200" w:firstLine="420"/>
        <w:rPr>
          <w:color w:val="000000"/>
          <w:szCs w:val="21"/>
        </w:rPr>
      </w:pPr>
    </w:p>
    <w:p w:rsidR="00A80289" w:rsidRPr="00DA42C4" w:rsidRDefault="001548F9" w:rsidP="005E17AD">
      <w:pPr>
        <w:spacing w:line="288" w:lineRule="auto"/>
        <w:ind w:firstLineChars="200" w:firstLine="420"/>
        <w:rPr>
          <w:b/>
          <w:color w:val="000000"/>
          <w:kern w:val="0"/>
          <w:szCs w:val="21"/>
        </w:rPr>
      </w:pPr>
      <w:r w:rsidRPr="00DA42C4">
        <w:rPr>
          <w:szCs w:val="21"/>
        </w:rPr>
        <w:br w:type="page"/>
      </w:r>
    </w:p>
    <w:p w:rsidR="001548F9" w:rsidRPr="00DA42C4" w:rsidRDefault="001548F9" w:rsidP="00A37EED">
      <w:pPr>
        <w:pStyle w:val="1"/>
        <w:keepNext/>
        <w:keepLines/>
        <w:widowControl w:val="0"/>
        <w:spacing w:beforeLines="100" w:before="312" w:afterLines="100" w:after="312" w:line="360" w:lineRule="auto"/>
        <w:jc w:val="center"/>
        <w:rPr>
          <w:sz w:val="21"/>
          <w:szCs w:val="21"/>
          <w:lang w:val="en-US"/>
        </w:rPr>
      </w:pPr>
      <w:bookmarkStart w:id="3" w:name="_Toc331410068"/>
      <w:bookmarkStart w:id="4" w:name="_Toc225498244"/>
      <w:r w:rsidRPr="00DA42C4">
        <w:rPr>
          <w:b/>
          <w:bCs/>
          <w:sz w:val="21"/>
          <w:szCs w:val="21"/>
          <w:lang w:val="en-US"/>
        </w:rPr>
        <w:lastRenderedPageBreak/>
        <w:t xml:space="preserve">2  </w:t>
      </w:r>
      <w:r w:rsidRPr="00DA42C4">
        <w:rPr>
          <w:b/>
          <w:bCs/>
          <w:sz w:val="21"/>
          <w:szCs w:val="21"/>
          <w:lang w:val="en-US"/>
        </w:rPr>
        <w:t>基金简介</w:t>
      </w:r>
      <w:bookmarkEnd w:id="3"/>
      <w:bookmarkEnd w:id="4"/>
    </w:p>
    <w:p w:rsidR="001548F9" w:rsidRPr="00DA42C4" w:rsidRDefault="001548F9" w:rsidP="00CB05F1">
      <w:pPr>
        <w:pStyle w:val="20"/>
        <w:spacing w:before="0" w:after="0"/>
        <w:rPr>
          <w:rFonts w:ascii="Times New Roman" w:hAnsi="Times New Roman"/>
          <w:color w:val="000000"/>
          <w:sz w:val="21"/>
          <w:szCs w:val="21"/>
        </w:rPr>
      </w:pPr>
      <w:bookmarkStart w:id="5" w:name="_Toc331410069"/>
      <w:r w:rsidRPr="00DA42C4">
        <w:rPr>
          <w:rFonts w:ascii="Times New Roman" w:hAnsi="Times New Roman"/>
          <w:kern w:val="0"/>
          <w:sz w:val="21"/>
          <w:szCs w:val="21"/>
        </w:rPr>
        <w:t>2.1</w:t>
      </w:r>
      <w:r w:rsidRPr="00DA42C4">
        <w:rPr>
          <w:rFonts w:ascii="Times New Roman" w:hAnsi="Times New Roman"/>
          <w:kern w:val="0"/>
          <w:sz w:val="21"/>
          <w:szCs w:val="21"/>
        </w:rPr>
        <w:tab/>
      </w:r>
      <w:r w:rsidRPr="00DA42C4">
        <w:rPr>
          <w:rFonts w:ascii="Times New Roman" w:hAnsi="Times New Roman"/>
          <w:color w:val="000000"/>
          <w:sz w:val="21"/>
          <w:szCs w:val="21"/>
        </w:rPr>
        <w:t>基金基本情况</w:t>
      </w:r>
      <w:bookmarkEnd w:id="5"/>
    </w:p>
    <w:tbl>
      <w:tblPr>
        <w:tblW w:w="8708" w:type="dxa"/>
        <w:jc w:val="center"/>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91"/>
        <w:gridCol w:w="5217"/>
      </w:tblGrid>
      <w:tr w:rsidR="001548F9" w:rsidRPr="00DA42C4" w:rsidTr="0049538A">
        <w:trPr>
          <w:jc w:val="center"/>
        </w:trPr>
        <w:tc>
          <w:tcPr>
            <w:tcW w:w="3491" w:type="dxa"/>
          </w:tcPr>
          <w:p w:rsidR="001548F9" w:rsidRPr="00DA42C4" w:rsidRDefault="001548F9">
            <w:pPr>
              <w:rPr>
                <w:color w:val="000000"/>
                <w:kern w:val="0"/>
                <w:szCs w:val="21"/>
              </w:rPr>
            </w:pPr>
            <w:r w:rsidRPr="00DA42C4">
              <w:rPr>
                <w:szCs w:val="21"/>
              </w:rPr>
              <w:t>基金简称</w:t>
            </w:r>
          </w:p>
        </w:tc>
        <w:tc>
          <w:tcPr>
            <w:tcW w:w="5217" w:type="dxa"/>
            <w:vAlign w:val="center"/>
          </w:tcPr>
          <w:p w:rsidR="001548F9" w:rsidRPr="00DA42C4" w:rsidRDefault="001548F9" w:rsidP="0049538A">
            <w:pPr>
              <w:jc w:val="right"/>
              <w:rPr>
                <w:szCs w:val="21"/>
              </w:rPr>
            </w:pPr>
            <w:r w:rsidRPr="00DA42C4">
              <w:rPr>
                <w:szCs w:val="21"/>
              </w:rPr>
              <w:t>广发内需增长混合</w:t>
            </w:r>
          </w:p>
        </w:tc>
      </w:tr>
      <w:tr w:rsidR="001548F9" w:rsidRPr="00DA42C4" w:rsidTr="0049538A">
        <w:trPr>
          <w:jc w:val="center"/>
        </w:trPr>
        <w:tc>
          <w:tcPr>
            <w:tcW w:w="3491" w:type="dxa"/>
            <w:vAlign w:val="center"/>
          </w:tcPr>
          <w:p w:rsidR="001548F9" w:rsidRPr="00DA42C4" w:rsidRDefault="001548F9">
            <w:pPr>
              <w:rPr>
                <w:color w:val="000000"/>
                <w:kern w:val="0"/>
                <w:szCs w:val="21"/>
              </w:rPr>
            </w:pPr>
            <w:r w:rsidRPr="00DA42C4">
              <w:rPr>
                <w:szCs w:val="21"/>
              </w:rPr>
              <w:t>基金主代码</w:t>
            </w:r>
          </w:p>
        </w:tc>
        <w:tc>
          <w:tcPr>
            <w:tcW w:w="5217" w:type="dxa"/>
            <w:vAlign w:val="center"/>
          </w:tcPr>
          <w:p w:rsidR="001548F9" w:rsidRPr="00DA42C4" w:rsidRDefault="001548F9" w:rsidP="0049538A">
            <w:pPr>
              <w:jc w:val="right"/>
              <w:rPr>
                <w:szCs w:val="21"/>
              </w:rPr>
            </w:pPr>
            <w:r w:rsidRPr="00DA42C4">
              <w:rPr>
                <w:szCs w:val="21"/>
              </w:rPr>
              <w:t>270022</w:t>
            </w:r>
          </w:p>
        </w:tc>
      </w:tr>
      <w:tr w:rsidR="00AA2A75" w:rsidRPr="00DA42C4" w:rsidTr="0049538A">
        <w:trPr>
          <w:jc w:val="center"/>
        </w:trPr>
        <w:tc>
          <w:tcPr>
            <w:tcW w:w="3491" w:type="dxa"/>
            <w:vAlign w:val="center"/>
          </w:tcPr>
          <w:p w:rsidR="00AA2A75" w:rsidRPr="00DA42C4" w:rsidRDefault="00AA2A75" w:rsidP="00A47B26">
            <w:pPr>
              <w:spacing w:line="360" w:lineRule="auto"/>
              <w:rPr>
                <w:rFonts w:eastAsiaTheme="minorEastAsia"/>
                <w:szCs w:val="21"/>
              </w:rPr>
            </w:pPr>
            <w:r w:rsidRPr="00DA42C4">
              <w:rPr>
                <w:color w:val="000000"/>
                <w:kern w:val="0"/>
                <w:szCs w:val="21"/>
              </w:rPr>
              <w:t>交易代码</w:t>
            </w:r>
          </w:p>
        </w:tc>
        <w:tc>
          <w:tcPr>
            <w:tcW w:w="5217" w:type="dxa"/>
            <w:vAlign w:val="center"/>
          </w:tcPr>
          <w:p w:rsidR="00AA2A75" w:rsidRPr="00DA42C4" w:rsidRDefault="00AA2A75" w:rsidP="0049538A">
            <w:pPr>
              <w:spacing w:line="360" w:lineRule="auto"/>
              <w:jc w:val="right"/>
              <w:rPr>
                <w:rFonts w:eastAsiaTheme="minorEastAsia"/>
                <w:szCs w:val="21"/>
              </w:rPr>
            </w:pPr>
            <w:r w:rsidRPr="00DA42C4">
              <w:rPr>
                <w:rFonts w:eastAsiaTheme="minorEastAsia"/>
                <w:szCs w:val="21"/>
              </w:rPr>
              <w:t>270022</w:t>
            </w:r>
          </w:p>
        </w:tc>
      </w:tr>
      <w:tr w:rsidR="00AA2A75" w:rsidRPr="00DA42C4" w:rsidTr="0049538A">
        <w:trPr>
          <w:jc w:val="center"/>
        </w:trPr>
        <w:tc>
          <w:tcPr>
            <w:tcW w:w="3491" w:type="dxa"/>
          </w:tcPr>
          <w:p w:rsidR="00AA2A75" w:rsidRPr="00DA42C4" w:rsidRDefault="00AA2A75">
            <w:pPr>
              <w:rPr>
                <w:color w:val="000000"/>
                <w:kern w:val="0"/>
                <w:szCs w:val="21"/>
              </w:rPr>
            </w:pPr>
            <w:r w:rsidRPr="00DA42C4">
              <w:rPr>
                <w:szCs w:val="21"/>
              </w:rPr>
              <w:t>基金运作方式</w:t>
            </w:r>
          </w:p>
        </w:tc>
        <w:tc>
          <w:tcPr>
            <w:tcW w:w="5217" w:type="dxa"/>
            <w:vAlign w:val="center"/>
          </w:tcPr>
          <w:p w:rsidR="00AA2A75" w:rsidRPr="00DA42C4" w:rsidRDefault="00AA2A75" w:rsidP="0049538A">
            <w:pPr>
              <w:jc w:val="right"/>
              <w:rPr>
                <w:szCs w:val="21"/>
              </w:rPr>
            </w:pPr>
            <w:r w:rsidRPr="00DA42C4">
              <w:rPr>
                <w:szCs w:val="21"/>
              </w:rPr>
              <w:t>契约型开放式</w:t>
            </w:r>
          </w:p>
        </w:tc>
      </w:tr>
      <w:tr w:rsidR="00AA2A75" w:rsidRPr="00DA42C4" w:rsidTr="0049538A">
        <w:trPr>
          <w:jc w:val="center"/>
        </w:trPr>
        <w:tc>
          <w:tcPr>
            <w:tcW w:w="3491" w:type="dxa"/>
          </w:tcPr>
          <w:p w:rsidR="00AA2A75" w:rsidRPr="00DA42C4" w:rsidRDefault="00AA2A75">
            <w:pPr>
              <w:rPr>
                <w:color w:val="000000"/>
                <w:kern w:val="0"/>
                <w:szCs w:val="21"/>
              </w:rPr>
            </w:pPr>
            <w:r w:rsidRPr="00DA42C4">
              <w:rPr>
                <w:szCs w:val="21"/>
              </w:rPr>
              <w:t>基金合同生效日</w:t>
            </w:r>
          </w:p>
        </w:tc>
        <w:tc>
          <w:tcPr>
            <w:tcW w:w="5217" w:type="dxa"/>
            <w:vAlign w:val="center"/>
          </w:tcPr>
          <w:p w:rsidR="00AA2A75" w:rsidRPr="00DA42C4" w:rsidRDefault="00AA2A75" w:rsidP="0049538A">
            <w:pPr>
              <w:jc w:val="right"/>
              <w:rPr>
                <w:szCs w:val="21"/>
              </w:rPr>
            </w:pPr>
            <w:r w:rsidRPr="00DA42C4">
              <w:rPr>
                <w:szCs w:val="21"/>
              </w:rPr>
              <w:t>2010</w:t>
            </w:r>
            <w:r w:rsidRPr="00DA42C4">
              <w:rPr>
                <w:szCs w:val="21"/>
              </w:rPr>
              <w:t>年</w:t>
            </w:r>
            <w:r w:rsidRPr="00DA42C4">
              <w:rPr>
                <w:szCs w:val="21"/>
              </w:rPr>
              <w:t>4</w:t>
            </w:r>
            <w:r w:rsidRPr="00DA42C4">
              <w:rPr>
                <w:szCs w:val="21"/>
              </w:rPr>
              <w:t>月</w:t>
            </w:r>
            <w:r w:rsidRPr="00DA42C4">
              <w:rPr>
                <w:szCs w:val="21"/>
              </w:rPr>
              <w:t>19</w:t>
            </w:r>
            <w:r w:rsidRPr="00DA42C4">
              <w:rPr>
                <w:szCs w:val="21"/>
              </w:rPr>
              <w:t>日</w:t>
            </w:r>
          </w:p>
        </w:tc>
      </w:tr>
      <w:tr w:rsidR="00AA2A75" w:rsidRPr="00DA42C4" w:rsidTr="0049538A">
        <w:trPr>
          <w:jc w:val="center"/>
        </w:trPr>
        <w:tc>
          <w:tcPr>
            <w:tcW w:w="3491" w:type="dxa"/>
          </w:tcPr>
          <w:p w:rsidR="00AA2A75" w:rsidRPr="00DA42C4" w:rsidRDefault="00AA2A75">
            <w:pPr>
              <w:rPr>
                <w:color w:val="000000"/>
                <w:kern w:val="0"/>
                <w:szCs w:val="21"/>
              </w:rPr>
            </w:pPr>
            <w:r w:rsidRPr="00DA42C4">
              <w:rPr>
                <w:szCs w:val="21"/>
              </w:rPr>
              <w:t>基金管理人</w:t>
            </w:r>
          </w:p>
        </w:tc>
        <w:tc>
          <w:tcPr>
            <w:tcW w:w="5217" w:type="dxa"/>
            <w:vAlign w:val="center"/>
          </w:tcPr>
          <w:p w:rsidR="00AA2A75" w:rsidRPr="00DA42C4" w:rsidRDefault="00AA2A75" w:rsidP="0049538A">
            <w:pPr>
              <w:jc w:val="right"/>
              <w:rPr>
                <w:szCs w:val="21"/>
              </w:rPr>
            </w:pPr>
            <w:r w:rsidRPr="00DA42C4">
              <w:rPr>
                <w:szCs w:val="21"/>
              </w:rPr>
              <w:t>广发基金管理有限公司</w:t>
            </w:r>
          </w:p>
        </w:tc>
      </w:tr>
      <w:tr w:rsidR="00AA2A75" w:rsidRPr="00DA42C4" w:rsidTr="0049538A">
        <w:trPr>
          <w:jc w:val="center"/>
        </w:trPr>
        <w:tc>
          <w:tcPr>
            <w:tcW w:w="3491" w:type="dxa"/>
          </w:tcPr>
          <w:p w:rsidR="00AA2A75" w:rsidRPr="00DA42C4" w:rsidRDefault="00AA2A75">
            <w:pPr>
              <w:rPr>
                <w:color w:val="000000"/>
                <w:kern w:val="0"/>
                <w:szCs w:val="21"/>
              </w:rPr>
            </w:pPr>
            <w:r w:rsidRPr="00DA42C4">
              <w:rPr>
                <w:szCs w:val="21"/>
              </w:rPr>
              <w:t>基金托管人</w:t>
            </w:r>
          </w:p>
        </w:tc>
        <w:tc>
          <w:tcPr>
            <w:tcW w:w="5217" w:type="dxa"/>
            <w:vAlign w:val="center"/>
          </w:tcPr>
          <w:p w:rsidR="00AA2A75" w:rsidRPr="00DA42C4" w:rsidRDefault="00AA2A75" w:rsidP="0049538A">
            <w:pPr>
              <w:jc w:val="right"/>
              <w:rPr>
                <w:szCs w:val="21"/>
              </w:rPr>
            </w:pPr>
            <w:r w:rsidRPr="00DA42C4">
              <w:rPr>
                <w:szCs w:val="21"/>
              </w:rPr>
              <w:t>中国建设银行股份有限公司</w:t>
            </w:r>
          </w:p>
        </w:tc>
      </w:tr>
      <w:tr w:rsidR="00AA2A75" w:rsidRPr="00DA42C4" w:rsidTr="0049538A">
        <w:trPr>
          <w:jc w:val="center"/>
        </w:trPr>
        <w:tc>
          <w:tcPr>
            <w:tcW w:w="3491" w:type="dxa"/>
          </w:tcPr>
          <w:p w:rsidR="00AA2A75" w:rsidRPr="00DA42C4" w:rsidRDefault="00AA2A75">
            <w:pPr>
              <w:rPr>
                <w:color w:val="000000"/>
                <w:kern w:val="0"/>
                <w:szCs w:val="21"/>
              </w:rPr>
            </w:pPr>
            <w:r w:rsidRPr="00DA42C4">
              <w:rPr>
                <w:szCs w:val="21"/>
              </w:rPr>
              <w:t>报告期末基金份额总额</w:t>
            </w:r>
          </w:p>
        </w:tc>
        <w:tc>
          <w:tcPr>
            <w:tcW w:w="5217" w:type="dxa"/>
            <w:vAlign w:val="center"/>
          </w:tcPr>
          <w:p w:rsidR="00AA2A75" w:rsidRPr="00DA42C4" w:rsidRDefault="00AA2A75" w:rsidP="0049538A">
            <w:pPr>
              <w:jc w:val="right"/>
              <w:rPr>
                <w:szCs w:val="21"/>
              </w:rPr>
            </w:pPr>
            <w:r w:rsidRPr="00DA42C4">
              <w:rPr>
                <w:szCs w:val="21"/>
              </w:rPr>
              <w:t>1,309,220,017.64</w:t>
            </w:r>
            <w:r w:rsidRPr="00DA42C4">
              <w:rPr>
                <w:szCs w:val="21"/>
              </w:rPr>
              <w:t>份</w:t>
            </w:r>
          </w:p>
        </w:tc>
      </w:tr>
      <w:tr w:rsidR="00AA2A75" w:rsidRPr="00DA42C4" w:rsidTr="0049538A">
        <w:trPr>
          <w:jc w:val="center"/>
        </w:trPr>
        <w:tc>
          <w:tcPr>
            <w:tcW w:w="3491" w:type="dxa"/>
          </w:tcPr>
          <w:p w:rsidR="00AA2A75" w:rsidRPr="00DA42C4" w:rsidRDefault="00AA2A75">
            <w:pPr>
              <w:rPr>
                <w:color w:val="000000"/>
                <w:kern w:val="0"/>
                <w:szCs w:val="21"/>
              </w:rPr>
            </w:pPr>
            <w:r w:rsidRPr="00DA42C4">
              <w:rPr>
                <w:szCs w:val="21"/>
              </w:rPr>
              <w:t>基金合同存续期</w:t>
            </w:r>
          </w:p>
        </w:tc>
        <w:tc>
          <w:tcPr>
            <w:tcW w:w="5217" w:type="dxa"/>
            <w:vAlign w:val="center"/>
          </w:tcPr>
          <w:p w:rsidR="00AA2A75" w:rsidRPr="00DA42C4" w:rsidRDefault="00AA2A75" w:rsidP="0049538A">
            <w:pPr>
              <w:jc w:val="right"/>
              <w:rPr>
                <w:szCs w:val="21"/>
              </w:rPr>
            </w:pPr>
            <w:r w:rsidRPr="00DA42C4">
              <w:rPr>
                <w:szCs w:val="21"/>
              </w:rPr>
              <w:t>不定期</w:t>
            </w:r>
          </w:p>
        </w:tc>
      </w:tr>
    </w:tbl>
    <w:p w:rsidR="001548F9" w:rsidRPr="00DA42C4" w:rsidRDefault="001548F9" w:rsidP="00CB05F1">
      <w:pPr>
        <w:pStyle w:val="20"/>
        <w:spacing w:before="0" w:after="0"/>
        <w:jc w:val="left"/>
        <w:rPr>
          <w:rFonts w:ascii="Times New Roman" w:hAnsi="Times New Roman"/>
          <w:color w:val="000000"/>
          <w:sz w:val="21"/>
          <w:szCs w:val="21"/>
        </w:rPr>
      </w:pPr>
      <w:bookmarkStart w:id="6" w:name="_Toc331410070"/>
      <w:r w:rsidRPr="00DA42C4">
        <w:rPr>
          <w:rFonts w:ascii="Times New Roman" w:hAnsi="Times New Roman"/>
          <w:kern w:val="0"/>
          <w:sz w:val="21"/>
          <w:szCs w:val="21"/>
        </w:rPr>
        <w:t xml:space="preserve">2.2 </w:t>
      </w:r>
      <w:r w:rsidRPr="00DA42C4">
        <w:rPr>
          <w:rFonts w:ascii="Times New Roman" w:hAnsi="Times New Roman"/>
          <w:color w:val="000000"/>
          <w:sz w:val="21"/>
          <w:szCs w:val="21"/>
        </w:rPr>
        <w:t>基金产品说明</w:t>
      </w:r>
      <w:bookmarkEnd w:id="6"/>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27"/>
        <w:gridCol w:w="6873"/>
      </w:tblGrid>
      <w:tr w:rsidR="001548F9" w:rsidRPr="00DA42C4" w:rsidTr="00446684">
        <w:trPr>
          <w:jc w:val="center"/>
        </w:trPr>
        <w:tc>
          <w:tcPr>
            <w:tcW w:w="2127" w:type="dxa"/>
            <w:vAlign w:val="center"/>
          </w:tcPr>
          <w:p w:rsidR="001548F9" w:rsidRPr="00DA42C4" w:rsidRDefault="001548F9">
            <w:pPr>
              <w:rPr>
                <w:szCs w:val="21"/>
              </w:rPr>
            </w:pPr>
            <w:r w:rsidRPr="00DA42C4">
              <w:rPr>
                <w:szCs w:val="21"/>
              </w:rPr>
              <w:t>投资目标</w:t>
            </w:r>
          </w:p>
        </w:tc>
        <w:tc>
          <w:tcPr>
            <w:tcW w:w="6873" w:type="dxa"/>
            <w:vAlign w:val="bottom"/>
          </w:tcPr>
          <w:p w:rsidR="001548F9" w:rsidRPr="00DA42C4" w:rsidRDefault="001548F9">
            <w:pPr>
              <w:rPr>
                <w:szCs w:val="21"/>
              </w:rPr>
            </w:pPr>
            <w:r w:rsidRPr="00DA42C4">
              <w:rPr>
                <w:szCs w:val="21"/>
              </w:rPr>
              <w:t>本基金主要投资于受益于内需增长的行业中的优质上市公司，分享中国经济和行业持续增长带来的投资收益，追求基金资产的长期稳健增值。</w:t>
            </w:r>
          </w:p>
        </w:tc>
      </w:tr>
      <w:tr w:rsidR="001548F9" w:rsidRPr="00DA42C4" w:rsidTr="00446684">
        <w:trPr>
          <w:jc w:val="center"/>
        </w:trPr>
        <w:tc>
          <w:tcPr>
            <w:tcW w:w="2127" w:type="dxa"/>
            <w:vAlign w:val="center"/>
          </w:tcPr>
          <w:p w:rsidR="001548F9" w:rsidRPr="00DA42C4" w:rsidRDefault="001548F9">
            <w:pPr>
              <w:rPr>
                <w:szCs w:val="21"/>
              </w:rPr>
            </w:pPr>
            <w:r w:rsidRPr="00DA42C4">
              <w:rPr>
                <w:szCs w:val="21"/>
              </w:rPr>
              <w:t>投资策略</w:t>
            </w:r>
          </w:p>
        </w:tc>
        <w:tc>
          <w:tcPr>
            <w:tcW w:w="6873" w:type="dxa"/>
            <w:vAlign w:val="bottom"/>
          </w:tcPr>
          <w:p w:rsidR="001548F9" w:rsidRPr="00DA42C4" w:rsidRDefault="001548F9">
            <w:pPr>
              <w:rPr>
                <w:szCs w:val="21"/>
              </w:rPr>
            </w:pPr>
            <w:r w:rsidRPr="00DA42C4">
              <w:rPr>
                <w:szCs w:val="21"/>
              </w:rPr>
              <w:t>根据宏观经济研究员对宏观经济形势的研究，策略研究员对市场运行趋势的研究，以及行业研究员对行业投资价值的研究，综合考虑本基金的投资目标、市场发展趋势、风险控制要求等因素，制定本基金资产在股票、债券和现金等大类资产的配置比例，并定期或不定期地进行调整。</w:t>
            </w:r>
          </w:p>
        </w:tc>
      </w:tr>
      <w:tr w:rsidR="001548F9" w:rsidRPr="00DA42C4" w:rsidTr="00446684">
        <w:trPr>
          <w:jc w:val="center"/>
        </w:trPr>
        <w:tc>
          <w:tcPr>
            <w:tcW w:w="2127" w:type="dxa"/>
            <w:vAlign w:val="center"/>
          </w:tcPr>
          <w:p w:rsidR="001548F9" w:rsidRPr="00DA42C4" w:rsidRDefault="001548F9">
            <w:pPr>
              <w:rPr>
                <w:szCs w:val="21"/>
              </w:rPr>
            </w:pPr>
            <w:r w:rsidRPr="00DA42C4">
              <w:rPr>
                <w:szCs w:val="21"/>
              </w:rPr>
              <w:t>业绩比较基准</w:t>
            </w:r>
          </w:p>
        </w:tc>
        <w:tc>
          <w:tcPr>
            <w:tcW w:w="6873" w:type="dxa"/>
            <w:vAlign w:val="bottom"/>
          </w:tcPr>
          <w:p w:rsidR="001548F9" w:rsidRPr="00DA42C4" w:rsidRDefault="001548F9">
            <w:pPr>
              <w:rPr>
                <w:szCs w:val="21"/>
              </w:rPr>
            </w:pPr>
            <w:r w:rsidRPr="00DA42C4">
              <w:rPr>
                <w:szCs w:val="21"/>
              </w:rPr>
              <w:t>55%×</w:t>
            </w:r>
            <w:r w:rsidRPr="00DA42C4">
              <w:rPr>
                <w:szCs w:val="21"/>
              </w:rPr>
              <w:t>沪深</w:t>
            </w:r>
            <w:r w:rsidRPr="00DA42C4">
              <w:rPr>
                <w:szCs w:val="21"/>
              </w:rPr>
              <w:t>300</w:t>
            </w:r>
            <w:r w:rsidRPr="00DA42C4">
              <w:rPr>
                <w:szCs w:val="21"/>
              </w:rPr>
              <w:t>指数＋</w:t>
            </w:r>
            <w:r w:rsidRPr="00DA42C4">
              <w:rPr>
                <w:szCs w:val="21"/>
              </w:rPr>
              <w:t>45%×</w:t>
            </w:r>
            <w:r w:rsidRPr="00DA42C4">
              <w:rPr>
                <w:szCs w:val="21"/>
              </w:rPr>
              <w:t>中证全债指数。</w:t>
            </w:r>
          </w:p>
        </w:tc>
      </w:tr>
      <w:tr w:rsidR="001548F9" w:rsidRPr="00DA42C4" w:rsidTr="00446684">
        <w:trPr>
          <w:jc w:val="center"/>
        </w:trPr>
        <w:tc>
          <w:tcPr>
            <w:tcW w:w="2127" w:type="dxa"/>
            <w:vAlign w:val="center"/>
          </w:tcPr>
          <w:p w:rsidR="001548F9" w:rsidRPr="00DA42C4" w:rsidRDefault="001548F9">
            <w:pPr>
              <w:rPr>
                <w:szCs w:val="21"/>
              </w:rPr>
            </w:pPr>
            <w:r w:rsidRPr="00DA42C4">
              <w:rPr>
                <w:szCs w:val="21"/>
              </w:rPr>
              <w:t>风险收益特征</w:t>
            </w:r>
          </w:p>
        </w:tc>
        <w:tc>
          <w:tcPr>
            <w:tcW w:w="6873" w:type="dxa"/>
            <w:vAlign w:val="bottom"/>
          </w:tcPr>
          <w:p w:rsidR="001548F9" w:rsidRPr="00DA42C4" w:rsidRDefault="001548F9">
            <w:pPr>
              <w:rPr>
                <w:szCs w:val="21"/>
              </w:rPr>
            </w:pPr>
            <w:r w:rsidRPr="00DA42C4">
              <w:rPr>
                <w:szCs w:val="21"/>
              </w:rPr>
              <w:t>本基金为混合型证券投资基金，其预期收益和风险高于货币型基金、债券型基金，而低于股票型基金，属于证券投资基金中的中高风险、中高收益品种。</w:t>
            </w:r>
          </w:p>
        </w:tc>
      </w:tr>
    </w:tbl>
    <w:p w:rsidR="001548F9" w:rsidRPr="00DA42C4" w:rsidRDefault="001548F9" w:rsidP="003576C9">
      <w:pPr>
        <w:pStyle w:val="20"/>
        <w:spacing w:before="0" w:after="0"/>
        <w:jc w:val="left"/>
        <w:rPr>
          <w:rFonts w:ascii="Times New Roman" w:hAnsi="Times New Roman"/>
          <w:kern w:val="0"/>
          <w:sz w:val="21"/>
          <w:szCs w:val="21"/>
        </w:rPr>
      </w:pPr>
      <w:bookmarkStart w:id="7" w:name="_Toc331410071"/>
      <w:bookmarkStart w:id="8" w:name="_Toc225498247"/>
      <w:r w:rsidRPr="00DA42C4">
        <w:rPr>
          <w:rFonts w:ascii="Times New Roman" w:hAnsi="Times New Roman"/>
          <w:kern w:val="0"/>
          <w:sz w:val="21"/>
          <w:szCs w:val="21"/>
        </w:rPr>
        <w:t xml:space="preserve">2.3 </w:t>
      </w:r>
      <w:r w:rsidRPr="00DA42C4">
        <w:rPr>
          <w:rFonts w:ascii="Times New Roman" w:hAnsi="Times New Roman"/>
          <w:kern w:val="0"/>
          <w:sz w:val="21"/>
          <w:szCs w:val="21"/>
        </w:rPr>
        <w:t>基金管理人和基金托管人</w:t>
      </w:r>
      <w:bookmarkEnd w:id="7"/>
      <w:bookmarkEnd w:id="8"/>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1371"/>
        <w:gridCol w:w="3060"/>
        <w:gridCol w:w="3060"/>
      </w:tblGrid>
      <w:tr w:rsidR="001548F9" w:rsidRPr="00DA42C4" w:rsidTr="00446684">
        <w:trPr>
          <w:jc w:val="center"/>
        </w:trPr>
        <w:tc>
          <w:tcPr>
            <w:tcW w:w="2631" w:type="dxa"/>
            <w:gridSpan w:val="2"/>
            <w:vAlign w:val="center"/>
          </w:tcPr>
          <w:p w:rsidR="001548F9" w:rsidRPr="00DA42C4" w:rsidRDefault="001548F9">
            <w:pPr>
              <w:autoSpaceDE w:val="0"/>
              <w:autoSpaceDN w:val="0"/>
              <w:adjustRightInd w:val="0"/>
              <w:spacing w:before="29" w:line="288" w:lineRule="auto"/>
              <w:ind w:left="15"/>
              <w:jc w:val="center"/>
              <w:rPr>
                <w:color w:val="000000"/>
                <w:kern w:val="0"/>
                <w:szCs w:val="21"/>
              </w:rPr>
            </w:pPr>
            <w:r w:rsidRPr="00DA42C4">
              <w:rPr>
                <w:color w:val="000000"/>
                <w:kern w:val="0"/>
                <w:szCs w:val="21"/>
              </w:rPr>
              <w:t>项目</w:t>
            </w:r>
          </w:p>
        </w:tc>
        <w:tc>
          <w:tcPr>
            <w:tcW w:w="3060" w:type="dxa"/>
            <w:vAlign w:val="center"/>
          </w:tcPr>
          <w:p w:rsidR="001548F9" w:rsidRPr="00DA42C4" w:rsidRDefault="001548F9">
            <w:pPr>
              <w:jc w:val="center"/>
              <w:rPr>
                <w:color w:val="000000"/>
                <w:szCs w:val="21"/>
              </w:rPr>
            </w:pPr>
            <w:r w:rsidRPr="00DA42C4">
              <w:rPr>
                <w:color w:val="000000"/>
                <w:szCs w:val="21"/>
              </w:rPr>
              <w:t>基金管理人</w:t>
            </w:r>
          </w:p>
        </w:tc>
        <w:tc>
          <w:tcPr>
            <w:tcW w:w="3060" w:type="dxa"/>
            <w:vAlign w:val="center"/>
          </w:tcPr>
          <w:p w:rsidR="001548F9" w:rsidRPr="00DA42C4" w:rsidRDefault="001548F9">
            <w:pPr>
              <w:jc w:val="center"/>
              <w:rPr>
                <w:color w:val="000000"/>
                <w:szCs w:val="21"/>
              </w:rPr>
            </w:pPr>
            <w:r w:rsidRPr="00DA42C4">
              <w:rPr>
                <w:color w:val="000000"/>
                <w:szCs w:val="21"/>
              </w:rPr>
              <w:t>基金托管人</w:t>
            </w:r>
          </w:p>
        </w:tc>
      </w:tr>
      <w:tr w:rsidR="001548F9" w:rsidRPr="00DA42C4" w:rsidTr="00446684">
        <w:trPr>
          <w:jc w:val="center"/>
        </w:trPr>
        <w:tc>
          <w:tcPr>
            <w:tcW w:w="2631" w:type="dxa"/>
            <w:gridSpan w:val="2"/>
            <w:vAlign w:val="center"/>
          </w:tcPr>
          <w:p w:rsidR="001548F9" w:rsidRPr="00DA42C4" w:rsidRDefault="001548F9">
            <w:pPr>
              <w:autoSpaceDE w:val="0"/>
              <w:autoSpaceDN w:val="0"/>
              <w:adjustRightInd w:val="0"/>
              <w:spacing w:before="29" w:line="288" w:lineRule="auto"/>
              <w:ind w:left="15"/>
              <w:rPr>
                <w:color w:val="000000"/>
                <w:kern w:val="0"/>
                <w:szCs w:val="21"/>
              </w:rPr>
            </w:pPr>
            <w:r w:rsidRPr="00DA42C4">
              <w:rPr>
                <w:color w:val="000000"/>
                <w:kern w:val="0"/>
                <w:szCs w:val="21"/>
              </w:rPr>
              <w:t>名称</w:t>
            </w:r>
          </w:p>
        </w:tc>
        <w:tc>
          <w:tcPr>
            <w:tcW w:w="3060" w:type="dxa"/>
            <w:vAlign w:val="center"/>
          </w:tcPr>
          <w:p w:rsidR="001548F9" w:rsidRPr="00DA42C4" w:rsidRDefault="001548F9" w:rsidP="00A40735">
            <w:pPr>
              <w:autoSpaceDE w:val="0"/>
              <w:autoSpaceDN w:val="0"/>
              <w:adjustRightInd w:val="0"/>
              <w:spacing w:before="29" w:line="288" w:lineRule="auto"/>
              <w:ind w:left="15"/>
              <w:jc w:val="center"/>
              <w:rPr>
                <w:color w:val="000000"/>
                <w:kern w:val="0"/>
                <w:szCs w:val="21"/>
              </w:rPr>
            </w:pPr>
            <w:r w:rsidRPr="00DA42C4">
              <w:rPr>
                <w:color w:val="000000"/>
                <w:kern w:val="0"/>
                <w:szCs w:val="21"/>
              </w:rPr>
              <w:t>广发基金管理有限公司</w:t>
            </w:r>
          </w:p>
        </w:tc>
        <w:tc>
          <w:tcPr>
            <w:tcW w:w="3060" w:type="dxa"/>
            <w:vAlign w:val="center"/>
          </w:tcPr>
          <w:p w:rsidR="001548F9" w:rsidRPr="00DA42C4" w:rsidRDefault="001548F9" w:rsidP="00A40735">
            <w:pPr>
              <w:autoSpaceDE w:val="0"/>
              <w:autoSpaceDN w:val="0"/>
              <w:adjustRightInd w:val="0"/>
              <w:spacing w:before="29" w:line="288" w:lineRule="auto"/>
              <w:ind w:left="15"/>
              <w:jc w:val="center"/>
              <w:rPr>
                <w:color w:val="000000"/>
                <w:kern w:val="0"/>
                <w:szCs w:val="21"/>
              </w:rPr>
            </w:pPr>
            <w:r w:rsidRPr="00DA42C4">
              <w:rPr>
                <w:color w:val="000000"/>
                <w:kern w:val="0"/>
                <w:szCs w:val="21"/>
              </w:rPr>
              <w:t>中国建设银行股份有限公司</w:t>
            </w:r>
          </w:p>
        </w:tc>
      </w:tr>
      <w:tr w:rsidR="001548F9" w:rsidRPr="00DA42C4" w:rsidTr="00446684">
        <w:trPr>
          <w:jc w:val="center"/>
        </w:trPr>
        <w:tc>
          <w:tcPr>
            <w:tcW w:w="1260" w:type="dxa"/>
            <w:vMerge w:val="restart"/>
            <w:vAlign w:val="center"/>
          </w:tcPr>
          <w:p w:rsidR="001548F9" w:rsidRPr="00DA42C4" w:rsidRDefault="001548F9">
            <w:pPr>
              <w:autoSpaceDE w:val="0"/>
              <w:autoSpaceDN w:val="0"/>
              <w:adjustRightInd w:val="0"/>
              <w:spacing w:before="29" w:line="360" w:lineRule="auto"/>
              <w:ind w:left="15"/>
              <w:rPr>
                <w:color w:val="000000"/>
                <w:kern w:val="0"/>
                <w:szCs w:val="21"/>
              </w:rPr>
            </w:pPr>
            <w:r w:rsidRPr="00DA42C4">
              <w:rPr>
                <w:color w:val="000000"/>
                <w:szCs w:val="21"/>
              </w:rPr>
              <w:t>信息披露负责人</w:t>
            </w:r>
          </w:p>
        </w:tc>
        <w:tc>
          <w:tcPr>
            <w:tcW w:w="1371" w:type="dxa"/>
            <w:vAlign w:val="center"/>
          </w:tcPr>
          <w:p w:rsidR="001548F9" w:rsidRPr="00DA42C4" w:rsidRDefault="001548F9">
            <w:pPr>
              <w:jc w:val="center"/>
              <w:rPr>
                <w:color w:val="000000"/>
                <w:szCs w:val="21"/>
              </w:rPr>
            </w:pPr>
            <w:r w:rsidRPr="00DA42C4">
              <w:rPr>
                <w:color w:val="000000"/>
                <w:szCs w:val="21"/>
              </w:rPr>
              <w:t>姓名</w:t>
            </w:r>
          </w:p>
        </w:tc>
        <w:tc>
          <w:tcPr>
            <w:tcW w:w="3060" w:type="dxa"/>
            <w:vAlign w:val="bottom"/>
          </w:tcPr>
          <w:p w:rsidR="001548F9" w:rsidRPr="00DA42C4" w:rsidRDefault="001548F9" w:rsidP="00A40735">
            <w:pPr>
              <w:autoSpaceDE w:val="0"/>
              <w:autoSpaceDN w:val="0"/>
              <w:adjustRightInd w:val="0"/>
              <w:spacing w:before="29" w:line="288" w:lineRule="auto"/>
              <w:ind w:left="15"/>
              <w:jc w:val="center"/>
              <w:rPr>
                <w:color w:val="000000"/>
                <w:kern w:val="0"/>
                <w:szCs w:val="21"/>
              </w:rPr>
            </w:pPr>
            <w:r w:rsidRPr="00DA42C4">
              <w:rPr>
                <w:color w:val="000000"/>
                <w:kern w:val="0"/>
                <w:szCs w:val="21"/>
              </w:rPr>
              <w:t>段西军</w:t>
            </w:r>
          </w:p>
        </w:tc>
        <w:tc>
          <w:tcPr>
            <w:tcW w:w="3060" w:type="dxa"/>
            <w:vAlign w:val="bottom"/>
          </w:tcPr>
          <w:p w:rsidR="001548F9" w:rsidRPr="00DA42C4" w:rsidRDefault="001548F9" w:rsidP="00A40735">
            <w:pPr>
              <w:autoSpaceDE w:val="0"/>
              <w:autoSpaceDN w:val="0"/>
              <w:adjustRightInd w:val="0"/>
              <w:spacing w:before="29" w:line="288" w:lineRule="auto"/>
              <w:ind w:left="15"/>
              <w:jc w:val="center"/>
              <w:rPr>
                <w:color w:val="000000"/>
                <w:kern w:val="0"/>
                <w:szCs w:val="21"/>
              </w:rPr>
            </w:pPr>
            <w:r w:rsidRPr="00DA42C4">
              <w:rPr>
                <w:color w:val="000000"/>
                <w:kern w:val="0"/>
                <w:szCs w:val="21"/>
              </w:rPr>
              <w:t>田青</w:t>
            </w:r>
          </w:p>
        </w:tc>
      </w:tr>
      <w:tr w:rsidR="001548F9" w:rsidRPr="00DA42C4" w:rsidTr="00C7084C">
        <w:trPr>
          <w:jc w:val="center"/>
        </w:trPr>
        <w:tc>
          <w:tcPr>
            <w:tcW w:w="1260" w:type="dxa"/>
            <w:vMerge/>
            <w:vAlign w:val="center"/>
          </w:tcPr>
          <w:p w:rsidR="001548F9" w:rsidRPr="00DA42C4" w:rsidRDefault="001548F9">
            <w:pPr>
              <w:widowControl/>
              <w:jc w:val="left"/>
              <w:rPr>
                <w:color w:val="000000"/>
                <w:kern w:val="0"/>
                <w:szCs w:val="21"/>
              </w:rPr>
            </w:pPr>
          </w:p>
        </w:tc>
        <w:tc>
          <w:tcPr>
            <w:tcW w:w="1371" w:type="dxa"/>
            <w:vAlign w:val="center"/>
          </w:tcPr>
          <w:p w:rsidR="001548F9" w:rsidRPr="00DA42C4" w:rsidRDefault="001548F9">
            <w:pPr>
              <w:autoSpaceDE w:val="0"/>
              <w:autoSpaceDN w:val="0"/>
              <w:adjustRightInd w:val="0"/>
              <w:spacing w:before="29" w:line="288" w:lineRule="auto"/>
              <w:ind w:left="15"/>
              <w:jc w:val="center"/>
              <w:rPr>
                <w:color w:val="000000"/>
                <w:kern w:val="0"/>
                <w:szCs w:val="21"/>
              </w:rPr>
            </w:pPr>
            <w:r w:rsidRPr="00DA42C4">
              <w:rPr>
                <w:color w:val="000000"/>
                <w:szCs w:val="21"/>
              </w:rPr>
              <w:t>联系电话</w:t>
            </w:r>
          </w:p>
        </w:tc>
        <w:tc>
          <w:tcPr>
            <w:tcW w:w="3060" w:type="dxa"/>
            <w:vAlign w:val="bottom"/>
          </w:tcPr>
          <w:p w:rsidR="001548F9" w:rsidRPr="00DA42C4" w:rsidRDefault="001548F9" w:rsidP="00A40735">
            <w:pPr>
              <w:autoSpaceDE w:val="0"/>
              <w:autoSpaceDN w:val="0"/>
              <w:adjustRightInd w:val="0"/>
              <w:spacing w:before="29" w:line="288" w:lineRule="auto"/>
              <w:ind w:left="15"/>
              <w:jc w:val="center"/>
              <w:rPr>
                <w:color w:val="000000"/>
                <w:kern w:val="0"/>
                <w:szCs w:val="21"/>
              </w:rPr>
            </w:pPr>
            <w:r w:rsidRPr="00DA42C4">
              <w:rPr>
                <w:color w:val="000000"/>
                <w:kern w:val="0"/>
                <w:szCs w:val="21"/>
              </w:rPr>
              <w:t>020-83936666</w:t>
            </w:r>
          </w:p>
        </w:tc>
        <w:tc>
          <w:tcPr>
            <w:tcW w:w="3060" w:type="dxa"/>
            <w:vAlign w:val="bottom"/>
          </w:tcPr>
          <w:p w:rsidR="001548F9" w:rsidRPr="00DA42C4" w:rsidRDefault="001548F9" w:rsidP="00A40735">
            <w:pPr>
              <w:autoSpaceDE w:val="0"/>
              <w:autoSpaceDN w:val="0"/>
              <w:adjustRightInd w:val="0"/>
              <w:spacing w:before="29" w:line="288" w:lineRule="auto"/>
              <w:ind w:left="15"/>
              <w:jc w:val="center"/>
              <w:rPr>
                <w:color w:val="000000"/>
                <w:kern w:val="0"/>
                <w:szCs w:val="21"/>
              </w:rPr>
            </w:pPr>
            <w:r w:rsidRPr="00DA42C4">
              <w:rPr>
                <w:color w:val="000000"/>
                <w:kern w:val="0"/>
                <w:szCs w:val="21"/>
              </w:rPr>
              <w:t>010-67595096</w:t>
            </w:r>
          </w:p>
        </w:tc>
      </w:tr>
      <w:tr w:rsidR="001548F9" w:rsidRPr="00DA42C4" w:rsidTr="00C7084C">
        <w:trPr>
          <w:jc w:val="center"/>
        </w:trPr>
        <w:tc>
          <w:tcPr>
            <w:tcW w:w="1260" w:type="dxa"/>
            <w:vMerge/>
            <w:vAlign w:val="center"/>
          </w:tcPr>
          <w:p w:rsidR="001548F9" w:rsidRPr="00DA42C4" w:rsidRDefault="001548F9">
            <w:pPr>
              <w:widowControl/>
              <w:jc w:val="left"/>
              <w:rPr>
                <w:color w:val="000000"/>
                <w:kern w:val="0"/>
                <w:szCs w:val="21"/>
              </w:rPr>
            </w:pPr>
          </w:p>
        </w:tc>
        <w:tc>
          <w:tcPr>
            <w:tcW w:w="1371" w:type="dxa"/>
            <w:vAlign w:val="center"/>
          </w:tcPr>
          <w:p w:rsidR="001548F9" w:rsidRPr="00DA42C4" w:rsidRDefault="001548F9">
            <w:pPr>
              <w:autoSpaceDE w:val="0"/>
              <w:autoSpaceDN w:val="0"/>
              <w:adjustRightInd w:val="0"/>
              <w:spacing w:before="29" w:line="288" w:lineRule="auto"/>
              <w:ind w:left="15"/>
              <w:jc w:val="center"/>
              <w:rPr>
                <w:color w:val="000000"/>
                <w:kern w:val="0"/>
                <w:szCs w:val="21"/>
              </w:rPr>
            </w:pPr>
            <w:r w:rsidRPr="00DA42C4">
              <w:rPr>
                <w:color w:val="000000"/>
                <w:szCs w:val="21"/>
              </w:rPr>
              <w:t>电子邮箱</w:t>
            </w:r>
          </w:p>
        </w:tc>
        <w:tc>
          <w:tcPr>
            <w:tcW w:w="3060" w:type="dxa"/>
            <w:vAlign w:val="bottom"/>
          </w:tcPr>
          <w:p w:rsidR="001548F9" w:rsidRPr="00DA42C4" w:rsidRDefault="001548F9" w:rsidP="00D912A2">
            <w:pPr>
              <w:autoSpaceDE w:val="0"/>
              <w:autoSpaceDN w:val="0"/>
              <w:adjustRightInd w:val="0"/>
              <w:spacing w:before="29" w:line="288" w:lineRule="auto"/>
              <w:ind w:left="15"/>
              <w:jc w:val="center"/>
              <w:rPr>
                <w:color w:val="000000"/>
                <w:kern w:val="0"/>
                <w:szCs w:val="21"/>
              </w:rPr>
            </w:pPr>
            <w:r w:rsidRPr="00DA42C4">
              <w:rPr>
                <w:color w:val="000000"/>
                <w:kern w:val="0"/>
                <w:szCs w:val="21"/>
              </w:rPr>
              <w:t>dxj@gffunds.com.cn</w:t>
            </w:r>
          </w:p>
        </w:tc>
        <w:tc>
          <w:tcPr>
            <w:tcW w:w="3060" w:type="dxa"/>
            <w:vAlign w:val="bottom"/>
          </w:tcPr>
          <w:p w:rsidR="001548F9" w:rsidRPr="00DA42C4" w:rsidRDefault="001548F9" w:rsidP="00D912A2">
            <w:pPr>
              <w:autoSpaceDE w:val="0"/>
              <w:autoSpaceDN w:val="0"/>
              <w:adjustRightInd w:val="0"/>
              <w:spacing w:before="29" w:line="288" w:lineRule="auto"/>
              <w:ind w:left="15"/>
              <w:jc w:val="center"/>
              <w:rPr>
                <w:color w:val="000000"/>
                <w:kern w:val="0"/>
                <w:szCs w:val="21"/>
              </w:rPr>
            </w:pPr>
            <w:r w:rsidRPr="00DA42C4">
              <w:rPr>
                <w:color w:val="000000"/>
                <w:kern w:val="0"/>
                <w:szCs w:val="21"/>
              </w:rPr>
              <w:t>tianqing1.zh@ccb.com</w:t>
            </w:r>
          </w:p>
        </w:tc>
      </w:tr>
      <w:tr w:rsidR="001548F9" w:rsidRPr="00DA42C4" w:rsidTr="00446684">
        <w:trPr>
          <w:jc w:val="center"/>
        </w:trPr>
        <w:tc>
          <w:tcPr>
            <w:tcW w:w="2631" w:type="dxa"/>
            <w:gridSpan w:val="2"/>
            <w:vAlign w:val="center"/>
          </w:tcPr>
          <w:p w:rsidR="001548F9" w:rsidRPr="00DA42C4" w:rsidRDefault="001548F9">
            <w:pPr>
              <w:rPr>
                <w:color w:val="000000"/>
                <w:szCs w:val="21"/>
              </w:rPr>
            </w:pPr>
            <w:r w:rsidRPr="00DA42C4">
              <w:rPr>
                <w:color w:val="000000"/>
                <w:szCs w:val="21"/>
              </w:rPr>
              <w:t>客户服务电话</w:t>
            </w:r>
          </w:p>
        </w:tc>
        <w:tc>
          <w:tcPr>
            <w:tcW w:w="3060" w:type="dxa"/>
            <w:vAlign w:val="bottom"/>
          </w:tcPr>
          <w:p w:rsidR="001548F9" w:rsidRPr="00DA42C4" w:rsidRDefault="001548F9" w:rsidP="00D912A2">
            <w:pPr>
              <w:autoSpaceDE w:val="0"/>
              <w:autoSpaceDN w:val="0"/>
              <w:adjustRightInd w:val="0"/>
              <w:spacing w:before="29" w:line="288" w:lineRule="auto"/>
              <w:ind w:left="15"/>
              <w:jc w:val="center"/>
              <w:rPr>
                <w:color w:val="000000"/>
                <w:kern w:val="0"/>
                <w:szCs w:val="21"/>
              </w:rPr>
            </w:pPr>
            <w:r w:rsidRPr="00DA42C4">
              <w:rPr>
                <w:color w:val="000000"/>
                <w:kern w:val="0"/>
                <w:szCs w:val="21"/>
              </w:rPr>
              <w:t>95105828,020-83936999</w:t>
            </w:r>
          </w:p>
        </w:tc>
        <w:tc>
          <w:tcPr>
            <w:tcW w:w="3060" w:type="dxa"/>
            <w:vAlign w:val="bottom"/>
          </w:tcPr>
          <w:p w:rsidR="001548F9" w:rsidRPr="00DA42C4" w:rsidRDefault="001548F9" w:rsidP="00D912A2">
            <w:pPr>
              <w:autoSpaceDE w:val="0"/>
              <w:autoSpaceDN w:val="0"/>
              <w:adjustRightInd w:val="0"/>
              <w:spacing w:before="29" w:line="288" w:lineRule="auto"/>
              <w:ind w:left="15"/>
              <w:jc w:val="center"/>
              <w:rPr>
                <w:color w:val="000000"/>
                <w:kern w:val="0"/>
                <w:szCs w:val="21"/>
              </w:rPr>
            </w:pPr>
            <w:r w:rsidRPr="00DA42C4">
              <w:rPr>
                <w:color w:val="000000"/>
                <w:kern w:val="0"/>
                <w:szCs w:val="21"/>
              </w:rPr>
              <w:t>010-67595096</w:t>
            </w:r>
          </w:p>
        </w:tc>
      </w:tr>
      <w:tr w:rsidR="001548F9" w:rsidRPr="00DA42C4" w:rsidTr="00446684">
        <w:trPr>
          <w:jc w:val="center"/>
        </w:trPr>
        <w:tc>
          <w:tcPr>
            <w:tcW w:w="2631" w:type="dxa"/>
            <w:gridSpan w:val="2"/>
            <w:vAlign w:val="center"/>
          </w:tcPr>
          <w:p w:rsidR="001548F9" w:rsidRPr="00DA42C4" w:rsidRDefault="001548F9">
            <w:pPr>
              <w:rPr>
                <w:color w:val="000000"/>
                <w:szCs w:val="21"/>
              </w:rPr>
            </w:pPr>
            <w:r w:rsidRPr="00DA42C4">
              <w:rPr>
                <w:color w:val="000000"/>
                <w:szCs w:val="21"/>
              </w:rPr>
              <w:t>传真</w:t>
            </w:r>
          </w:p>
        </w:tc>
        <w:tc>
          <w:tcPr>
            <w:tcW w:w="3060" w:type="dxa"/>
            <w:vAlign w:val="bottom"/>
          </w:tcPr>
          <w:p w:rsidR="001548F9" w:rsidRPr="00DA42C4" w:rsidRDefault="001548F9" w:rsidP="00D912A2">
            <w:pPr>
              <w:autoSpaceDE w:val="0"/>
              <w:autoSpaceDN w:val="0"/>
              <w:adjustRightInd w:val="0"/>
              <w:spacing w:before="29" w:line="288" w:lineRule="auto"/>
              <w:ind w:left="15"/>
              <w:jc w:val="center"/>
              <w:rPr>
                <w:color w:val="000000"/>
                <w:kern w:val="0"/>
                <w:szCs w:val="21"/>
              </w:rPr>
            </w:pPr>
            <w:r w:rsidRPr="00DA42C4">
              <w:rPr>
                <w:color w:val="000000"/>
                <w:kern w:val="0"/>
                <w:szCs w:val="21"/>
              </w:rPr>
              <w:t>020-89899158</w:t>
            </w:r>
          </w:p>
        </w:tc>
        <w:tc>
          <w:tcPr>
            <w:tcW w:w="3060" w:type="dxa"/>
            <w:vAlign w:val="bottom"/>
          </w:tcPr>
          <w:p w:rsidR="001548F9" w:rsidRPr="00DA42C4" w:rsidRDefault="001548F9" w:rsidP="00D912A2">
            <w:pPr>
              <w:autoSpaceDE w:val="0"/>
              <w:autoSpaceDN w:val="0"/>
              <w:adjustRightInd w:val="0"/>
              <w:spacing w:before="29" w:line="288" w:lineRule="auto"/>
              <w:ind w:left="15"/>
              <w:jc w:val="center"/>
              <w:rPr>
                <w:color w:val="000000"/>
                <w:kern w:val="0"/>
                <w:szCs w:val="21"/>
              </w:rPr>
            </w:pPr>
            <w:r w:rsidRPr="00DA42C4">
              <w:rPr>
                <w:color w:val="000000"/>
                <w:kern w:val="0"/>
                <w:szCs w:val="21"/>
              </w:rPr>
              <w:t>010-66275853</w:t>
            </w:r>
          </w:p>
        </w:tc>
      </w:tr>
    </w:tbl>
    <w:p w:rsidR="001548F9" w:rsidRPr="00DA42C4" w:rsidRDefault="001548F9" w:rsidP="006D141C">
      <w:pPr>
        <w:tabs>
          <w:tab w:val="left" w:pos="1740"/>
        </w:tabs>
        <w:rPr>
          <w:color w:val="000000"/>
          <w:szCs w:val="21"/>
        </w:rPr>
      </w:pPr>
    </w:p>
    <w:p w:rsidR="001548F9" w:rsidRPr="00DA42C4" w:rsidRDefault="001548F9" w:rsidP="003576C9">
      <w:pPr>
        <w:pStyle w:val="20"/>
        <w:spacing w:before="0" w:after="0"/>
        <w:rPr>
          <w:rFonts w:ascii="Times New Roman" w:hAnsi="Times New Roman"/>
          <w:kern w:val="0"/>
          <w:sz w:val="21"/>
          <w:szCs w:val="21"/>
        </w:rPr>
      </w:pPr>
      <w:bookmarkStart w:id="9" w:name="_Toc331410072"/>
      <w:bookmarkStart w:id="10" w:name="_Toc225498248"/>
      <w:r w:rsidRPr="00DA42C4">
        <w:rPr>
          <w:rFonts w:ascii="Times New Roman" w:hAnsi="Times New Roman"/>
          <w:kern w:val="0"/>
          <w:sz w:val="21"/>
          <w:szCs w:val="21"/>
        </w:rPr>
        <w:t xml:space="preserve">2.4 </w:t>
      </w:r>
      <w:r w:rsidRPr="00DA42C4">
        <w:rPr>
          <w:rFonts w:ascii="Times New Roman" w:hAnsi="Times New Roman"/>
          <w:kern w:val="0"/>
          <w:sz w:val="21"/>
          <w:szCs w:val="21"/>
        </w:rPr>
        <w:t>信息披露方式</w:t>
      </w:r>
      <w:bookmarkEnd w:id="9"/>
      <w:bookmarkEnd w:id="10"/>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820"/>
        <w:gridCol w:w="4180"/>
      </w:tblGrid>
      <w:tr w:rsidR="001548F9" w:rsidRPr="00DA42C4" w:rsidTr="00A9431A">
        <w:trPr>
          <w:jc w:val="center"/>
        </w:trPr>
        <w:tc>
          <w:tcPr>
            <w:tcW w:w="4820" w:type="dxa"/>
            <w:vAlign w:val="center"/>
          </w:tcPr>
          <w:p w:rsidR="001548F9" w:rsidRPr="00DA42C4" w:rsidRDefault="001548F9" w:rsidP="00752ACD">
            <w:pPr>
              <w:tabs>
                <w:tab w:val="left" w:pos="1740"/>
              </w:tabs>
              <w:rPr>
                <w:color w:val="000000"/>
                <w:szCs w:val="21"/>
              </w:rPr>
            </w:pPr>
            <w:r w:rsidRPr="00DA42C4">
              <w:rPr>
                <w:color w:val="000000"/>
                <w:szCs w:val="21"/>
              </w:rPr>
              <w:t>登载基金</w:t>
            </w:r>
            <w:r w:rsidR="00106605" w:rsidRPr="00DA42C4">
              <w:rPr>
                <w:color w:val="000000"/>
                <w:szCs w:val="21"/>
              </w:rPr>
              <w:t>半</w:t>
            </w:r>
            <w:r w:rsidR="00C7084C" w:rsidRPr="00DA42C4">
              <w:rPr>
                <w:color w:val="000000"/>
                <w:szCs w:val="21"/>
              </w:rPr>
              <w:t>年度报告摘要</w:t>
            </w:r>
            <w:r w:rsidRPr="00DA42C4">
              <w:rPr>
                <w:color w:val="000000"/>
                <w:szCs w:val="21"/>
              </w:rPr>
              <w:t>的管理人互联网网址</w:t>
            </w:r>
          </w:p>
        </w:tc>
        <w:tc>
          <w:tcPr>
            <w:tcW w:w="4180" w:type="dxa"/>
            <w:vAlign w:val="center"/>
          </w:tcPr>
          <w:p w:rsidR="001548F9" w:rsidRPr="00DA42C4" w:rsidRDefault="001548F9" w:rsidP="00A9431A">
            <w:pPr>
              <w:tabs>
                <w:tab w:val="left" w:pos="1740"/>
              </w:tabs>
              <w:rPr>
                <w:color w:val="000000"/>
                <w:szCs w:val="21"/>
              </w:rPr>
            </w:pPr>
            <w:r w:rsidRPr="00DA42C4">
              <w:rPr>
                <w:color w:val="000000"/>
                <w:szCs w:val="21"/>
              </w:rPr>
              <w:t>http://www.gffunds.com.cn</w:t>
            </w:r>
          </w:p>
        </w:tc>
      </w:tr>
      <w:tr w:rsidR="001548F9" w:rsidRPr="00DA42C4" w:rsidTr="00A9431A">
        <w:trPr>
          <w:jc w:val="center"/>
        </w:trPr>
        <w:tc>
          <w:tcPr>
            <w:tcW w:w="4820" w:type="dxa"/>
            <w:vAlign w:val="center"/>
          </w:tcPr>
          <w:p w:rsidR="001548F9" w:rsidRPr="00DA42C4" w:rsidRDefault="001548F9" w:rsidP="00752ACD">
            <w:pPr>
              <w:tabs>
                <w:tab w:val="left" w:pos="1740"/>
              </w:tabs>
              <w:rPr>
                <w:color w:val="000000"/>
                <w:szCs w:val="21"/>
              </w:rPr>
            </w:pPr>
            <w:r w:rsidRPr="00DA42C4">
              <w:rPr>
                <w:color w:val="000000"/>
                <w:szCs w:val="21"/>
              </w:rPr>
              <w:t>基金</w:t>
            </w:r>
            <w:r w:rsidR="00813F84" w:rsidRPr="00DA42C4">
              <w:rPr>
                <w:color w:val="000000"/>
                <w:szCs w:val="21"/>
              </w:rPr>
              <w:t>半</w:t>
            </w:r>
            <w:r w:rsidRPr="00DA42C4">
              <w:rPr>
                <w:color w:val="000000"/>
                <w:szCs w:val="21"/>
              </w:rPr>
              <w:t>年度报告备置地点</w:t>
            </w:r>
          </w:p>
        </w:tc>
        <w:tc>
          <w:tcPr>
            <w:tcW w:w="4180" w:type="dxa"/>
            <w:vAlign w:val="center"/>
          </w:tcPr>
          <w:p w:rsidR="001548F9" w:rsidRPr="00DA42C4" w:rsidRDefault="001548F9" w:rsidP="00A9431A">
            <w:pPr>
              <w:tabs>
                <w:tab w:val="left" w:pos="1740"/>
              </w:tabs>
              <w:rPr>
                <w:color w:val="000000"/>
                <w:szCs w:val="21"/>
              </w:rPr>
            </w:pPr>
            <w:r w:rsidRPr="00DA42C4">
              <w:rPr>
                <w:color w:val="000000"/>
                <w:szCs w:val="21"/>
              </w:rPr>
              <w:t>广州市海珠区琶洲大道东</w:t>
            </w:r>
            <w:r w:rsidRPr="00DA42C4">
              <w:rPr>
                <w:color w:val="000000"/>
                <w:szCs w:val="21"/>
              </w:rPr>
              <w:t>1</w:t>
            </w:r>
            <w:r w:rsidRPr="00DA42C4">
              <w:rPr>
                <w:color w:val="000000"/>
                <w:szCs w:val="21"/>
              </w:rPr>
              <w:t>号保利国际广场南塔</w:t>
            </w:r>
            <w:r w:rsidRPr="00DA42C4">
              <w:rPr>
                <w:color w:val="000000"/>
                <w:szCs w:val="21"/>
              </w:rPr>
              <w:t>31-33</w:t>
            </w:r>
            <w:r w:rsidRPr="00DA42C4">
              <w:rPr>
                <w:color w:val="000000"/>
                <w:szCs w:val="21"/>
              </w:rPr>
              <w:t>楼</w:t>
            </w:r>
          </w:p>
        </w:tc>
      </w:tr>
    </w:tbl>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11" w:name="_Toc225498250"/>
      <w:bookmarkStart w:id="12" w:name="_Toc331410074"/>
      <w:bookmarkStart w:id="13" w:name="_Toc194312019"/>
      <w:bookmarkStart w:id="14" w:name="_Toc193947512"/>
      <w:r w:rsidRPr="00DA42C4">
        <w:rPr>
          <w:b/>
          <w:bCs/>
          <w:sz w:val="21"/>
          <w:szCs w:val="21"/>
          <w:lang w:val="en-US"/>
        </w:rPr>
        <w:lastRenderedPageBreak/>
        <w:t xml:space="preserve">3  </w:t>
      </w:r>
      <w:r w:rsidRPr="00DA42C4">
        <w:rPr>
          <w:b/>
          <w:bCs/>
          <w:sz w:val="21"/>
          <w:szCs w:val="21"/>
          <w:lang w:val="en-US"/>
        </w:rPr>
        <w:t>主要财务指标和基金净值表现</w:t>
      </w:r>
      <w:bookmarkEnd w:id="11"/>
      <w:bookmarkEnd w:id="12"/>
    </w:p>
    <w:p w:rsidR="001548F9" w:rsidRPr="00DA42C4" w:rsidRDefault="001548F9" w:rsidP="003576C9">
      <w:pPr>
        <w:pStyle w:val="20"/>
        <w:spacing w:before="0" w:after="0"/>
        <w:rPr>
          <w:rFonts w:ascii="Times New Roman" w:hAnsi="Times New Roman"/>
          <w:kern w:val="0"/>
          <w:sz w:val="21"/>
          <w:szCs w:val="21"/>
        </w:rPr>
      </w:pPr>
      <w:bookmarkStart w:id="15" w:name="_Toc286996129"/>
      <w:r w:rsidRPr="00DA42C4">
        <w:rPr>
          <w:rFonts w:ascii="Times New Roman" w:hAnsi="Times New Roman"/>
          <w:kern w:val="0"/>
          <w:sz w:val="21"/>
          <w:szCs w:val="21"/>
        </w:rPr>
        <w:t xml:space="preserve">3.1 </w:t>
      </w:r>
      <w:r w:rsidRPr="00DA42C4">
        <w:rPr>
          <w:rFonts w:ascii="Times New Roman" w:hAnsi="Times New Roman"/>
          <w:kern w:val="0"/>
          <w:sz w:val="21"/>
          <w:szCs w:val="21"/>
        </w:rPr>
        <w:t>主要会计数据和财务指标</w:t>
      </w:r>
      <w:bookmarkEnd w:id="15"/>
    </w:p>
    <w:p w:rsidR="001548F9" w:rsidRPr="00DA42C4" w:rsidRDefault="001548F9" w:rsidP="006D141C">
      <w:pPr>
        <w:autoSpaceDE w:val="0"/>
        <w:autoSpaceDN w:val="0"/>
        <w:adjustRightInd w:val="0"/>
        <w:spacing w:before="29" w:line="288" w:lineRule="auto"/>
        <w:ind w:left="15"/>
        <w:jc w:val="right"/>
        <w:rPr>
          <w:color w:val="000000"/>
          <w:kern w:val="0"/>
          <w:szCs w:val="21"/>
        </w:rPr>
      </w:pPr>
      <w:r w:rsidRPr="00DA42C4">
        <w:rPr>
          <w:color w:val="000000"/>
          <w:kern w:val="0"/>
          <w:szCs w:val="21"/>
        </w:rPr>
        <w:t>金额单位：人民币元</w:t>
      </w:r>
    </w:p>
    <w:tbl>
      <w:tblPr>
        <w:tblW w:w="9253" w:type="dxa"/>
        <w:jc w:val="center"/>
        <w:tblInd w:w="-2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09"/>
        <w:gridCol w:w="4744"/>
      </w:tblGrid>
      <w:tr w:rsidR="001548F9" w:rsidRPr="00DA42C4" w:rsidTr="002E51EA">
        <w:trPr>
          <w:trHeight w:val="487"/>
          <w:jc w:val="center"/>
        </w:trPr>
        <w:tc>
          <w:tcPr>
            <w:tcW w:w="4509" w:type="dxa"/>
            <w:vAlign w:val="center"/>
          </w:tcPr>
          <w:p w:rsidR="001548F9" w:rsidRPr="00DA42C4" w:rsidRDefault="001548F9">
            <w:pPr>
              <w:rPr>
                <w:b/>
                <w:szCs w:val="21"/>
              </w:rPr>
            </w:pPr>
            <w:r w:rsidRPr="00DA42C4">
              <w:rPr>
                <w:b/>
                <w:szCs w:val="21"/>
              </w:rPr>
              <w:t xml:space="preserve">3.1.1 </w:t>
            </w:r>
            <w:r w:rsidRPr="00DA42C4">
              <w:rPr>
                <w:b/>
                <w:szCs w:val="21"/>
              </w:rPr>
              <w:t>期间数据和指标</w:t>
            </w:r>
          </w:p>
        </w:tc>
        <w:tc>
          <w:tcPr>
            <w:tcW w:w="4744" w:type="dxa"/>
            <w:vAlign w:val="center"/>
          </w:tcPr>
          <w:p w:rsidR="001548F9" w:rsidRPr="00DA42C4" w:rsidRDefault="001548F9" w:rsidP="0070173B">
            <w:pPr>
              <w:jc w:val="center"/>
              <w:rPr>
                <w:b/>
                <w:szCs w:val="21"/>
              </w:rPr>
            </w:pPr>
            <w:r w:rsidRPr="00DA42C4">
              <w:rPr>
                <w:b/>
                <w:szCs w:val="21"/>
              </w:rPr>
              <w:t>报告期（</w:t>
            </w:r>
            <w:r w:rsidR="00A43357" w:rsidRPr="00DA42C4">
              <w:rPr>
                <w:b/>
                <w:szCs w:val="21"/>
              </w:rPr>
              <w:t>2014</w:t>
            </w:r>
            <w:r w:rsidR="00A43357" w:rsidRPr="00DA42C4">
              <w:rPr>
                <w:b/>
                <w:szCs w:val="21"/>
              </w:rPr>
              <w:t>年</w:t>
            </w:r>
            <w:r w:rsidR="00A43357" w:rsidRPr="00DA42C4">
              <w:rPr>
                <w:b/>
                <w:szCs w:val="21"/>
              </w:rPr>
              <w:t>1</w:t>
            </w:r>
            <w:r w:rsidR="00A43357" w:rsidRPr="00DA42C4">
              <w:rPr>
                <w:b/>
                <w:szCs w:val="21"/>
              </w:rPr>
              <w:t>月</w:t>
            </w:r>
            <w:r w:rsidR="00A43357" w:rsidRPr="00DA42C4">
              <w:rPr>
                <w:b/>
                <w:szCs w:val="21"/>
              </w:rPr>
              <w:t>1</w:t>
            </w:r>
            <w:r w:rsidR="00A43357" w:rsidRPr="00DA42C4">
              <w:rPr>
                <w:b/>
                <w:szCs w:val="21"/>
              </w:rPr>
              <w:t>日至</w:t>
            </w:r>
            <w:r w:rsidRPr="00DA42C4">
              <w:rPr>
                <w:b/>
                <w:szCs w:val="21"/>
              </w:rPr>
              <w:t>2014</w:t>
            </w:r>
            <w:r w:rsidRPr="00DA42C4">
              <w:rPr>
                <w:b/>
                <w:szCs w:val="21"/>
              </w:rPr>
              <w:t>年</w:t>
            </w:r>
            <w:r w:rsidRPr="00DA42C4">
              <w:rPr>
                <w:b/>
                <w:szCs w:val="21"/>
              </w:rPr>
              <w:t>6</w:t>
            </w:r>
            <w:r w:rsidRPr="00DA42C4">
              <w:rPr>
                <w:b/>
                <w:szCs w:val="21"/>
              </w:rPr>
              <w:t>月</w:t>
            </w:r>
            <w:r w:rsidRPr="00DA42C4">
              <w:rPr>
                <w:b/>
                <w:szCs w:val="21"/>
              </w:rPr>
              <w:t>30</w:t>
            </w:r>
            <w:r w:rsidRPr="00DA42C4">
              <w:rPr>
                <w:b/>
                <w:szCs w:val="21"/>
              </w:rPr>
              <w:t>日）</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本期已实现收益</w:t>
            </w:r>
          </w:p>
        </w:tc>
        <w:tc>
          <w:tcPr>
            <w:tcW w:w="4744" w:type="dxa"/>
            <w:vAlign w:val="bottom"/>
          </w:tcPr>
          <w:p w:rsidR="001548F9" w:rsidRPr="00DA42C4" w:rsidRDefault="001548F9" w:rsidP="008A1B95">
            <w:pPr>
              <w:jc w:val="right"/>
              <w:rPr>
                <w:szCs w:val="21"/>
              </w:rPr>
            </w:pPr>
            <w:r w:rsidRPr="00DA42C4">
              <w:rPr>
                <w:szCs w:val="21"/>
              </w:rPr>
              <w:t>-152,056,344.77</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本期利润</w:t>
            </w:r>
          </w:p>
        </w:tc>
        <w:tc>
          <w:tcPr>
            <w:tcW w:w="4744" w:type="dxa"/>
            <w:vAlign w:val="bottom"/>
          </w:tcPr>
          <w:p w:rsidR="001548F9" w:rsidRPr="00DA42C4" w:rsidRDefault="001548F9">
            <w:pPr>
              <w:jc w:val="right"/>
              <w:rPr>
                <w:szCs w:val="21"/>
              </w:rPr>
            </w:pPr>
            <w:r w:rsidRPr="00DA42C4">
              <w:rPr>
                <w:szCs w:val="21"/>
              </w:rPr>
              <w:t>-125,525,395.82</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加权平均基金份额本期利润</w:t>
            </w:r>
          </w:p>
        </w:tc>
        <w:tc>
          <w:tcPr>
            <w:tcW w:w="4744" w:type="dxa"/>
            <w:vAlign w:val="bottom"/>
          </w:tcPr>
          <w:p w:rsidR="001548F9" w:rsidRPr="00DA42C4" w:rsidRDefault="001548F9">
            <w:pPr>
              <w:jc w:val="right"/>
              <w:rPr>
                <w:szCs w:val="21"/>
              </w:rPr>
            </w:pPr>
            <w:r w:rsidRPr="00DA42C4">
              <w:rPr>
                <w:szCs w:val="21"/>
              </w:rPr>
              <w:t>-0.0854</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本期基金份额净值增长率</w:t>
            </w:r>
          </w:p>
        </w:tc>
        <w:tc>
          <w:tcPr>
            <w:tcW w:w="4744" w:type="dxa"/>
            <w:vAlign w:val="bottom"/>
          </w:tcPr>
          <w:p w:rsidR="001548F9" w:rsidRPr="00DA42C4" w:rsidRDefault="001548F9">
            <w:pPr>
              <w:jc w:val="right"/>
              <w:rPr>
                <w:szCs w:val="21"/>
              </w:rPr>
            </w:pPr>
            <w:r w:rsidRPr="00DA42C4">
              <w:rPr>
                <w:szCs w:val="21"/>
              </w:rPr>
              <w:t>-10.90%</w:t>
            </w:r>
          </w:p>
        </w:tc>
      </w:tr>
      <w:tr w:rsidR="001548F9" w:rsidRPr="00DA42C4" w:rsidTr="00973C23">
        <w:trPr>
          <w:jc w:val="center"/>
        </w:trPr>
        <w:tc>
          <w:tcPr>
            <w:tcW w:w="4509" w:type="dxa"/>
            <w:vAlign w:val="center"/>
          </w:tcPr>
          <w:p w:rsidR="001548F9" w:rsidRPr="00DA42C4" w:rsidRDefault="001548F9">
            <w:pPr>
              <w:rPr>
                <w:b/>
                <w:szCs w:val="21"/>
              </w:rPr>
            </w:pPr>
            <w:r w:rsidRPr="00DA42C4">
              <w:rPr>
                <w:b/>
                <w:szCs w:val="21"/>
              </w:rPr>
              <w:t xml:space="preserve">3.1.2 </w:t>
            </w:r>
            <w:r w:rsidRPr="00DA42C4">
              <w:rPr>
                <w:b/>
                <w:szCs w:val="21"/>
              </w:rPr>
              <w:t>期末数据和指标</w:t>
            </w:r>
          </w:p>
        </w:tc>
        <w:tc>
          <w:tcPr>
            <w:tcW w:w="4744" w:type="dxa"/>
            <w:vAlign w:val="center"/>
          </w:tcPr>
          <w:p w:rsidR="001548F9" w:rsidRPr="00DA42C4" w:rsidRDefault="001548F9" w:rsidP="00973C23">
            <w:pPr>
              <w:jc w:val="center"/>
              <w:rPr>
                <w:b/>
                <w:szCs w:val="21"/>
              </w:rPr>
            </w:pPr>
            <w:r w:rsidRPr="00DA42C4">
              <w:rPr>
                <w:b/>
                <w:szCs w:val="21"/>
              </w:rPr>
              <w:t>报告期末</w:t>
            </w:r>
            <w:r w:rsidRPr="00DA42C4">
              <w:rPr>
                <w:b/>
                <w:szCs w:val="21"/>
              </w:rPr>
              <w:t>(2014</w:t>
            </w:r>
            <w:r w:rsidRPr="00DA42C4">
              <w:rPr>
                <w:b/>
                <w:szCs w:val="21"/>
              </w:rPr>
              <w:t>年</w:t>
            </w:r>
            <w:r w:rsidRPr="00DA42C4">
              <w:rPr>
                <w:b/>
                <w:szCs w:val="21"/>
              </w:rPr>
              <w:t>6</w:t>
            </w:r>
            <w:r w:rsidRPr="00DA42C4">
              <w:rPr>
                <w:b/>
                <w:szCs w:val="21"/>
              </w:rPr>
              <w:t>月</w:t>
            </w:r>
            <w:r w:rsidRPr="00DA42C4">
              <w:rPr>
                <w:b/>
                <w:szCs w:val="21"/>
              </w:rPr>
              <w:t>30</w:t>
            </w:r>
            <w:r w:rsidRPr="00DA42C4">
              <w:rPr>
                <w:b/>
                <w:szCs w:val="21"/>
              </w:rPr>
              <w:t>日</w:t>
            </w:r>
            <w:r w:rsidRPr="00DA42C4">
              <w:rPr>
                <w:b/>
                <w:szCs w:val="21"/>
              </w:rPr>
              <w:t>)</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期末可供分配基金份额利润</w:t>
            </w:r>
          </w:p>
        </w:tc>
        <w:tc>
          <w:tcPr>
            <w:tcW w:w="4744" w:type="dxa"/>
            <w:vAlign w:val="bottom"/>
          </w:tcPr>
          <w:p w:rsidR="001548F9" w:rsidRPr="00DA42C4" w:rsidRDefault="001548F9">
            <w:pPr>
              <w:jc w:val="right"/>
              <w:rPr>
                <w:szCs w:val="21"/>
              </w:rPr>
            </w:pPr>
            <w:r w:rsidRPr="00DA42C4">
              <w:rPr>
                <w:szCs w:val="21"/>
              </w:rPr>
              <w:t>-0.4131</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期末基金资产净值</w:t>
            </w:r>
          </w:p>
        </w:tc>
        <w:tc>
          <w:tcPr>
            <w:tcW w:w="4744" w:type="dxa"/>
            <w:vAlign w:val="bottom"/>
          </w:tcPr>
          <w:p w:rsidR="001548F9" w:rsidRPr="00DA42C4" w:rsidRDefault="001548F9">
            <w:pPr>
              <w:jc w:val="right"/>
              <w:rPr>
                <w:szCs w:val="21"/>
              </w:rPr>
            </w:pPr>
            <w:r w:rsidRPr="00DA42C4">
              <w:rPr>
                <w:szCs w:val="21"/>
              </w:rPr>
              <w:t>781,239,871.74</w:t>
            </w:r>
          </w:p>
        </w:tc>
      </w:tr>
      <w:tr w:rsidR="001548F9" w:rsidRPr="00DA42C4" w:rsidTr="00973C23">
        <w:trPr>
          <w:jc w:val="center"/>
        </w:trPr>
        <w:tc>
          <w:tcPr>
            <w:tcW w:w="4509" w:type="dxa"/>
            <w:vAlign w:val="center"/>
          </w:tcPr>
          <w:p w:rsidR="001548F9" w:rsidRPr="00DA42C4" w:rsidRDefault="001548F9">
            <w:pPr>
              <w:rPr>
                <w:szCs w:val="21"/>
              </w:rPr>
            </w:pPr>
            <w:r w:rsidRPr="00DA42C4">
              <w:rPr>
                <w:szCs w:val="21"/>
              </w:rPr>
              <w:t>期末基金份额净值</w:t>
            </w:r>
          </w:p>
        </w:tc>
        <w:tc>
          <w:tcPr>
            <w:tcW w:w="4744" w:type="dxa"/>
            <w:vAlign w:val="bottom"/>
          </w:tcPr>
          <w:p w:rsidR="001548F9" w:rsidRPr="00DA42C4" w:rsidRDefault="001548F9">
            <w:pPr>
              <w:jc w:val="right"/>
              <w:rPr>
                <w:szCs w:val="21"/>
              </w:rPr>
            </w:pPr>
            <w:r w:rsidRPr="00DA42C4">
              <w:rPr>
                <w:szCs w:val="21"/>
              </w:rPr>
              <w:t>0.597</w:t>
            </w:r>
          </w:p>
        </w:tc>
      </w:tr>
    </w:tbl>
    <w:bookmarkEnd w:id="13"/>
    <w:bookmarkEnd w:id="14"/>
    <w:p w:rsidR="0041444E" w:rsidRDefault="00925A7F">
      <w:pPr>
        <w:tabs>
          <w:tab w:val="left" w:pos="426"/>
        </w:tabs>
        <w:spacing w:line="360" w:lineRule="auto"/>
        <w:jc w:val="left"/>
        <w:rPr>
          <w:rFonts w:eastAsiaTheme="minorEastAsia"/>
          <w:kern w:val="0"/>
          <w:szCs w:val="21"/>
        </w:rPr>
      </w:pPr>
      <w:r>
        <w:rPr>
          <w:rFonts w:eastAsiaTheme="minorEastAsia"/>
          <w:kern w:val="0"/>
          <w:szCs w:val="21"/>
        </w:rPr>
        <w:t>注：（</w:t>
      </w:r>
      <w:r>
        <w:rPr>
          <w:rFonts w:eastAsiaTheme="minorEastAsia"/>
          <w:kern w:val="0"/>
          <w:szCs w:val="21"/>
        </w:rPr>
        <w:t>1</w:t>
      </w:r>
      <w:r>
        <w:rPr>
          <w:rFonts w:eastAsiaTheme="minorEastAsia"/>
          <w:kern w:val="0"/>
          <w:szCs w:val="21"/>
        </w:rPr>
        <w:t>）上述基金业绩指标不包括持有人认购和交易基金的各项费用，计入费用后实际收益水平要低于所列数字。</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2</w:t>
      </w:r>
      <w:r>
        <w:rPr>
          <w:rFonts w:eastAsiaTheme="minorEastAsia"/>
          <w:kern w:val="0"/>
          <w:szCs w:val="21"/>
        </w:rPr>
        <w:t>）本期已实现收益指基金本期利息收入、投资收益、其他收入（不含公允价值变动收益）扣除相关费用后的余额，本期利润为本期已实现收益加上本期公允价值变动收益。</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w:t>
      </w:r>
      <w:r w:rsidRPr="00DA42C4">
        <w:rPr>
          <w:rFonts w:eastAsiaTheme="minorEastAsia"/>
          <w:kern w:val="0"/>
          <w:szCs w:val="21"/>
        </w:rPr>
        <w:t>3</w:t>
      </w:r>
      <w:r w:rsidRPr="00DA42C4">
        <w:rPr>
          <w:rFonts w:eastAsiaTheme="minorEastAsia"/>
          <w:kern w:val="0"/>
          <w:szCs w:val="21"/>
        </w:rPr>
        <w:t>）期末可供分配利润采用期末资产负债表中未分配利润与未分配利润中已实现部分的孰低数（为期末余额，不是当期发生数）。</w:t>
      </w:r>
    </w:p>
    <w:p w:rsidR="001548F9" w:rsidRPr="00DA42C4" w:rsidRDefault="001548F9" w:rsidP="006D141C">
      <w:pPr>
        <w:spacing w:line="288" w:lineRule="auto"/>
        <w:rPr>
          <w:color w:val="000000"/>
          <w:szCs w:val="21"/>
        </w:rPr>
      </w:pPr>
    </w:p>
    <w:p w:rsidR="001548F9" w:rsidRPr="00DA42C4" w:rsidRDefault="001548F9" w:rsidP="003576C9">
      <w:pPr>
        <w:pStyle w:val="20"/>
        <w:spacing w:before="0" w:after="0"/>
        <w:rPr>
          <w:rFonts w:ascii="Times New Roman" w:hAnsi="Times New Roman"/>
          <w:kern w:val="0"/>
          <w:sz w:val="21"/>
          <w:szCs w:val="21"/>
        </w:rPr>
      </w:pPr>
      <w:bookmarkStart w:id="16" w:name="_Toc331410076"/>
      <w:bookmarkStart w:id="17" w:name="_Toc225498252"/>
      <w:r w:rsidRPr="00DA42C4">
        <w:rPr>
          <w:rFonts w:ascii="Times New Roman" w:hAnsi="Times New Roman"/>
          <w:kern w:val="0"/>
          <w:sz w:val="21"/>
          <w:szCs w:val="21"/>
        </w:rPr>
        <w:t xml:space="preserve">3.2 </w:t>
      </w:r>
      <w:r w:rsidRPr="00DA42C4">
        <w:rPr>
          <w:rFonts w:ascii="Times New Roman" w:hAnsi="Times New Roman"/>
          <w:kern w:val="0"/>
          <w:sz w:val="21"/>
          <w:szCs w:val="21"/>
        </w:rPr>
        <w:t>基金净值表现</w:t>
      </w:r>
      <w:bookmarkEnd w:id="16"/>
      <w:bookmarkEnd w:id="17"/>
    </w:p>
    <w:p w:rsidR="001548F9" w:rsidRPr="00DA42C4" w:rsidRDefault="001548F9" w:rsidP="003576C9">
      <w:pPr>
        <w:autoSpaceDE w:val="0"/>
        <w:autoSpaceDN w:val="0"/>
        <w:adjustRightInd w:val="0"/>
        <w:spacing w:line="360" w:lineRule="auto"/>
        <w:jc w:val="left"/>
        <w:rPr>
          <w:b/>
          <w:color w:val="000000"/>
          <w:kern w:val="0"/>
          <w:szCs w:val="21"/>
        </w:rPr>
      </w:pPr>
      <w:r w:rsidRPr="00DA42C4">
        <w:rPr>
          <w:b/>
          <w:color w:val="000000"/>
          <w:kern w:val="0"/>
          <w:szCs w:val="21"/>
        </w:rPr>
        <w:t xml:space="preserve">3.2.1 </w:t>
      </w:r>
      <w:r w:rsidRPr="00DA42C4">
        <w:rPr>
          <w:b/>
          <w:color w:val="000000"/>
          <w:kern w:val="0"/>
          <w:szCs w:val="21"/>
        </w:rPr>
        <w:t>基金份额净值增长率及其与同期业绩比较基准收益率的比较</w:t>
      </w:r>
    </w:p>
    <w:tbl>
      <w:tblPr>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20"/>
        <w:gridCol w:w="1350"/>
        <w:gridCol w:w="1350"/>
        <w:gridCol w:w="1350"/>
        <w:gridCol w:w="1350"/>
        <w:gridCol w:w="1350"/>
        <w:gridCol w:w="1350"/>
      </w:tblGrid>
      <w:tr w:rsidR="001548F9" w:rsidRPr="00DA42C4" w:rsidTr="006D141C">
        <w:tc>
          <w:tcPr>
            <w:tcW w:w="1620" w:type="dxa"/>
            <w:vAlign w:val="center"/>
          </w:tcPr>
          <w:p w:rsidR="001548F9" w:rsidRPr="00DA42C4" w:rsidRDefault="001548F9">
            <w:pPr>
              <w:jc w:val="center"/>
              <w:rPr>
                <w:color w:val="000000"/>
                <w:szCs w:val="21"/>
              </w:rPr>
            </w:pPr>
            <w:r w:rsidRPr="00DA42C4">
              <w:rPr>
                <w:color w:val="000000"/>
                <w:szCs w:val="21"/>
              </w:rPr>
              <w:t>阶段</w:t>
            </w:r>
          </w:p>
        </w:tc>
        <w:tc>
          <w:tcPr>
            <w:tcW w:w="1350" w:type="dxa"/>
            <w:vAlign w:val="center"/>
          </w:tcPr>
          <w:p w:rsidR="001548F9" w:rsidRPr="00DA42C4" w:rsidRDefault="001548F9">
            <w:pPr>
              <w:jc w:val="center"/>
              <w:rPr>
                <w:color w:val="000000"/>
                <w:szCs w:val="21"/>
              </w:rPr>
            </w:pPr>
            <w:r w:rsidRPr="00DA42C4">
              <w:rPr>
                <w:color w:val="000000"/>
                <w:szCs w:val="21"/>
              </w:rPr>
              <w:t>份额净值增长率</w:t>
            </w:r>
            <w:r w:rsidRPr="00DA42C4">
              <w:rPr>
                <w:rFonts w:ascii="宋体" w:hAnsi="宋体" w:cs="宋体" w:hint="eastAsia"/>
                <w:color w:val="000000"/>
                <w:szCs w:val="21"/>
              </w:rPr>
              <w:t>①</w:t>
            </w:r>
          </w:p>
        </w:tc>
        <w:tc>
          <w:tcPr>
            <w:tcW w:w="1350" w:type="dxa"/>
            <w:vAlign w:val="center"/>
          </w:tcPr>
          <w:p w:rsidR="001548F9" w:rsidRPr="00DA42C4" w:rsidRDefault="001548F9">
            <w:pPr>
              <w:jc w:val="center"/>
              <w:rPr>
                <w:color w:val="000000"/>
                <w:szCs w:val="21"/>
              </w:rPr>
            </w:pPr>
            <w:r w:rsidRPr="00DA42C4">
              <w:rPr>
                <w:color w:val="000000"/>
                <w:szCs w:val="21"/>
              </w:rPr>
              <w:t>份额净值增长率标准差</w:t>
            </w:r>
            <w:r w:rsidRPr="00DA42C4">
              <w:rPr>
                <w:rFonts w:ascii="宋体" w:hAnsi="宋体" w:cs="宋体" w:hint="eastAsia"/>
                <w:color w:val="000000"/>
                <w:szCs w:val="21"/>
              </w:rPr>
              <w:t>②</w:t>
            </w:r>
          </w:p>
        </w:tc>
        <w:tc>
          <w:tcPr>
            <w:tcW w:w="1350" w:type="dxa"/>
            <w:vAlign w:val="center"/>
          </w:tcPr>
          <w:p w:rsidR="001548F9" w:rsidRPr="00DA42C4" w:rsidRDefault="001548F9">
            <w:pPr>
              <w:jc w:val="center"/>
              <w:rPr>
                <w:color w:val="000000"/>
                <w:szCs w:val="21"/>
              </w:rPr>
            </w:pPr>
            <w:r w:rsidRPr="00DA42C4">
              <w:rPr>
                <w:color w:val="000000"/>
                <w:szCs w:val="21"/>
              </w:rPr>
              <w:t>业绩比较基准收益率</w:t>
            </w:r>
            <w:r w:rsidRPr="00DA42C4">
              <w:rPr>
                <w:rFonts w:ascii="宋体" w:hAnsi="宋体" w:cs="宋体" w:hint="eastAsia"/>
                <w:color w:val="000000"/>
                <w:szCs w:val="21"/>
              </w:rPr>
              <w:t>③</w:t>
            </w:r>
          </w:p>
        </w:tc>
        <w:tc>
          <w:tcPr>
            <w:tcW w:w="1350" w:type="dxa"/>
            <w:vAlign w:val="center"/>
          </w:tcPr>
          <w:p w:rsidR="001548F9" w:rsidRPr="00DA42C4" w:rsidRDefault="001548F9">
            <w:pPr>
              <w:jc w:val="center"/>
              <w:rPr>
                <w:color w:val="000000"/>
                <w:szCs w:val="21"/>
              </w:rPr>
            </w:pPr>
            <w:r w:rsidRPr="00DA42C4">
              <w:rPr>
                <w:color w:val="000000"/>
                <w:szCs w:val="21"/>
              </w:rPr>
              <w:t>业绩比较基准收益率标准差</w:t>
            </w:r>
            <w:r w:rsidRPr="00DA42C4">
              <w:rPr>
                <w:rFonts w:ascii="宋体" w:hAnsi="宋体" w:cs="宋体" w:hint="eastAsia"/>
                <w:color w:val="000000"/>
                <w:szCs w:val="21"/>
              </w:rPr>
              <w:t>④</w:t>
            </w:r>
          </w:p>
        </w:tc>
        <w:tc>
          <w:tcPr>
            <w:tcW w:w="1350" w:type="dxa"/>
            <w:vAlign w:val="center"/>
          </w:tcPr>
          <w:p w:rsidR="001548F9" w:rsidRPr="00DA42C4" w:rsidRDefault="001548F9">
            <w:pPr>
              <w:jc w:val="center"/>
              <w:rPr>
                <w:color w:val="000000"/>
                <w:szCs w:val="21"/>
              </w:rPr>
            </w:pPr>
            <w:r w:rsidRPr="00DA42C4">
              <w:rPr>
                <w:rFonts w:ascii="宋体" w:hAnsi="宋体" w:cs="宋体" w:hint="eastAsia"/>
                <w:color w:val="000000"/>
                <w:szCs w:val="21"/>
              </w:rPr>
              <w:t>①</w:t>
            </w:r>
            <w:r w:rsidRPr="00DA42C4">
              <w:rPr>
                <w:color w:val="000000"/>
                <w:szCs w:val="21"/>
              </w:rPr>
              <w:t>－</w:t>
            </w:r>
            <w:r w:rsidRPr="00DA42C4">
              <w:rPr>
                <w:rFonts w:ascii="宋体" w:hAnsi="宋体" w:cs="宋体" w:hint="eastAsia"/>
                <w:color w:val="000000"/>
                <w:szCs w:val="21"/>
              </w:rPr>
              <w:t>③</w:t>
            </w:r>
          </w:p>
        </w:tc>
        <w:tc>
          <w:tcPr>
            <w:tcW w:w="1350" w:type="dxa"/>
            <w:vAlign w:val="center"/>
          </w:tcPr>
          <w:p w:rsidR="001548F9" w:rsidRPr="00DA42C4" w:rsidRDefault="001548F9">
            <w:pPr>
              <w:jc w:val="center"/>
              <w:rPr>
                <w:color w:val="000000"/>
                <w:szCs w:val="21"/>
              </w:rPr>
            </w:pPr>
            <w:r w:rsidRPr="00DA42C4">
              <w:rPr>
                <w:rFonts w:ascii="宋体" w:hAnsi="宋体" w:cs="宋体" w:hint="eastAsia"/>
                <w:color w:val="000000"/>
                <w:szCs w:val="21"/>
              </w:rPr>
              <w:t>②</w:t>
            </w:r>
            <w:r w:rsidRPr="00DA42C4">
              <w:rPr>
                <w:color w:val="000000"/>
                <w:szCs w:val="21"/>
              </w:rPr>
              <w:t>－</w:t>
            </w:r>
            <w:r w:rsidRPr="00DA42C4">
              <w:rPr>
                <w:rFonts w:ascii="宋体" w:hAnsi="宋体" w:cs="宋体" w:hint="eastAsia"/>
                <w:color w:val="000000"/>
                <w:szCs w:val="21"/>
              </w:rPr>
              <w:t>④</w:t>
            </w:r>
          </w:p>
        </w:tc>
      </w:tr>
      <w:tr w:rsidR="0041444E">
        <w:tc>
          <w:tcPr>
            <w:tcW w:w="1620" w:type="dxa"/>
            <w:vAlign w:val="center"/>
          </w:tcPr>
          <w:p w:rsidR="0041444E" w:rsidRDefault="00925A7F">
            <w:pPr>
              <w:jc w:val="left"/>
            </w:pPr>
            <w:r>
              <w:rPr>
                <w:color w:val="000000"/>
                <w:szCs w:val="21"/>
              </w:rPr>
              <w:t>过去一个月</w:t>
            </w:r>
          </w:p>
        </w:tc>
        <w:tc>
          <w:tcPr>
            <w:tcW w:w="1350" w:type="dxa"/>
            <w:vAlign w:val="center"/>
          </w:tcPr>
          <w:p w:rsidR="0041444E" w:rsidRDefault="00925A7F">
            <w:pPr>
              <w:jc w:val="center"/>
            </w:pPr>
            <w:r>
              <w:rPr>
                <w:color w:val="000000"/>
                <w:szCs w:val="21"/>
              </w:rPr>
              <w:t>4.92%</w:t>
            </w:r>
          </w:p>
        </w:tc>
        <w:tc>
          <w:tcPr>
            <w:tcW w:w="1350" w:type="dxa"/>
            <w:vAlign w:val="center"/>
          </w:tcPr>
          <w:p w:rsidR="0041444E" w:rsidRDefault="00925A7F">
            <w:pPr>
              <w:jc w:val="center"/>
            </w:pPr>
            <w:r>
              <w:rPr>
                <w:color w:val="000000"/>
                <w:szCs w:val="21"/>
              </w:rPr>
              <w:t>1.26%</w:t>
            </w:r>
          </w:p>
        </w:tc>
        <w:tc>
          <w:tcPr>
            <w:tcW w:w="1350" w:type="dxa"/>
            <w:vAlign w:val="center"/>
          </w:tcPr>
          <w:p w:rsidR="0041444E" w:rsidRDefault="00925A7F">
            <w:pPr>
              <w:jc w:val="center"/>
            </w:pPr>
            <w:r>
              <w:rPr>
                <w:color w:val="000000"/>
                <w:szCs w:val="21"/>
              </w:rPr>
              <w:t>0.59%</w:t>
            </w:r>
          </w:p>
        </w:tc>
        <w:tc>
          <w:tcPr>
            <w:tcW w:w="1350" w:type="dxa"/>
            <w:vAlign w:val="center"/>
          </w:tcPr>
          <w:p w:rsidR="0041444E" w:rsidRDefault="00925A7F">
            <w:pPr>
              <w:jc w:val="center"/>
            </w:pPr>
            <w:r>
              <w:rPr>
                <w:color w:val="000000"/>
                <w:szCs w:val="21"/>
              </w:rPr>
              <w:t>0.42%</w:t>
            </w:r>
          </w:p>
        </w:tc>
        <w:tc>
          <w:tcPr>
            <w:tcW w:w="1350" w:type="dxa"/>
            <w:vAlign w:val="center"/>
          </w:tcPr>
          <w:p w:rsidR="0041444E" w:rsidRDefault="00925A7F">
            <w:pPr>
              <w:jc w:val="center"/>
            </w:pPr>
            <w:r>
              <w:rPr>
                <w:color w:val="000000"/>
                <w:szCs w:val="21"/>
              </w:rPr>
              <w:t>4.33%</w:t>
            </w:r>
          </w:p>
        </w:tc>
        <w:tc>
          <w:tcPr>
            <w:tcW w:w="1350" w:type="dxa"/>
            <w:vAlign w:val="center"/>
          </w:tcPr>
          <w:p w:rsidR="0041444E" w:rsidRDefault="00925A7F">
            <w:pPr>
              <w:jc w:val="center"/>
            </w:pPr>
            <w:r>
              <w:rPr>
                <w:color w:val="000000"/>
                <w:szCs w:val="21"/>
              </w:rPr>
              <w:t>0.84%</w:t>
            </w:r>
          </w:p>
        </w:tc>
      </w:tr>
      <w:tr w:rsidR="0041444E">
        <w:tc>
          <w:tcPr>
            <w:tcW w:w="1620" w:type="dxa"/>
            <w:vAlign w:val="center"/>
          </w:tcPr>
          <w:p w:rsidR="0041444E" w:rsidRDefault="00925A7F">
            <w:pPr>
              <w:jc w:val="left"/>
            </w:pPr>
            <w:r>
              <w:rPr>
                <w:color w:val="000000"/>
                <w:szCs w:val="21"/>
              </w:rPr>
              <w:t>过去三个月</w:t>
            </w:r>
          </w:p>
        </w:tc>
        <w:tc>
          <w:tcPr>
            <w:tcW w:w="1350" w:type="dxa"/>
            <w:vAlign w:val="center"/>
          </w:tcPr>
          <w:p w:rsidR="0041444E" w:rsidRDefault="00925A7F">
            <w:pPr>
              <w:jc w:val="center"/>
            </w:pPr>
            <w:r>
              <w:rPr>
                <w:color w:val="000000"/>
                <w:szCs w:val="21"/>
              </w:rPr>
              <w:t>4.55%</w:t>
            </w:r>
          </w:p>
        </w:tc>
        <w:tc>
          <w:tcPr>
            <w:tcW w:w="1350" w:type="dxa"/>
            <w:vAlign w:val="center"/>
          </w:tcPr>
          <w:p w:rsidR="0041444E" w:rsidRDefault="00925A7F">
            <w:pPr>
              <w:jc w:val="center"/>
            </w:pPr>
            <w:r>
              <w:rPr>
                <w:color w:val="000000"/>
                <w:szCs w:val="21"/>
              </w:rPr>
              <w:t>1.11%</w:t>
            </w:r>
          </w:p>
        </w:tc>
        <w:tc>
          <w:tcPr>
            <w:tcW w:w="1350" w:type="dxa"/>
            <w:vAlign w:val="center"/>
          </w:tcPr>
          <w:p w:rsidR="0041444E" w:rsidRDefault="00925A7F">
            <w:pPr>
              <w:jc w:val="center"/>
            </w:pPr>
            <w:r>
              <w:rPr>
                <w:color w:val="000000"/>
                <w:szCs w:val="21"/>
              </w:rPr>
              <w:t>1.86%</w:t>
            </w:r>
          </w:p>
        </w:tc>
        <w:tc>
          <w:tcPr>
            <w:tcW w:w="1350" w:type="dxa"/>
            <w:vAlign w:val="center"/>
          </w:tcPr>
          <w:p w:rsidR="0041444E" w:rsidRDefault="00925A7F">
            <w:pPr>
              <w:jc w:val="center"/>
            </w:pPr>
            <w:r>
              <w:rPr>
                <w:color w:val="000000"/>
                <w:szCs w:val="21"/>
              </w:rPr>
              <w:t>0.48%</w:t>
            </w:r>
          </w:p>
        </w:tc>
        <w:tc>
          <w:tcPr>
            <w:tcW w:w="1350" w:type="dxa"/>
            <w:vAlign w:val="center"/>
          </w:tcPr>
          <w:p w:rsidR="0041444E" w:rsidRDefault="00925A7F">
            <w:pPr>
              <w:jc w:val="center"/>
            </w:pPr>
            <w:r>
              <w:rPr>
                <w:color w:val="000000"/>
                <w:szCs w:val="21"/>
              </w:rPr>
              <w:t>2.69%</w:t>
            </w:r>
          </w:p>
        </w:tc>
        <w:tc>
          <w:tcPr>
            <w:tcW w:w="1350" w:type="dxa"/>
            <w:vAlign w:val="center"/>
          </w:tcPr>
          <w:p w:rsidR="0041444E" w:rsidRDefault="00925A7F">
            <w:pPr>
              <w:jc w:val="center"/>
            </w:pPr>
            <w:r>
              <w:rPr>
                <w:color w:val="000000"/>
                <w:szCs w:val="21"/>
              </w:rPr>
              <w:t>0.63%</w:t>
            </w:r>
          </w:p>
        </w:tc>
      </w:tr>
      <w:tr w:rsidR="0041444E">
        <w:tc>
          <w:tcPr>
            <w:tcW w:w="1620" w:type="dxa"/>
            <w:vAlign w:val="center"/>
          </w:tcPr>
          <w:p w:rsidR="0041444E" w:rsidRDefault="00925A7F">
            <w:pPr>
              <w:jc w:val="left"/>
            </w:pPr>
            <w:r>
              <w:rPr>
                <w:color w:val="000000"/>
                <w:szCs w:val="21"/>
              </w:rPr>
              <w:t>过去六个月</w:t>
            </w:r>
          </w:p>
        </w:tc>
        <w:tc>
          <w:tcPr>
            <w:tcW w:w="1350" w:type="dxa"/>
            <w:vAlign w:val="center"/>
          </w:tcPr>
          <w:p w:rsidR="0041444E" w:rsidRDefault="00925A7F">
            <w:pPr>
              <w:jc w:val="center"/>
            </w:pPr>
            <w:r>
              <w:rPr>
                <w:color w:val="000000"/>
                <w:szCs w:val="21"/>
              </w:rPr>
              <w:t>-10.90%</w:t>
            </w:r>
          </w:p>
        </w:tc>
        <w:tc>
          <w:tcPr>
            <w:tcW w:w="1350" w:type="dxa"/>
            <w:vAlign w:val="center"/>
          </w:tcPr>
          <w:p w:rsidR="0041444E" w:rsidRDefault="00925A7F">
            <w:pPr>
              <w:jc w:val="center"/>
            </w:pPr>
            <w:r>
              <w:rPr>
                <w:color w:val="000000"/>
                <w:szCs w:val="21"/>
              </w:rPr>
              <w:t>1.42%</w:t>
            </w:r>
          </w:p>
        </w:tc>
        <w:tc>
          <w:tcPr>
            <w:tcW w:w="1350" w:type="dxa"/>
            <w:vAlign w:val="center"/>
          </w:tcPr>
          <w:p w:rsidR="0041444E" w:rsidRDefault="00925A7F">
            <w:pPr>
              <w:jc w:val="center"/>
            </w:pPr>
            <w:r>
              <w:rPr>
                <w:color w:val="000000"/>
                <w:szCs w:val="21"/>
              </w:rPr>
              <w:t>-1.38%</w:t>
            </w:r>
          </w:p>
        </w:tc>
        <w:tc>
          <w:tcPr>
            <w:tcW w:w="1350" w:type="dxa"/>
            <w:vAlign w:val="center"/>
          </w:tcPr>
          <w:p w:rsidR="0041444E" w:rsidRDefault="00925A7F">
            <w:pPr>
              <w:jc w:val="center"/>
            </w:pPr>
            <w:r>
              <w:rPr>
                <w:color w:val="000000"/>
                <w:szCs w:val="21"/>
              </w:rPr>
              <w:t>0.57%</w:t>
            </w:r>
          </w:p>
        </w:tc>
        <w:tc>
          <w:tcPr>
            <w:tcW w:w="1350" w:type="dxa"/>
            <w:vAlign w:val="center"/>
          </w:tcPr>
          <w:p w:rsidR="0041444E" w:rsidRDefault="00925A7F">
            <w:pPr>
              <w:jc w:val="center"/>
            </w:pPr>
            <w:r>
              <w:rPr>
                <w:color w:val="000000"/>
                <w:szCs w:val="21"/>
              </w:rPr>
              <w:t>-9.52%</w:t>
            </w:r>
          </w:p>
        </w:tc>
        <w:tc>
          <w:tcPr>
            <w:tcW w:w="1350" w:type="dxa"/>
            <w:vAlign w:val="center"/>
          </w:tcPr>
          <w:p w:rsidR="0041444E" w:rsidRDefault="00925A7F">
            <w:pPr>
              <w:jc w:val="center"/>
            </w:pPr>
            <w:r>
              <w:rPr>
                <w:color w:val="000000"/>
                <w:szCs w:val="21"/>
              </w:rPr>
              <w:t>0.85%</w:t>
            </w:r>
          </w:p>
        </w:tc>
      </w:tr>
      <w:tr w:rsidR="0041444E">
        <w:tc>
          <w:tcPr>
            <w:tcW w:w="1620" w:type="dxa"/>
            <w:vAlign w:val="center"/>
          </w:tcPr>
          <w:p w:rsidR="0041444E" w:rsidRDefault="00925A7F">
            <w:pPr>
              <w:jc w:val="left"/>
            </w:pPr>
            <w:r>
              <w:rPr>
                <w:color w:val="000000"/>
                <w:szCs w:val="21"/>
              </w:rPr>
              <w:t>过去一年</w:t>
            </w:r>
          </w:p>
        </w:tc>
        <w:tc>
          <w:tcPr>
            <w:tcW w:w="1350" w:type="dxa"/>
            <w:vAlign w:val="center"/>
          </w:tcPr>
          <w:p w:rsidR="0041444E" w:rsidRDefault="00925A7F">
            <w:pPr>
              <w:jc w:val="center"/>
            </w:pPr>
            <w:r>
              <w:rPr>
                <w:color w:val="000000"/>
                <w:szCs w:val="21"/>
              </w:rPr>
              <w:t>-16.39%</w:t>
            </w:r>
          </w:p>
        </w:tc>
        <w:tc>
          <w:tcPr>
            <w:tcW w:w="1350" w:type="dxa"/>
            <w:vAlign w:val="center"/>
          </w:tcPr>
          <w:p w:rsidR="0041444E" w:rsidRDefault="00925A7F">
            <w:pPr>
              <w:jc w:val="center"/>
            </w:pPr>
            <w:r>
              <w:rPr>
                <w:color w:val="000000"/>
                <w:szCs w:val="21"/>
              </w:rPr>
              <w:t>1.32%</w:t>
            </w:r>
          </w:p>
        </w:tc>
        <w:tc>
          <w:tcPr>
            <w:tcW w:w="1350" w:type="dxa"/>
            <w:vAlign w:val="center"/>
          </w:tcPr>
          <w:p w:rsidR="0041444E" w:rsidRDefault="00925A7F">
            <w:pPr>
              <w:jc w:val="center"/>
            </w:pPr>
            <w:r>
              <w:rPr>
                <w:color w:val="000000"/>
                <w:szCs w:val="21"/>
              </w:rPr>
              <w:t>0.45%</w:t>
            </w:r>
          </w:p>
        </w:tc>
        <w:tc>
          <w:tcPr>
            <w:tcW w:w="1350" w:type="dxa"/>
            <w:vAlign w:val="center"/>
          </w:tcPr>
          <w:p w:rsidR="0041444E" w:rsidRDefault="00925A7F">
            <w:pPr>
              <w:jc w:val="center"/>
            </w:pPr>
            <w:r>
              <w:rPr>
                <w:color w:val="000000"/>
                <w:szCs w:val="21"/>
              </w:rPr>
              <w:t>0.65%</w:t>
            </w:r>
          </w:p>
        </w:tc>
        <w:tc>
          <w:tcPr>
            <w:tcW w:w="1350" w:type="dxa"/>
            <w:vAlign w:val="center"/>
          </w:tcPr>
          <w:p w:rsidR="0041444E" w:rsidRDefault="00925A7F">
            <w:pPr>
              <w:jc w:val="center"/>
            </w:pPr>
            <w:r>
              <w:rPr>
                <w:color w:val="000000"/>
                <w:szCs w:val="21"/>
              </w:rPr>
              <w:t>-16.84%</w:t>
            </w:r>
          </w:p>
        </w:tc>
        <w:tc>
          <w:tcPr>
            <w:tcW w:w="1350" w:type="dxa"/>
            <w:vAlign w:val="center"/>
          </w:tcPr>
          <w:p w:rsidR="0041444E" w:rsidRDefault="00925A7F">
            <w:pPr>
              <w:jc w:val="center"/>
            </w:pPr>
            <w:r>
              <w:rPr>
                <w:color w:val="000000"/>
                <w:szCs w:val="21"/>
              </w:rPr>
              <w:t>0.67%</w:t>
            </w:r>
          </w:p>
        </w:tc>
      </w:tr>
      <w:tr w:rsidR="0041444E">
        <w:tc>
          <w:tcPr>
            <w:tcW w:w="1620" w:type="dxa"/>
            <w:vAlign w:val="center"/>
          </w:tcPr>
          <w:p w:rsidR="0041444E" w:rsidRDefault="00925A7F">
            <w:pPr>
              <w:jc w:val="left"/>
            </w:pPr>
            <w:r>
              <w:rPr>
                <w:color w:val="000000"/>
                <w:szCs w:val="21"/>
              </w:rPr>
              <w:t>过去三年</w:t>
            </w:r>
          </w:p>
        </w:tc>
        <w:tc>
          <w:tcPr>
            <w:tcW w:w="1350" w:type="dxa"/>
            <w:vAlign w:val="center"/>
          </w:tcPr>
          <w:p w:rsidR="0041444E" w:rsidRDefault="00925A7F">
            <w:pPr>
              <w:jc w:val="center"/>
            </w:pPr>
            <w:r>
              <w:rPr>
                <w:color w:val="000000"/>
                <w:szCs w:val="21"/>
              </w:rPr>
              <w:t>-41.41%</w:t>
            </w:r>
          </w:p>
        </w:tc>
        <w:tc>
          <w:tcPr>
            <w:tcW w:w="1350" w:type="dxa"/>
            <w:vAlign w:val="center"/>
          </w:tcPr>
          <w:p w:rsidR="0041444E" w:rsidRDefault="00925A7F">
            <w:pPr>
              <w:jc w:val="center"/>
            </w:pPr>
            <w:r>
              <w:rPr>
                <w:color w:val="000000"/>
                <w:szCs w:val="21"/>
              </w:rPr>
              <w:t>1.31%</w:t>
            </w:r>
          </w:p>
        </w:tc>
        <w:tc>
          <w:tcPr>
            <w:tcW w:w="1350" w:type="dxa"/>
            <w:vAlign w:val="center"/>
          </w:tcPr>
          <w:p w:rsidR="0041444E" w:rsidRDefault="00925A7F">
            <w:pPr>
              <w:jc w:val="center"/>
            </w:pPr>
            <w:r>
              <w:rPr>
                <w:color w:val="000000"/>
                <w:szCs w:val="21"/>
              </w:rPr>
              <w:t>-11.01%</w:t>
            </w:r>
          </w:p>
        </w:tc>
        <w:tc>
          <w:tcPr>
            <w:tcW w:w="1350" w:type="dxa"/>
            <w:vAlign w:val="center"/>
          </w:tcPr>
          <w:p w:rsidR="0041444E" w:rsidRDefault="00925A7F">
            <w:pPr>
              <w:jc w:val="center"/>
            </w:pPr>
            <w:r>
              <w:rPr>
                <w:color w:val="000000"/>
                <w:szCs w:val="21"/>
              </w:rPr>
              <w:t>0.71%</w:t>
            </w:r>
          </w:p>
        </w:tc>
        <w:tc>
          <w:tcPr>
            <w:tcW w:w="1350" w:type="dxa"/>
            <w:vAlign w:val="center"/>
          </w:tcPr>
          <w:p w:rsidR="0041444E" w:rsidRDefault="00925A7F">
            <w:pPr>
              <w:jc w:val="center"/>
            </w:pPr>
            <w:r>
              <w:rPr>
                <w:color w:val="000000"/>
                <w:szCs w:val="21"/>
              </w:rPr>
              <w:t>-30.40%</w:t>
            </w:r>
          </w:p>
        </w:tc>
        <w:tc>
          <w:tcPr>
            <w:tcW w:w="1350" w:type="dxa"/>
            <w:vAlign w:val="center"/>
          </w:tcPr>
          <w:p w:rsidR="0041444E" w:rsidRDefault="00925A7F">
            <w:pPr>
              <w:jc w:val="center"/>
            </w:pPr>
            <w:r>
              <w:rPr>
                <w:color w:val="000000"/>
                <w:szCs w:val="21"/>
              </w:rPr>
              <w:t>0.60%</w:t>
            </w:r>
          </w:p>
        </w:tc>
      </w:tr>
      <w:tr w:rsidR="0041444E">
        <w:tc>
          <w:tcPr>
            <w:tcW w:w="1620" w:type="dxa"/>
            <w:vAlign w:val="center"/>
          </w:tcPr>
          <w:p w:rsidR="0041444E" w:rsidRDefault="00925A7F">
            <w:pPr>
              <w:jc w:val="left"/>
            </w:pPr>
            <w:r>
              <w:rPr>
                <w:color w:val="000000"/>
                <w:szCs w:val="21"/>
              </w:rPr>
              <w:t>自基金合同生效起至今</w:t>
            </w:r>
          </w:p>
        </w:tc>
        <w:tc>
          <w:tcPr>
            <w:tcW w:w="1350" w:type="dxa"/>
            <w:vAlign w:val="center"/>
          </w:tcPr>
          <w:p w:rsidR="0041444E" w:rsidRDefault="00925A7F">
            <w:pPr>
              <w:jc w:val="center"/>
            </w:pPr>
            <w:r>
              <w:rPr>
                <w:color w:val="000000"/>
                <w:szCs w:val="21"/>
              </w:rPr>
              <w:t>-34.50%</w:t>
            </w:r>
          </w:p>
        </w:tc>
        <w:tc>
          <w:tcPr>
            <w:tcW w:w="1350" w:type="dxa"/>
            <w:vAlign w:val="center"/>
          </w:tcPr>
          <w:p w:rsidR="0041444E" w:rsidRDefault="00925A7F">
            <w:pPr>
              <w:jc w:val="center"/>
            </w:pPr>
            <w:r>
              <w:rPr>
                <w:color w:val="000000"/>
                <w:szCs w:val="21"/>
              </w:rPr>
              <w:t>1.31%</w:t>
            </w:r>
          </w:p>
        </w:tc>
        <w:tc>
          <w:tcPr>
            <w:tcW w:w="1350" w:type="dxa"/>
            <w:vAlign w:val="center"/>
          </w:tcPr>
          <w:p w:rsidR="0041444E" w:rsidRDefault="00925A7F">
            <w:pPr>
              <w:jc w:val="center"/>
            </w:pPr>
            <w:r>
              <w:rPr>
                <w:color w:val="000000"/>
                <w:szCs w:val="21"/>
              </w:rPr>
              <w:t>-14.13%</w:t>
            </w:r>
          </w:p>
        </w:tc>
        <w:tc>
          <w:tcPr>
            <w:tcW w:w="1350" w:type="dxa"/>
            <w:vAlign w:val="center"/>
          </w:tcPr>
          <w:p w:rsidR="0041444E" w:rsidRDefault="00925A7F">
            <w:pPr>
              <w:jc w:val="center"/>
            </w:pPr>
            <w:r>
              <w:rPr>
                <w:color w:val="000000"/>
                <w:szCs w:val="21"/>
              </w:rPr>
              <w:t>0.75%</w:t>
            </w:r>
          </w:p>
        </w:tc>
        <w:tc>
          <w:tcPr>
            <w:tcW w:w="1350" w:type="dxa"/>
            <w:vAlign w:val="center"/>
          </w:tcPr>
          <w:p w:rsidR="0041444E" w:rsidRDefault="00925A7F">
            <w:pPr>
              <w:jc w:val="center"/>
            </w:pPr>
            <w:r>
              <w:rPr>
                <w:color w:val="000000"/>
                <w:szCs w:val="21"/>
              </w:rPr>
              <w:t>-20.37%</w:t>
            </w:r>
          </w:p>
        </w:tc>
        <w:tc>
          <w:tcPr>
            <w:tcW w:w="1350" w:type="dxa"/>
            <w:vAlign w:val="center"/>
          </w:tcPr>
          <w:p w:rsidR="0041444E" w:rsidRDefault="00925A7F">
            <w:pPr>
              <w:jc w:val="center"/>
            </w:pPr>
            <w:r>
              <w:rPr>
                <w:color w:val="000000"/>
                <w:szCs w:val="21"/>
              </w:rPr>
              <w:t>0.56%</w:t>
            </w:r>
          </w:p>
        </w:tc>
      </w:tr>
    </w:tbl>
    <w:p w:rsidR="0041444E" w:rsidRDefault="00925A7F">
      <w:pPr>
        <w:tabs>
          <w:tab w:val="left" w:pos="426"/>
        </w:tabs>
        <w:spacing w:line="360" w:lineRule="auto"/>
        <w:jc w:val="left"/>
        <w:rPr>
          <w:rFonts w:eastAsiaTheme="minorEastAsia"/>
          <w:kern w:val="0"/>
          <w:szCs w:val="21"/>
        </w:rPr>
      </w:pPr>
      <w:r>
        <w:rPr>
          <w:rFonts w:eastAsiaTheme="minorEastAsia"/>
          <w:kern w:val="0"/>
          <w:szCs w:val="21"/>
        </w:rPr>
        <w:t>注：（</w:t>
      </w:r>
      <w:r>
        <w:rPr>
          <w:rFonts w:eastAsiaTheme="minorEastAsia"/>
          <w:kern w:val="0"/>
          <w:szCs w:val="21"/>
        </w:rPr>
        <w:t>1</w:t>
      </w:r>
      <w:r>
        <w:rPr>
          <w:rFonts w:eastAsiaTheme="minorEastAsia"/>
          <w:kern w:val="0"/>
          <w:szCs w:val="21"/>
        </w:rPr>
        <w:t>）本基金业绩比较基准：</w:t>
      </w:r>
      <w:r>
        <w:rPr>
          <w:rFonts w:eastAsiaTheme="minorEastAsia"/>
          <w:kern w:val="0"/>
          <w:szCs w:val="21"/>
        </w:rPr>
        <w:t>55%×</w:t>
      </w:r>
      <w:r>
        <w:rPr>
          <w:rFonts w:eastAsiaTheme="minorEastAsia"/>
          <w:kern w:val="0"/>
          <w:szCs w:val="21"/>
        </w:rPr>
        <w:t>沪深</w:t>
      </w:r>
      <w:r>
        <w:rPr>
          <w:rFonts w:eastAsiaTheme="minorEastAsia"/>
          <w:kern w:val="0"/>
          <w:szCs w:val="21"/>
        </w:rPr>
        <w:t>300</w:t>
      </w:r>
      <w:r>
        <w:rPr>
          <w:rFonts w:eastAsiaTheme="minorEastAsia"/>
          <w:kern w:val="0"/>
          <w:szCs w:val="21"/>
        </w:rPr>
        <w:t>指数＋</w:t>
      </w:r>
      <w:r>
        <w:rPr>
          <w:rFonts w:eastAsiaTheme="minorEastAsia"/>
          <w:kern w:val="0"/>
          <w:szCs w:val="21"/>
        </w:rPr>
        <w:t>45%×</w:t>
      </w:r>
      <w:r>
        <w:rPr>
          <w:rFonts w:eastAsiaTheme="minorEastAsia"/>
          <w:kern w:val="0"/>
          <w:szCs w:val="21"/>
        </w:rPr>
        <w:t>中证全债指数。</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w:t>
      </w:r>
      <w:r w:rsidRPr="00DA42C4">
        <w:rPr>
          <w:rFonts w:eastAsiaTheme="minorEastAsia"/>
          <w:kern w:val="0"/>
          <w:szCs w:val="21"/>
        </w:rPr>
        <w:t>2</w:t>
      </w:r>
      <w:r w:rsidRPr="00DA42C4">
        <w:rPr>
          <w:rFonts w:eastAsiaTheme="minorEastAsia"/>
          <w:kern w:val="0"/>
          <w:szCs w:val="21"/>
        </w:rPr>
        <w:t>）业绩比较基准是根据基金合同关于资产配置比例的规定构建的。</w:t>
      </w:r>
    </w:p>
    <w:p w:rsidR="001548F9" w:rsidRPr="00DA42C4" w:rsidRDefault="001548F9" w:rsidP="006D141C">
      <w:pPr>
        <w:pStyle w:val="21"/>
        <w:adjustRightInd w:val="0"/>
        <w:snapToGrid w:val="0"/>
        <w:spacing w:line="288" w:lineRule="auto"/>
        <w:ind w:firstLineChars="0" w:firstLine="0"/>
        <w:rPr>
          <w:rFonts w:ascii="Times New Roman" w:hAnsi="Times New Roman"/>
          <w:color w:val="auto"/>
          <w:sz w:val="21"/>
          <w:szCs w:val="21"/>
        </w:rPr>
      </w:pPr>
    </w:p>
    <w:p w:rsidR="001548F9" w:rsidRPr="00DA42C4" w:rsidRDefault="001548F9" w:rsidP="003576C9">
      <w:pPr>
        <w:spacing w:line="360" w:lineRule="auto"/>
        <w:rPr>
          <w:b/>
          <w:kern w:val="0"/>
          <w:szCs w:val="21"/>
        </w:rPr>
      </w:pPr>
      <w:r w:rsidRPr="00DA42C4">
        <w:rPr>
          <w:b/>
          <w:kern w:val="0"/>
          <w:szCs w:val="21"/>
        </w:rPr>
        <w:t xml:space="preserve">3.2.2 </w:t>
      </w:r>
      <w:r w:rsidRPr="00DA42C4">
        <w:rPr>
          <w:b/>
          <w:kern w:val="0"/>
          <w:szCs w:val="21"/>
        </w:rPr>
        <w:t>自基金合同生效以来基金份额累计净值增长率变动及其与同期业绩比较基准收益率变动的比较</w:t>
      </w:r>
    </w:p>
    <w:p w:rsidR="001548F9" w:rsidRPr="00DA42C4" w:rsidRDefault="001548F9" w:rsidP="003576C9">
      <w:pPr>
        <w:spacing w:line="360" w:lineRule="auto"/>
        <w:ind w:firstLine="420"/>
        <w:jc w:val="center"/>
        <w:rPr>
          <w:kern w:val="0"/>
          <w:szCs w:val="21"/>
        </w:rPr>
      </w:pPr>
      <w:r w:rsidRPr="00DA42C4">
        <w:rPr>
          <w:kern w:val="0"/>
          <w:szCs w:val="21"/>
        </w:rPr>
        <w:lastRenderedPageBreak/>
        <w:t>广发内需增长灵活配置混合型证券投资基金</w:t>
      </w:r>
    </w:p>
    <w:p w:rsidR="001548F9" w:rsidRPr="00DA42C4" w:rsidRDefault="00CE3047" w:rsidP="003576C9">
      <w:pPr>
        <w:spacing w:line="360" w:lineRule="auto"/>
        <w:ind w:firstLine="420"/>
        <w:jc w:val="center"/>
        <w:rPr>
          <w:kern w:val="0"/>
          <w:szCs w:val="21"/>
        </w:rPr>
      </w:pPr>
      <w:r w:rsidRPr="00DA42C4">
        <w:rPr>
          <w:kern w:val="0"/>
          <w:szCs w:val="21"/>
        </w:rPr>
        <w:t>份额累计净值增长率与业绩比较基准收益率</w:t>
      </w:r>
      <w:r w:rsidR="001548F9" w:rsidRPr="00DA42C4">
        <w:rPr>
          <w:kern w:val="0"/>
          <w:szCs w:val="21"/>
        </w:rPr>
        <w:t>历史走势对比图</w:t>
      </w:r>
    </w:p>
    <w:p w:rsidR="001548F9" w:rsidRPr="00DA42C4" w:rsidRDefault="00777C63" w:rsidP="003576C9">
      <w:pPr>
        <w:pStyle w:val="a5"/>
        <w:snapToGrid w:val="0"/>
        <w:spacing w:line="360" w:lineRule="auto"/>
        <w:ind w:firstLine="480"/>
        <w:jc w:val="center"/>
        <w:rPr>
          <w:rFonts w:ascii="Times New Roman" w:hAnsi="Times New Roman"/>
        </w:rPr>
      </w:pPr>
      <w:r w:rsidRPr="00DA42C4">
        <w:rPr>
          <w:rFonts w:ascii="Times New Roman" w:hAnsi="Times New Roman"/>
        </w:rPr>
        <w:t>（</w:t>
      </w:r>
      <w:r w:rsidR="001548F9" w:rsidRPr="00DA42C4">
        <w:rPr>
          <w:rFonts w:ascii="Times New Roman" w:hAnsi="Times New Roman"/>
        </w:rPr>
        <w:t>2010</w:t>
      </w:r>
      <w:r w:rsidR="001548F9" w:rsidRPr="00DA42C4">
        <w:rPr>
          <w:rFonts w:ascii="Times New Roman" w:hAnsi="Times New Roman"/>
        </w:rPr>
        <w:t>年</w:t>
      </w:r>
      <w:r w:rsidR="001548F9" w:rsidRPr="00DA42C4">
        <w:rPr>
          <w:rFonts w:ascii="Times New Roman" w:hAnsi="Times New Roman"/>
        </w:rPr>
        <w:t>4</w:t>
      </w:r>
      <w:r w:rsidR="001548F9" w:rsidRPr="00DA42C4">
        <w:rPr>
          <w:rFonts w:ascii="Times New Roman" w:hAnsi="Times New Roman"/>
        </w:rPr>
        <w:t>月</w:t>
      </w:r>
      <w:r w:rsidR="001548F9" w:rsidRPr="00DA42C4">
        <w:rPr>
          <w:rFonts w:ascii="Times New Roman" w:hAnsi="Times New Roman"/>
        </w:rPr>
        <w:t>19</w:t>
      </w:r>
      <w:r w:rsidR="001548F9" w:rsidRPr="00DA42C4">
        <w:rPr>
          <w:rFonts w:ascii="Times New Roman" w:hAnsi="Times New Roman"/>
        </w:rPr>
        <w:t>日至</w:t>
      </w:r>
      <w:r w:rsidRPr="00DA42C4">
        <w:rPr>
          <w:rFonts w:ascii="Times New Roman" w:hAnsi="Times New Roman"/>
        </w:rPr>
        <w:t>2014</w:t>
      </w:r>
      <w:r w:rsidRPr="00DA42C4">
        <w:rPr>
          <w:rFonts w:ascii="Times New Roman" w:hAnsi="Times New Roman"/>
        </w:rPr>
        <w:t>年</w:t>
      </w:r>
      <w:r w:rsidRPr="00DA42C4">
        <w:rPr>
          <w:rFonts w:ascii="Times New Roman" w:hAnsi="Times New Roman"/>
        </w:rPr>
        <w:t>6</w:t>
      </w:r>
      <w:r w:rsidRPr="00DA42C4">
        <w:rPr>
          <w:rFonts w:ascii="Times New Roman" w:hAnsi="Times New Roman"/>
        </w:rPr>
        <w:t>月</w:t>
      </w:r>
      <w:r w:rsidRPr="00DA42C4">
        <w:rPr>
          <w:rFonts w:ascii="Times New Roman" w:hAnsi="Times New Roman"/>
        </w:rPr>
        <w:t>30</w:t>
      </w:r>
      <w:r w:rsidRPr="00DA42C4">
        <w:rPr>
          <w:rFonts w:ascii="Times New Roman" w:hAnsi="Times New Roman"/>
        </w:rPr>
        <w:t>日）</w:t>
      </w:r>
    </w:p>
    <w:p w:rsidR="001548F9" w:rsidRPr="00DA42C4" w:rsidRDefault="00D07362" w:rsidP="00D82066">
      <w:pPr>
        <w:spacing w:line="360" w:lineRule="auto"/>
        <w:jc w:val="center"/>
        <w:rPr>
          <w:color w:val="000000"/>
          <w:szCs w:val="21"/>
        </w:rPr>
      </w:pPr>
      <w:r w:rsidRPr="00DA42C4">
        <w:rPr>
          <w:noProof/>
          <w:color w:val="000000"/>
          <w:szCs w:val="21"/>
        </w:rPr>
        <w:drawing>
          <wp:inline distT="0" distB="0" distL="0" distR="0" wp14:anchorId="128DA3FD" wp14:editId="5ED8E9E4">
            <wp:extent cx="5759450" cy="3372734"/>
            <wp:effectExtent l="0" t="0" r="0" b="0"/>
            <wp:docPr id="2" name="图片 2" descr="C:\Users\bonnieliu\Desktop\走势图柱状图\走势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nnieliu\Desktop\走势图柱状图\走势图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72734"/>
                    </a:xfrm>
                    <a:prstGeom prst="rect">
                      <a:avLst/>
                    </a:prstGeom>
                    <a:noFill/>
                    <a:ln>
                      <a:noFill/>
                    </a:ln>
                  </pic:spPr>
                </pic:pic>
              </a:graphicData>
            </a:graphic>
          </wp:inline>
        </w:drawing>
      </w:r>
    </w:p>
    <w:p w:rsidR="001548F9" w:rsidRPr="00DA42C4" w:rsidRDefault="001548F9" w:rsidP="00631B2E">
      <w:pPr>
        <w:tabs>
          <w:tab w:val="left" w:pos="426"/>
        </w:tabs>
        <w:spacing w:line="360" w:lineRule="auto"/>
        <w:jc w:val="left"/>
        <w:rPr>
          <w:rFonts w:eastAsiaTheme="minorEastAsia"/>
          <w:kern w:val="0"/>
          <w:szCs w:val="21"/>
        </w:rPr>
      </w:pPr>
    </w:p>
    <w:p w:rsidR="001548F9" w:rsidRPr="00DA42C4" w:rsidRDefault="001548F9" w:rsidP="003576C9">
      <w:pPr>
        <w:spacing w:line="360" w:lineRule="auto"/>
        <w:rPr>
          <w:color w:val="000000"/>
          <w:szCs w:val="21"/>
        </w:rPr>
      </w:pPr>
    </w:p>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18" w:name="_Toc331410078"/>
      <w:bookmarkStart w:id="19" w:name="_Toc225498254"/>
      <w:r w:rsidRPr="00DA42C4">
        <w:rPr>
          <w:b/>
          <w:bCs/>
          <w:sz w:val="21"/>
          <w:szCs w:val="21"/>
          <w:lang w:val="en-US"/>
        </w:rPr>
        <w:t xml:space="preserve">4  </w:t>
      </w:r>
      <w:r w:rsidRPr="00DA42C4">
        <w:rPr>
          <w:b/>
          <w:bCs/>
          <w:sz w:val="21"/>
          <w:szCs w:val="21"/>
          <w:lang w:val="en-US"/>
        </w:rPr>
        <w:t>管理人报告</w:t>
      </w:r>
      <w:bookmarkEnd w:id="18"/>
      <w:bookmarkEnd w:id="19"/>
    </w:p>
    <w:p w:rsidR="001548F9" w:rsidRPr="00DA42C4" w:rsidRDefault="001548F9" w:rsidP="003576C9">
      <w:pPr>
        <w:pStyle w:val="20"/>
        <w:spacing w:before="0" w:after="0"/>
        <w:rPr>
          <w:rFonts w:ascii="Times New Roman" w:hAnsi="Times New Roman"/>
          <w:kern w:val="0"/>
          <w:sz w:val="21"/>
          <w:szCs w:val="21"/>
        </w:rPr>
      </w:pPr>
      <w:bookmarkStart w:id="20" w:name="_Toc331410079"/>
      <w:r w:rsidRPr="00DA42C4">
        <w:rPr>
          <w:rFonts w:ascii="Times New Roman" w:hAnsi="Times New Roman"/>
          <w:kern w:val="0"/>
          <w:sz w:val="21"/>
          <w:szCs w:val="21"/>
        </w:rPr>
        <w:t xml:space="preserve">4.1 </w:t>
      </w:r>
      <w:r w:rsidRPr="00DA42C4">
        <w:rPr>
          <w:rFonts w:ascii="Times New Roman" w:hAnsi="Times New Roman"/>
          <w:kern w:val="0"/>
          <w:sz w:val="21"/>
          <w:szCs w:val="21"/>
        </w:rPr>
        <w:t>基金管理人及基金经理情况</w:t>
      </w:r>
      <w:bookmarkEnd w:id="20"/>
    </w:p>
    <w:p w:rsidR="001548F9" w:rsidRPr="00DA42C4" w:rsidRDefault="001548F9" w:rsidP="003576C9">
      <w:pPr>
        <w:autoSpaceDE w:val="0"/>
        <w:autoSpaceDN w:val="0"/>
        <w:adjustRightInd w:val="0"/>
        <w:spacing w:line="360" w:lineRule="auto"/>
        <w:jc w:val="left"/>
        <w:rPr>
          <w:b/>
          <w:color w:val="000000"/>
          <w:kern w:val="0"/>
          <w:szCs w:val="21"/>
        </w:rPr>
      </w:pPr>
      <w:r w:rsidRPr="00DA42C4">
        <w:rPr>
          <w:b/>
          <w:color w:val="000000"/>
          <w:kern w:val="0"/>
          <w:szCs w:val="21"/>
        </w:rPr>
        <w:t xml:space="preserve">4.1.1 </w:t>
      </w:r>
      <w:r w:rsidRPr="00DA42C4">
        <w:rPr>
          <w:b/>
          <w:color w:val="000000"/>
          <w:kern w:val="0"/>
          <w:szCs w:val="21"/>
        </w:rPr>
        <w:t>基金管理人及其管理基金的经验</w:t>
      </w:r>
    </w:p>
    <w:p w:rsidR="0041444E" w:rsidRDefault="00925A7F">
      <w:pPr>
        <w:spacing w:line="360" w:lineRule="auto"/>
        <w:ind w:firstLineChars="200" w:firstLine="420"/>
        <w:rPr>
          <w:color w:val="000000"/>
          <w:szCs w:val="21"/>
        </w:rPr>
      </w:pPr>
      <w:r>
        <w:rPr>
          <w:color w:val="000000"/>
          <w:szCs w:val="21"/>
        </w:rPr>
        <w:t>本基金管理人经中国证监会证监基金字</w:t>
      </w:r>
      <w:r>
        <w:rPr>
          <w:color w:val="000000"/>
          <w:szCs w:val="21"/>
        </w:rPr>
        <w:t>[2003]91</w:t>
      </w:r>
      <w:r>
        <w:rPr>
          <w:color w:val="000000"/>
          <w:szCs w:val="21"/>
        </w:rPr>
        <w:t>号文批准，于</w:t>
      </w:r>
      <w:r>
        <w:rPr>
          <w:color w:val="000000"/>
          <w:szCs w:val="21"/>
        </w:rPr>
        <w:t>2003</w:t>
      </w:r>
      <w:r>
        <w:rPr>
          <w:color w:val="000000"/>
          <w:szCs w:val="21"/>
        </w:rPr>
        <w:t>年</w:t>
      </w:r>
      <w:r>
        <w:rPr>
          <w:color w:val="000000"/>
          <w:szCs w:val="21"/>
        </w:rPr>
        <w:t>8</w:t>
      </w:r>
      <w:r>
        <w:rPr>
          <w:color w:val="000000"/>
          <w:szCs w:val="21"/>
        </w:rPr>
        <w:t>月</w:t>
      </w:r>
      <w:r>
        <w:rPr>
          <w:color w:val="000000"/>
          <w:szCs w:val="21"/>
        </w:rPr>
        <w:t>5</w:t>
      </w:r>
      <w:r>
        <w:rPr>
          <w:color w:val="000000"/>
          <w:szCs w:val="21"/>
        </w:rPr>
        <w:t>日成立，注册资本</w:t>
      </w:r>
      <w:r>
        <w:rPr>
          <w:color w:val="000000"/>
          <w:szCs w:val="21"/>
        </w:rPr>
        <w:t>1.2688</w:t>
      </w:r>
      <w:r>
        <w:rPr>
          <w:color w:val="000000"/>
          <w:szCs w:val="21"/>
        </w:rPr>
        <w:t>亿元人民币。公司的股东为广发证券股份有限公司、烽火通信科技股份有限公司、深圳市前海香江金融控股集团有限公司、康美药业股份有限公司和广州科技风险投资有限公司。公司拥有公募基金、社保基金投资管理人、受托管理保险资金投资管理人、合格境内机构投资者境外证券投资管理（</w:t>
      </w:r>
      <w:r>
        <w:rPr>
          <w:color w:val="000000"/>
          <w:szCs w:val="21"/>
        </w:rPr>
        <w:t>QDII</w:t>
      </w:r>
      <w:r>
        <w:rPr>
          <w:color w:val="000000"/>
          <w:szCs w:val="21"/>
        </w:rPr>
        <w:t>）和特定客户资产管理等业务资格。</w:t>
      </w:r>
    </w:p>
    <w:p w:rsidR="0041444E" w:rsidRDefault="00925A7F">
      <w:pPr>
        <w:spacing w:line="360" w:lineRule="auto"/>
        <w:ind w:firstLineChars="200" w:firstLine="420"/>
        <w:rPr>
          <w:color w:val="000000"/>
          <w:szCs w:val="21"/>
        </w:rPr>
      </w:pPr>
      <w:r>
        <w:rPr>
          <w:color w:val="000000"/>
          <w:szCs w:val="21"/>
        </w:rPr>
        <w:t>本基金管理人在董事会下设合规及风险管理委员会、薪酬与资格审查委员会、战略规划委员会三个专业委员会。公司下设</w:t>
      </w:r>
      <w:r>
        <w:rPr>
          <w:color w:val="000000"/>
          <w:szCs w:val="21"/>
        </w:rPr>
        <w:t>投资决策委员会、风险控制委员会和</w:t>
      </w:r>
      <w:r>
        <w:rPr>
          <w:color w:val="000000"/>
          <w:szCs w:val="21"/>
        </w:rPr>
        <w:t>22</w:t>
      </w:r>
      <w:r>
        <w:rPr>
          <w:color w:val="000000"/>
          <w:szCs w:val="21"/>
        </w:rPr>
        <w:t>个部门：综合管理部、财务部、人力资源部、监察稽核部、基金会计部、注册登记部、信息技术部、中央交易部、金融工程部、研究发展部、权益投资一部、权益投资二部、固定收益部、数量投资部、量化投资部、国际业务部、</w:t>
      </w:r>
      <w:r>
        <w:rPr>
          <w:color w:val="000000"/>
          <w:szCs w:val="21"/>
        </w:rPr>
        <w:lastRenderedPageBreak/>
        <w:t>营销服务部、互联网金融部（下辖深圳理财中心、杭州理财中心）、北京办事处、北京分公司、广州分公司、上海分公司。此外，还出资设立了广发国际资产管理有限公司（香港子公司）、瑞元资本管理有限公司。</w:t>
      </w:r>
    </w:p>
    <w:p w:rsidR="001548F9" w:rsidRPr="00DA42C4" w:rsidRDefault="001548F9" w:rsidP="003576C9">
      <w:pPr>
        <w:spacing w:line="360" w:lineRule="auto"/>
        <w:ind w:firstLineChars="200" w:firstLine="420"/>
        <w:rPr>
          <w:color w:val="000000"/>
          <w:szCs w:val="21"/>
        </w:rPr>
      </w:pPr>
      <w:r w:rsidRPr="00DA42C4">
        <w:rPr>
          <w:color w:val="000000"/>
          <w:szCs w:val="21"/>
        </w:rPr>
        <w:t>截至</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日，本基金管理人管理五十一只开放式基金</w:t>
      </w:r>
      <w:r w:rsidRPr="00DA42C4">
        <w:rPr>
          <w:color w:val="000000"/>
          <w:szCs w:val="21"/>
        </w:rPr>
        <w:t>---</w:t>
      </w:r>
      <w:r w:rsidRPr="00DA42C4">
        <w:rPr>
          <w:color w:val="000000"/>
          <w:szCs w:val="21"/>
        </w:rPr>
        <w:t>广发聚富开放式证券投资基金、广发稳健增长开放式证券投资基金、广发小盘成长股票型证券投资基金（</w:t>
      </w:r>
      <w:r w:rsidRPr="00DA42C4">
        <w:rPr>
          <w:color w:val="000000"/>
          <w:szCs w:val="21"/>
        </w:rPr>
        <w:t>LOF</w:t>
      </w:r>
      <w:r w:rsidRPr="00DA42C4">
        <w:rPr>
          <w:color w:val="000000"/>
          <w:szCs w:val="21"/>
        </w:rPr>
        <w:t>）、广发货币市场基金、广发聚丰股票型证券投资基金、广发策略优选混合型证券投资基金、广发大盘成长混合型证券投资基金、广发增强债券型证券投资基金、广发核心精选股票型证券投资基金、广发沪深</w:t>
      </w:r>
      <w:r w:rsidRPr="00DA42C4">
        <w:rPr>
          <w:color w:val="000000"/>
          <w:szCs w:val="21"/>
        </w:rPr>
        <w:t>300</w:t>
      </w:r>
      <w:r w:rsidRPr="00DA42C4">
        <w:rPr>
          <w:color w:val="000000"/>
          <w:szCs w:val="21"/>
        </w:rPr>
        <w:t>指数证券投资基金、广发聚瑞股票型证券投资基金、广发中证</w:t>
      </w:r>
      <w:r w:rsidRPr="00DA42C4">
        <w:rPr>
          <w:color w:val="000000"/>
          <w:szCs w:val="21"/>
        </w:rPr>
        <w:t>500</w:t>
      </w:r>
      <w:r w:rsidRPr="00DA42C4">
        <w:rPr>
          <w:color w:val="000000"/>
          <w:szCs w:val="21"/>
        </w:rPr>
        <w:t>指数证券投资基金（</w:t>
      </w:r>
      <w:r w:rsidRPr="00DA42C4">
        <w:rPr>
          <w:color w:val="000000"/>
          <w:szCs w:val="21"/>
        </w:rPr>
        <w:t>LOF</w:t>
      </w:r>
      <w:r w:rsidRPr="00DA42C4">
        <w:rPr>
          <w:color w:val="000000"/>
          <w:szCs w:val="21"/>
        </w:rPr>
        <w:t>）、广发内需增长灵活配置混合型证券投资基金、广发全球精选股票型证券投资基金、广发行业领先股票型证券投资基金、广发聚祥灵活配置混合型证券投资基金、广发中小板</w:t>
      </w:r>
      <w:r w:rsidRPr="00DA42C4">
        <w:rPr>
          <w:color w:val="000000"/>
          <w:szCs w:val="21"/>
        </w:rPr>
        <w:t>300</w:t>
      </w:r>
      <w:r w:rsidRPr="00DA42C4">
        <w:rPr>
          <w:color w:val="000000"/>
          <w:szCs w:val="21"/>
        </w:rPr>
        <w:t>交易型开放式指数证券投资基金、广发中小板</w:t>
      </w:r>
      <w:r w:rsidRPr="00DA42C4">
        <w:rPr>
          <w:color w:val="000000"/>
          <w:szCs w:val="21"/>
        </w:rPr>
        <w:t>300</w:t>
      </w:r>
      <w:r w:rsidRPr="00DA42C4">
        <w:rPr>
          <w:color w:val="000000"/>
          <w:szCs w:val="21"/>
        </w:rPr>
        <w:t>交易型开放式指数证券投资基金联接基金、广发标普全球农业指数证券投资基金、广发聚利债券型证券投资基金、广发制造业精选股票型证券投资基金、广发聚财信用债证券投资基金、广发深证</w:t>
      </w:r>
      <w:r w:rsidRPr="00DA42C4">
        <w:rPr>
          <w:color w:val="000000"/>
          <w:szCs w:val="21"/>
        </w:rPr>
        <w:t>100</w:t>
      </w:r>
      <w:r w:rsidRPr="00DA42C4">
        <w:rPr>
          <w:color w:val="000000"/>
          <w:szCs w:val="21"/>
        </w:rPr>
        <w:t>指数分级证券投资基金、广发消费品精选股票型证券投资基金、广发理财年年红债券型证券投资基金、广发纳斯达克</w:t>
      </w:r>
      <w:r w:rsidRPr="00DA42C4">
        <w:rPr>
          <w:color w:val="000000"/>
          <w:szCs w:val="21"/>
        </w:rPr>
        <w:t>100</w:t>
      </w:r>
      <w:r w:rsidRPr="00DA42C4">
        <w:rPr>
          <w:color w:val="000000"/>
          <w:szCs w:val="21"/>
        </w:rPr>
        <w:t>指数证券投资基金，广发双债添利债券型证券投资基金、广发纯债债券型证券投资基金、广发理财</w:t>
      </w:r>
      <w:r w:rsidRPr="00DA42C4">
        <w:rPr>
          <w:color w:val="000000"/>
          <w:szCs w:val="21"/>
        </w:rPr>
        <w:t>30</w:t>
      </w:r>
      <w:r w:rsidRPr="00DA42C4">
        <w:rPr>
          <w:color w:val="000000"/>
          <w:szCs w:val="21"/>
        </w:rPr>
        <w:t>天债券型证券投资基金、广发新经济股票型发起式证券投资基金、广发中证</w:t>
      </w:r>
      <w:r w:rsidRPr="00DA42C4">
        <w:rPr>
          <w:color w:val="000000"/>
          <w:szCs w:val="21"/>
        </w:rPr>
        <w:t>500</w:t>
      </w:r>
      <w:r w:rsidRPr="00DA42C4">
        <w:rPr>
          <w:color w:val="000000"/>
          <w:szCs w:val="21"/>
        </w:rPr>
        <w:t>交易型开放式指数证券投资基金、广发聚源定期开放债券型证券投资基金、广发轮动配置股票型证券投资基金、广发聚鑫债券型证券投资基金、广发理财</w:t>
      </w:r>
      <w:r w:rsidRPr="00DA42C4">
        <w:rPr>
          <w:color w:val="000000"/>
          <w:szCs w:val="21"/>
        </w:rPr>
        <w:t>7</w:t>
      </w:r>
      <w:r w:rsidRPr="00DA42C4">
        <w:rPr>
          <w:color w:val="000000"/>
          <w:szCs w:val="21"/>
        </w:rPr>
        <w:t>天债券型证券投资基金、广发美国房地产指数证券投资基金、广发集利一年定期开放债券型证券投资基金、广发趋势优选灵活配置混合型证券投资基金、广发聚优灵活配置混合型证券投资基金、广发天天红发起式货币市场基金、广发中债金融债指数证券投资基金、广发亚太中高收益债券型证券投资基金、广发现金宝场内实时申赎货币市场基金、广发全球医疗保健指数证券投资基金、广发成长优选灵活配置混合型证券投资基金、广发钱袋子货币市场基金、广发天天利货币市场基金、广发集鑫债券型证券投资基金、广发竞争优势灵活配置混合型证券投资基金、广发新动力股票型证券投资基金和广发中证全指可选消费交易型开放式指数证券投资基金，管理资产规模为</w:t>
      </w:r>
      <w:r w:rsidRPr="00DA42C4">
        <w:rPr>
          <w:color w:val="000000"/>
          <w:szCs w:val="21"/>
        </w:rPr>
        <w:t>1271.27</w:t>
      </w:r>
      <w:r w:rsidRPr="00DA42C4">
        <w:rPr>
          <w:color w:val="000000"/>
          <w:szCs w:val="21"/>
        </w:rPr>
        <w:t>亿元。同时，公司还管理着多个特定客户资产管理投资组合和社保基金投资组合。</w:t>
      </w:r>
    </w:p>
    <w:p w:rsidR="001548F9" w:rsidRPr="00DA42C4" w:rsidRDefault="001548F9" w:rsidP="003576C9">
      <w:pPr>
        <w:spacing w:line="360" w:lineRule="auto"/>
        <w:ind w:firstLineChars="200" w:firstLine="420"/>
        <w:rPr>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color w:val="000000"/>
          <w:kern w:val="0"/>
          <w:szCs w:val="21"/>
        </w:rPr>
        <w:t xml:space="preserve">4.1.2 </w:t>
      </w:r>
      <w:r w:rsidRPr="00DA42C4">
        <w:rPr>
          <w:b/>
          <w:color w:val="000000"/>
          <w:kern w:val="0"/>
          <w:szCs w:val="21"/>
        </w:rPr>
        <w:t>基金经理（或基金经理小组）及基金经理助理的简介</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90"/>
        <w:gridCol w:w="1500"/>
        <w:gridCol w:w="1190"/>
        <w:gridCol w:w="1260"/>
        <w:gridCol w:w="1236"/>
        <w:gridCol w:w="3264"/>
      </w:tblGrid>
      <w:tr w:rsidR="001548F9" w:rsidRPr="00DA42C4" w:rsidTr="00EB1348">
        <w:trPr>
          <w:cantSplit/>
        </w:trPr>
        <w:tc>
          <w:tcPr>
            <w:tcW w:w="1090" w:type="dxa"/>
            <w:vMerge w:val="restart"/>
            <w:vAlign w:val="center"/>
          </w:tcPr>
          <w:p w:rsidR="001548F9" w:rsidRPr="00DA42C4" w:rsidRDefault="001548F9">
            <w:pPr>
              <w:jc w:val="center"/>
              <w:rPr>
                <w:color w:val="000000"/>
                <w:szCs w:val="21"/>
              </w:rPr>
            </w:pPr>
            <w:r w:rsidRPr="00DA42C4">
              <w:rPr>
                <w:color w:val="000000"/>
                <w:szCs w:val="21"/>
              </w:rPr>
              <w:t>姓名</w:t>
            </w:r>
          </w:p>
        </w:tc>
        <w:tc>
          <w:tcPr>
            <w:tcW w:w="1500" w:type="dxa"/>
            <w:vMerge w:val="restart"/>
            <w:vAlign w:val="center"/>
          </w:tcPr>
          <w:p w:rsidR="001548F9" w:rsidRPr="00DA42C4" w:rsidRDefault="001548F9">
            <w:pPr>
              <w:jc w:val="center"/>
              <w:rPr>
                <w:color w:val="000000"/>
                <w:szCs w:val="21"/>
              </w:rPr>
            </w:pPr>
            <w:r w:rsidRPr="00DA42C4">
              <w:rPr>
                <w:color w:val="000000"/>
                <w:szCs w:val="21"/>
              </w:rPr>
              <w:t>职务</w:t>
            </w:r>
          </w:p>
        </w:tc>
        <w:tc>
          <w:tcPr>
            <w:tcW w:w="2450" w:type="dxa"/>
            <w:gridSpan w:val="2"/>
          </w:tcPr>
          <w:p w:rsidR="001728F8" w:rsidRPr="00DA42C4" w:rsidRDefault="001548F9">
            <w:pPr>
              <w:jc w:val="center"/>
              <w:rPr>
                <w:color w:val="000000"/>
                <w:szCs w:val="21"/>
              </w:rPr>
            </w:pPr>
            <w:r w:rsidRPr="00DA42C4">
              <w:rPr>
                <w:color w:val="000000"/>
                <w:szCs w:val="21"/>
              </w:rPr>
              <w:t>任本基金的基金经理</w:t>
            </w:r>
          </w:p>
          <w:p w:rsidR="001548F9" w:rsidRPr="00DA42C4" w:rsidRDefault="001548F9">
            <w:pPr>
              <w:jc w:val="center"/>
              <w:rPr>
                <w:color w:val="000000"/>
                <w:szCs w:val="21"/>
              </w:rPr>
            </w:pPr>
            <w:r w:rsidRPr="00DA42C4">
              <w:rPr>
                <w:color w:val="000000"/>
                <w:szCs w:val="21"/>
              </w:rPr>
              <w:t>（助理）期限</w:t>
            </w:r>
          </w:p>
        </w:tc>
        <w:tc>
          <w:tcPr>
            <w:tcW w:w="1236" w:type="dxa"/>
            <w:vMerge w:val="restart"/>
            <w:vAlign w:val="center"/>
          </w:tcPr>
          <w:p w:rsidR="001548F9" w:rsidRPr="00DA42C4" w:rsidRDefault="001548F9">
            <w:pPr>
              <w:jc w:val="center"/>
              <w:rPr>
                <w:color w:val="000000"/>
                <w:szCs w:val="21"/>
              </w:rPr>
            </w:pPr>
            <w:r w:rsidRPr="00DA42C4">
              <w:rPr>
                <w:color w:val="000000"/>
                <w:szCs w:val="21"/>
              </w:rPr>
              <w:t>证券从业年限</w:t>
            </w:r>
          </w:p>
        </w:tc>
        <w:tc>
          <w:tcPr>
            <w:tcW w:w="3264" w:type="dxa"/>
            <w:vMerge w:val="restart"/>
            <w:vAlign w:val="center"/>
          </w:tcPr>
          <w:p w:rsidR="001548F9" w:rsidRPr="00DA42C4" w:rsidRDefault="001548F9">
            <w:pPr>
              <w:jc w:val="center"/>
              <w:rPr>
                <w:color w:val="000000"/>
                <w:szCs w:val="21"/>
              </w:rPr>
            </w:pPr>
            <w:r w:rsidRPr="00DA42C4">
              <w:rPr>
                <w:color w:val="000000"/>
                <w:szCs w:val="21"/>
              </w:rPr>
              <w:t>说明</w:t>
            </w:r>
          </w:p>
        </w:tc>
      </w:tr>
      <w:tr w:rsidR="001548F9" w:rsidRPr="00DA42C4" w:rsidTr="00EB1348">
        <w:trPr>
          <w:cantSplit/>
        </w:trPr>
        <w:tc>
          <w:tcPr>
            <w:tcW w:w="1090" w:type="dxa"/>
            <w:vMerge/>
            <w:vAlign w:val="center"/>
          </w:tcPr>
          <w:p w:rsidR="001548F9" w:rsidRPr="00DA42C4" w:rsidRDefault="001548F9">
            <w:pPr>
              <w:widowControl/>
              <w:jc w:val="left"/>
              <w:rPr>
                <w:color w:val="000000"/>
                <w:szCs w:val="21"/>
              </w:rPr>
            </w:pPr>
          </w:p>
        </w:tc>
        <w:tc>
          <w:tcPr>
            <w:tcW w:w="1500" w:type="dxa"/>
            <w:vMerge/>
            <w:vAlign w:val="center"/>
          </w:tcPr>
          <w:p w:rsidR="001548F9" w:rsidRPr="00DA42C4" w:rsidRDefault="001548F9">
            <w:pPr>
              <w:widowControl/>
              <w:jc w:val="left"/>
              <w:rPr>
                <w:color w:val="000000"/>
                <w:szCs w:val="21"/>
              </w:rPr>
            </w:pPr>
          </w:p>
        </w:tc>
        <w:tc>
          <w:tcPr>
            <w:tcW w:w="1190" w:type="dxa"/>
            <w:vAlign w:val="center"/>
          </w:tcPr>
          <w:p w:rsidR="001548F9" w:rsidRPr="00DA42C4" w:rsidRDefault="001548F9">
            <w:pPr>
              <w:jc w:val="center"/>
              <w:rPr>
                <w:color w:val="000000"/>
                <w:szCs w:val="21"/>
              </w:rPr>
            </w:pPr>
            <w:r w:rsidRPr="00DA42C4">
              <w:rPr>
                <w:color w:val="000000"/>
                <w:szCs w:val="21"/>
              </w:rPr>
              <w:t>任职日期</w:t>
            </w:r>
          </w:p>
        </w:tc>
        <w:tc>
          <w:tcPr>
            <w:tcW w:w="1260" w:type="dxa"/>
            <w:vAlign w:val="center"/>
          </w:tcPr>
          <w:p w:rsidR="001548F9" w:rsidRPr="00DA42C4" w:rsidRDefault="001548F9">
            <w:pPr>
              <w:jc w:val="center"/>
              <w:rPr>
                <w:color w:val="000000"/>
                <w:szCs w:val="21"/>
              </w:rPr>
            </w:pPr>
            <w:r w:rsidRPr="00DA42C4">
              <w:rPr>
                <w:color w:val="000000"/>
                <w:szCs w:val="21"/>
              </w:rPr>
              <w:t>离任日期</w:t>
            </w:r>
          </w:p>
        </w:tc>
        <w:tc>
          <w:tcPr>
            <w:tcW w:w="1236" w:type="dxa"/>
            <w:vMerge/>
            <w:vAlign w:val="center"/>
          </w:tcPr>
          <w:p w:rsidR="001548F9" w:rsidRPr="00DA42C4" w:rsidRDefault="001548F9">
            <w:pPr>
              <w:widowControl/>
              <w:jc w:val="left"/>
              <w:rPr>
                <w:color w:val="000000"/>
                <w:szCs w:val="21"/>
              </w:rPr>
            </w:pPr>
          </w:p>
        </w:tc>
        <w:tc>
          <w:tcPr>
            <w:tcW w:w="3264" w:type="dxa"/>
            <w:vMerge/>
            <w:vAlign w:val="center"/>
          </w:tcPr>
          <w:p w:rsidR="001548F9" w:rsidRPr="00DA42C4" w:rsidRDefault="001548F9">
            <w:pPr>
              <w:widowControl/>
              <w:jc w:val="left"/>
              <w:rPr>
                <w:color w:val="000000"/>
                <w:szCs w:val="21"/>
              </w:rPr>
            </w:pPr>
          </w:p>
        </w:tc>
      </w:tr>
      <w:tr w:rsidR="0041444E">
        <w:tc>
          <w:tcPr>
            <w:tcW w:w="1090" w:type="dxa"/>
            <w:vAlign w:val="center"/>
          </w:tcPr>
          <w:p w:rsidR="0041444E" w:rsidRDefault="00925A7F">
            <w:pPr>
              <w:jc w:val="center"/>
            </w:pPr>
            <w:r>
              <w:rPr>
                <w:color w:val="000000"/>
                <w:szCs w:val="21"/>
              </w:rPr>
              <w:t>陈仕德</w:t>
            </w:r>
          </w:p>
        </w:tc>
        <w:tc>
          <w:tcPr>
            <w:tcW w:w="1500" w:type="dxa"/>
            <w:vAlign w:val="center"/>
          </w:tcPr>
          <w:p w:rsidR="0041444E" w:rsidRDefault="00925A7F">
            <w:pPr>
              <w:jc w:val="center"/>
            </w:pPr>
            <w:r>
              <w:rPr>
                <w:color w:val="000000"/>
                <w:szCs w:val="21"/>
              </w:rPr>
              <w:t>本基金的基金</w:t>
            </w:r>
            <w:r>
              <w:rPr>
                <w:color w:val="000000"/>
                <w:szCs w:val="21"/>
              </w:rPr>
              <w:lastRenderedPageBreak/>
              <w:t>经理；广发小盘成长股票（</w:t>
            </w:r>
            <w:r>
              <w:rPr>
                <w:color w:val="000000"/>
                <w:szCs w:val="21"/>
              </w:rPr>
              <w:t>LOF</w:t>
            </w:r>
            <w:r>
              <w:rPr>
                <w:color w:val="000000"/>
                <w:szCs w:val="21"/>
              </w:rPr>
              <w:t>）基金的基金经理；投资总监、权益投资一部总经理</w:t>
            </w:r>
          </w:p>
        </w:tc>
        <w:tc>
          <w:tcPr>
            <w:tcW w:w="1190" w:type="dxa"/>
            <w:vAlign w:val="center"/>
          </w:tcPr>
          <w:p w:rsidR="0041444E" w:rsidRDefault="00925A7F">
            <w:pPr>
              <w:jc w:val="center"/>
            </w:pPr>
            <w:r>
              <w:rPr>
                <w:color w:val="000000"/>
                <w:szCs w:val="21"/>
              </w:rPr>
              <w:lastRenderedPageBreak/>
              <w:t>2010-04-1</w:t>
            </w:r>
            <w:r>
              <w:rPr>
                <w:color w:val="000000"/>
                <w:szCs w:val="21"/>
              </w:rPr>
              <w:lastRenderedPageBreak/>
              <w:t>9</w:t>
            </w:r>
          </w:p>
        </w:tc>
        <w:tc>
          <w:tcPr>
            <w:tcW w:w="1260" w:type="dxa"/>
            <w:vAlign w:val="center"/>
          </w:tcPr>
          <w:p w:rsidR="0041444E" w:rsidRDefault="00925A7F">
            <w:pPr>
              <w:jc w:val="center"/>
            </w:pPr>
            <w:r>
              <w:rPr>
                <w:color w:val="000000"/>
                <w:szCs w:val="21"/>
              </w:rPr>
              <w:lastRenderedPageBreak/>
              <w:t>-</w:t>
            </w:r>
          </w:p>
        </w:tc>
        <w:tc>
          <w:tcPr>
            <w:tcW w:w="1236" w:type="dxa"/>
            <w:vAlign w:val="center"/>
          </w:tcPr>
          <w:p w:rsidR="0041444E" w:rsidRDefault="00925A7F">
            <w:pPr>
              <w:jc w:val="center"/>
            </w:pPr>
            <w:r>
              <w:rPr>
                <w:color w:val="000000"/>
                <w:szCs w:val="21"/>
              </w:rPr>
              <w:t>20</w:t>
            </w:r>
          </w:p>
        </w:tc>
        <w:tc>
          <w:tcPr>
            <w:tcW w:w="3264" w:type="dxa"/>
            <w:vAlign w:val="center"/>
          </w:tcPr>
          <w:p w:rsidR="0041444E" w:rsidRDefault="00925A7F">
            <w:r>
              <w:rPr>
                <w:color w:val="000000"/>
                <w:szCs w:val="21"/>
              </w:rPr>
              <w:t>男，中国籍，经济学硕士，持有基</w:t>
            </w:r>
            <w:r>
              <w:rPr>
                <w:color w:val="000000"/>
                <w:szCs w:val="21"/>
              </w:rPr>
              <w:lastRenderedPageBreak/>
              <w:t>金业执业资格证书，</w:t>
            </w:r>
            <w:r>
              <w:rPr>
                <w:color w:val="000000"/>
                <w:szCs w:val="21"/>
              </w:rPr>
              <w:t>1997</w:t>
            </w:r>
            <w:r>
              <w:rPr>
                <w:color w:val="000000"/>
                <w:szCs w:val="21"/>
              </w:rPr>
              <w:t>年至</w:t>
            </w:r>
            <w:r>
              <w:rPr>
                <w:color w:val="000000"/>
                <w:szCs w:val="21"/>
              </w:rPr>
              <w:t>2001</w:t>
            </w:r>
            <w:r>
              <w:rPr>
                <w:color w:val="000000"/>
                <w:szCs w:val="21"/>
              </w:rPr>
              <w:t>年任职于广发证券股份有限公司，</w:t>
            </w:r>
            <w:r>
              <w:rPr>
                <w:color w:val="000000"/>
                <w:szCs w:val="21"/>
              </w:rPr>
              <w:t>2001</w:t>
            </w:r>
            <w:r>
              <w:rPr>
                <w:color w:val="000000"/>
                <w:szCs w:val="21"/>
              </w:rPr>
              <w:t>年至</w:t>
            </w:r>
            <w:r>
              <w:rPr>
                <w:color w:val="000000"/>
                <w:szCs w:val="21"/>
              </w:rPr>
              <w:t>2003</w:t>
            </w:r>
            <w:r>
              <w:rPr>
                <w:color w:val="000000"/>
                <w:szCs w:val="21"/>
              </w:rPr>
              <w:t>年</w:t>
            </w:r>
            <w:r>
              <w:rPr>
                <w:color w:val="000000"/>
                <w:szCs w:val="21"/>
              </w:rPr>
              <w:t>8</w:t>
            </w:r>
            <w:r>
              <w:rPr>
                <w:color w:val="000000"/>
                <w:szCs w:val="21"/>
              </w:rPr>
              <w:t>月参与筹建广发基金管理有限公司，</w:t>
            </w:r>
            <w:r>
              <w:rPr>
                <w:color w:val="000000"/>
                <w:szCs w:val="21"/>
              </w:rPr>
              <w:t xml:space="preserve"> 2003</w:t>
            </w:r>
            <w:r>
              <w:rPr>
                <w:color w:val="000000"/>
                <w:szCs w:val="21"/>
              </w:rPr>
              <w:t>年</w:t>
            </w:r>
            <w:r>
              <w:rPr>
                <w:color w:val="000000"/>
                <w:szCs w:val="21"/>
              </w:rPr>
              <w:t>8</w:t>
            </w:r>
            <w:r>
              <w:rPr>
                <w:color w:val="000000"/>
                <w:szCs w:val="21"/>
              </w:rPr>
              <w:t>月</w:t>
            </w:r>
            <w:r>
              <w:rPr>
                <w:color w:val="000000"/>
                <w:szCs w:val="21"/>
              </w:rPr>
              <w:t>5</w:t>
            </w:r>
            <w:r>
              <w:rPr>
                <w:color w:val="000000"/>
                <w:szCs w:val="21"/>
              </w:rPr>
              <w:t>日至</w:t>
            </w:r>
            <w:r>
              <w:rPr>
                <w:color w:val="000000"/>
                <w:szCs w:val="21"/>
              </w:rPr>
              <w:t>2014</w:t>
            </w:r>
            <w:r>
              <w:rPr>
                <w:color w:val="000000"/>
                <w:szCs w:val="21"/>
              </w:rPr>
              <w:t>年</w:t>
            </w:r>
            <w:r>
              <w:rPr>
                <w:color w:val="000000"/>
                <w:szCs w:val="21"/>
              </w:rPr>
              <w:t>1</w:t>
            </w:r>
            <w:r>
              <w:rPr>
                <w:color w:val="000000"/>
                <w:szCs w:val="21"/>
              </w:rPr>
              <w:t>月</w:t>
            </w:r>
            <w:r>
              <w:rPr>
                <w:color w:val="000000"/>
                <w:szCs w:val="21"/>
              </w:rPr>
              <w:t>20</w:t>
            </w:r>
            <w:r>
              <w:rPr>
                <w:color w:val="000000"/>
                <w:szCs w:val="21"/>
              </w:rPr>
              <w:t>日先后任广发基金管理有限公司投资管理部副总经理、投资管理部总经理，</w:t>
            </w:r>
            <w:r>
              <w:rPr>
                <w:color w:val="000000"/>
                <w:szCs w:val="21"/>
              </w:rPr>
              <w:t>2005</w:t>
            </w:r>
            <w:r>
              <w:rPr>
                <w:color w:val="000000"/>
                <w:szCs w:val="21"/>
              </w:rPr>
              <w:t>年</w:t>
            </w:r>
            <w:r>
              <w:rPr>
                <w:color w:val="000000"/>
                <w:szCs w:val="21"/>
              </w:rPr>
              <w:t>2</w:t>
            </w:r>
            <w:r>
              <w:rPr>
                <w:color w:val="000000"/>
                <w:szCs w:val="21"/>
              </w:rPr>
              <w:t>月</w:t>
            </w:r>
            <w:r>
              <w:rPr>
                <w:color w:val="000000"/>
                <w:szCs w:val="21"/>
              </w:rPr>
              <w:t>2</w:t>
            </w:r>
            <w:r>
              <w:rPr>
                <w:color w:val="000000"/>
                <w:szCs w:val="21"/>
              </w:rPr>
              <w:t>日起任广发小盘成长股票（</w:t>
            </w:r>
            <w:r>
              <w:rPr>
                <w:color w:val="000000"/>
                <w:szCs w:val="21"/>
              </w:rPr>
              <w:t>LOF</w:t>
            </w:r>
            <w:r>
              <w:rPr>
                <w:color w:val="000000"/>
                <w:szCs w:val="21"/>
              </w:rPr>
              <w:t>）基金的基金经理，</w:t>
            </w:r>
            <w:r>
              <w:rPr>
                <w:color w:val="000000"/>
                <w:szCs w:val="21"/>
              </w:rPr>
              <w:t>2010</w:t>
            </w:r>
            <w:r>
              <w:rPr>
                <w:color w:val="000000"/>
                <w:szCs w:val="21"/>
              </w:rPr>
              <w:t>年</w:t>
            </w:r>
            <w:r>
              <w:rPr>
                <w:color w:val="000000"/>
                <w:szCs w:val="21"/>
              </w:rPr>
              <w:t>4</w:t>
            </w:r>
            <w:r>
              <w:rPr>
                <w:color w:val="000000"/>
                <w:szCs w:val="21"/>
              </w:rPr>
              <w:t>月</w:t>
            </w:r>
            <w:r>
              <w:rPr>
                <w:color w:val="000000"/>
                <w:szCs w:val="21"/>
              </w:rPr>
              <w:t>19</w:t>
            </w:r>
            <w:r>
              <w:rPr>
                <w:color w:val="000000"/>
                <w:szCs w:val="21"/>
              </w:rPr>
              <w:t>日起任广发内需增长混合基金的基金经理，</w:t>
            </w:r>
            <w:r>
              <w:rPr>
                <w:color w:val="000000"/>
                <w:szCs w:val="21"/>
              </w:rPr>
              <w:t xml:space="preserve"> 2012</w:t>
            </w:r>
            <w:r>
              <w:rPr>
                <w:color w:val="000000"/>
                <w:szCs w:val="21"/>
              </w:rPr>
              <w:t>年</w:t>
            </w:r>
            <w:r>
              <w:rPr>
                <w:color w:val="000000"/>
                <w:szCs w:val="21"/>
              </w:rPr>
              <w:t>7</w:t>
            </w:r>
            <w:r>
              <w:rPr>
                <w:color w:val="000000"/>
                <w:szCs w:val="21"/>
              </w:rPr>
              <w:t>月</w:t>
            </w:r>
            <w:r>
              <w:rPr>
                <w:color w:val="000000"/>
                <w:szCs w:val="21"/>
              </w:rPr>
              <w:t>11</w:t>
            </w:r>
            <w:r>
              <w:rPr>
                <w:color w:val="000000"/>
                <w:szCs w:val="21"/>
              </w:rPr>
              <w:t>日起任广发基金管理有限公司投资总监，</w:t>
            </w:r>
            <w:r>
              <w:rPr>
                <w:color w:val="000000"/>
                <w:szCs w:val="21"/>
              </w:rPr>
              <w:t>2014</w:t>
            </w:r>
            <w:r>
              <w:rPr>
                <w:color w:val="000000"/>
                <w:szCs w:val="21"/>
              </w:rPr>
              <w:t>年</w:t>
            </w:r>
            <w:r>
              <w:rPr>
                <w:color w:val="000000"/>
                <w:szCs w:val="21"/>
              </w:rPr>
              <w:t>1</w:t>
            </w:r>
            <w:r>
              <w:rPr>
                <w:color w:val="000000"/>
                <w:szCs w:val="21"/>
              </w:rPr>
              <w:t>月</w:t>
            </w:r>
            <w:r>
              <w:rPr>
                <w:color w:val="000000"/>
                <w:szCs w:val="21"/>
              </w:rPr>
              <w:t>21</w:t>
            </w:r>
            <w:r>
              <w:rPr>
                <w:color w:val="000000"/>
                <w:szCs w:val="21"/>
              </w:rPr>
              <w:t>日起任广发基金管理有限公司权益投资一部总经理。</w:t>
            </w:r>
          </w:p>
        </w:tc>
      </w:tr>
    </w:tbl>
    <w:p w:rsidR="0041444E" w:rsidRDefault="00925A7F">
      <w:pPr>
        <w:tabs>
          <w:tab w:val="left" w:pos="426"/>
        </w:tabs>
        <w:spacing w:line="360" w:lineRule="auto"/>
        <w:jc w:val="left"/>
        <w:rPr>
          <w:rFonts w:eastAsiaTheme="minorEastAsia"/>
          <w:kern w:val="0"/>
          <w:szCs w:val="21"/>
        </w:rPr>
      </w:pPr>
      <w:r>
        <w:rPr>
          <w:rFonts w:eastAsiaTheme="minorEastAsia"/>
          <w:kern w:val="0"/>
          <w:szCs w:val="21"/>
        </w:rPr>
        <w:lastRenderedPageBreak/>
        <w:t>注：</w:t>
      </w:r>
      <w:r>
        <w:rPr>
          <w:rFonts w:eastAsiaTheme="minorEastAsia"/>
          <w:kern w:val="0"/>
          <w:szCs w:val="21"/>
        </w:rPr>
        <w:t>1.</w:t>
      </w:r>
      <w:r>
        <w:rPr>
          <w:rFonts w:eastAsiaTheme="minorEastAsia"/>
          <w:kern w:val="0"/>
          <w:szCs w:val="21"/>
        </w:rPr>
        <w:t>基金经理的</w:t>
      </w:r>
      <w:r>
        <w:rPr>
          <w:rFonts w:eastAsiaTheme="minorEastAsia"/>
          <w:kern w:val="0"/>
          <w:szCs w:val="21"/>
        </w:rPr>
        <w:t>“</w:t>
      </w:r>
      <w:r>
        <w:rPr>
          <w:rFonts w:eastAsiaTheme="minorEastAsia"/>
          <w:kern w:val="0"/>
          <w:szCs w:val="21"/>
        </w:rPr>
        <w:t>任职日期</w:t>
      </w:r>
      <w:r>
        <w:rPr>
          <w:rFonts w:eastAsiaTheme="minorEastAsia"/>
          <w:kern w:val="0"/>
          <w:szCs w:val="21"/>
        </w:rPr>
        <w:t>”</w:t>
      </w:r>
      <w:r>
        <w:rPr>
          <w:rFonts w:eastAsiaTheme="minorEastAsia"/>
          <w:kern w:val="0"/>
          <w:szCs w:val="21"/>
        </w:rPr>
        <w:t>和</w:t>
      </w:r>
      <w:r>
        <w:rPr>
          <w:rFonts w:eastAsiaTheme="minorEastAsia"/>
          <w:kern w:val="0"/>
          <w:szCs w:val="21"/>
        </w:rPr>
        <w:t>“</w:t>
      </w:r>
      <w:r>
        <w:rPr>
          <w:rFonts w:eastAsiaTheme="minorEastAsia"/>
          <w:kern w:val="0"/>
          <w:szCs w:val="21"/>
        </w:rPr>
        <w:t>离职日期</w:t>
      </w:r>
      <w:r>
        <w:rPr>
          <w:rFonts w:eastAsiaTheme="minorEastAsia"/>
          <w:kern w:val="0"/>
          <w:szCs w:val="21"/>
        </w:rPr>
        <w:t>”</w:t>
      </w:r>
      <w:r>
        <w:rPr>
          <w:rFonts w:eastAsiaTheme="minorEastAsia"/>
          <w:kern w:val="0"/>
          <w:szCs w:val="21"/>
        </w:rPr>
        <w:t>指公司公告聘任或解聘日期。</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2.</w:t>
      </w:r>
      <w:r>
        <w:rPr>
          <w:rFonts w:eastAsiaTheme="minorEastAsia"/>
          <w:kern w:val="0"/>
          <w:szCs w:val="21"/>
        </w:rPr>
        <w:t>基金经理助理的</w:t>
      </w:r>
      <w:r>
        <w:rPr>
          <w:rFonts w:eastAsiaTheme="minorEastAsia"/>
          <w:kern w:val="0"/>
          <w:szCs w:val="21"/>
        </w:rPr>
        <w:t>“</w:t>
      </w:r>
      <w:r>
        <w:rPr>
          <w:rFonts w:eastAsiaTheme="minorEastAsia"/>
          <w:kern w:val="0"/>
          <w:szCs w:val="21"/>
        </w:rPr>
        <w:t>任职日期</w:t>
      </w:r>
      <w:r>
        <w:rPr>
          <w:rFonts w:eastAsiaTheme="minorEastAsia"/>
          <w:kern w:val="0"/>
          <w:szCs w:val="21"/>
        </w:rPr>
        <w:t>”</w:t>
      </w:r>
      <w:r>
        <w:rPr>
          <w:rFonts w:eastAsiaTheme="minorEastAsia"/>
          <w:kern w:val="0"/>
          <w:szCs w:val="21"/>
        </w:rPr>
        <w:t>和</w:t>
      </w:r>
      <w:r>
        <w:rPr>
          <w:rFonts w:eastAsiaTheme="minorEastAsia"/>
          <w:kern w:val="0"/>
          <w:szCs w:val="21"/>
        </w:rPr>
        <w:t>“</w:t>
      </w:r>
      <w:r>
        <w:rPr>
          <w:rFonts w:eastAsiaTheme="minorEastAsia"/>
          <w:kern w:val="0"/>
          <w:szCs w:val="21"/>
        </w:rPr>
        <w:t>离任日期</w:t>
      </w:r>
      <w:r>
        <w:rPr>
          <w:rFonts w:eastAsiaTheme="minorEastAsia"/>
          <w:kern w:val="0"/>
          <w:szCs w:val="21"/>
        </w:rPr>
        <w:t>”</w:t>
      </w:r>
      <w:r>
        <w:rPr>
          <w:rFonts w:eastAsiaTheme="minorEastAsia"/>
          <w:kern w:val="0"/>
          <w:szCs w:val="21"/>
        </w:rPr>
        <w:t>分别指根据公司决定确定的聘任日期和解聘日期。</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3.</w:t>
      </w:r>
      <w:r w:rsidRPr="00DA42C4">
        <w:rPr>
          <w:rFonts w:eastAsiaTheme="minorEastAsia"/>
          <w:kern w:val="0"/>
          <w:szCs w:val="21"/>
        </w:rPr>
        <w:t>证券从业的含义遵从行业协会《证券业从业人员资格管理办法》的相关规定。</w:t>
      </w:r>
    </w:p>
    <w:p w:rsidR="001548F9" w:rsidRPr="00DA42C4" w:rsidRDefault="001548F9" w:rsidP="006D141C">
      <w:pPr>
        <w:spacing w:line="288" w:lineRule="auto"/>
        <w:rPr>
          <w:color w:val="000000"/>
          <w:szCs w:val="21"/>
        </w:rPr>
      </w:pPr>
    </w:p>
    <w:p w:rsidR="001548F9" w:rsidRPr="00DA42C4" w:rsidRDefault="001548F9" w:rsidP="003576C9">
      <w:pPr>
        <w:pStyle w:val="20"/>
        <w:spacing w:before="0" w:after="0"/>
        <w:rPr>
          <w:rFonts w:ascii="Times New Roman" w:hAnsi="Times New Roman"/>
          <w:kern w:val="0"/>
          <w:sz w:val="21"/>
          <w:szCs w:val="21"/>
        </w:rPr>
      </w:pPr>
      <w:bookmarkStart w:id="21" w:name="_Toc331410080"/>
      <w:bookmarkStart w:id="22" w:name="_Toc225498256"/>
      <w:r w:rsidRPr="00DA42C4">
        <w:rPr>
          <w:rFonts w:ascii="Times New Roman" w:hAnsi="Times New Roman"/>
          <w:kern w:val="0"/>
          <w:sz w:val="21"/>
          <w:szCs w:val="21"/>
        </w:rPr>
        <w:t xml:space="preserve">4.2 </w:t>
      </w:r>
      <w:r w:rsidRPr="00DA42C4">
        <w:rPr>
          <w:rFonts w:ascii="Times New Roman" w:hAnsi="Times New Roman"/>
          <w:kern w:val="0"/>
          <w:sz w:val="21"/>
          <w:szCs w:val="21"/>
        </w:rPr>
        <w:t>管理人对报告期内本基金运作遵规守信情况的说明</w:t>
      </w:r>
      <w:bookmarkEnd w:id="21"/>
      <w:bookmarkEnd w:id="22"/>
    </w:p>
    <w:p w:rsidR="001548F9" w:rsidRPr="00DA42C4" w:rsidRDefault="001548F9" w:rsidP="003576C9">
      <w:pPr>
        <w:spacing w:line="360" w:lineRule="auto"/>
        <w:ind w:firstLineChars="200" w:firstLine="420"/>
        <w:rPr>
          <w:color w:val="000000"/>
          <w:szCs w:val="21"/>
        </w:rPr>
      </w:pPr>
      <w:r w:rsidRPr="00DA42C4">
        <w:rPr>
          <w:color w:val="000000"/>
          <w:szCs w:val="21"/>
        </w:rPr>
        <w:t>本报告期内，本基金管理人严格遵守《中华人民共和国证券投资基金法》及其配套法规、《广发内需增长灵活配置混合型证券投资基金基金合同》和其他有关法律法规的规定，本着诚实信用、勤勉尽责的原则管理和运用基金资产，在严格控制风险的基础上，为基金份额持有人谋求最大利益。本报告期内，基金运作合法合规，无损害基金持有人利益的行为，基金的投资管理符合有关法规及基金合同的规定。</w:t>
      </w:r>
    </w:p>
    <w:p w:rsidR="001548F9" w:rsidRPr="00DA42C4" w:rsidRDefault="001548F9" w:rsidP="003576C9">
      <w:pPr>
        <w:spacing w:line="360" w:lineRule="auto"/>
        <w:ind w:firstLineChars="200" w:firstLine="420"/>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23" w:name="_Toc331410081"/>
      <w:bookmarkStart w:id="24" w:name="_Toc225498257"/>
      <w:r w:rsidRPr="00DA42C4">
        <w:rPr>
          <w:rFonts w:ascii="Times New Roman" w:hAnsi="Times New Roman"/>
          <w:kern w:val="0"/>
          <w:sz w:val="21"/>
          <w:szCs w:val="21"/>
        </w:rPr>
        <w:t xml:space="preserve">4.3 </w:t>
      </w:r>
      <w:r w:rsidRPr="00DA42C4">
        <w:rPr>
          <w:rFonts w:ascii="Times New Roman" w:hAnsi="Times New Roman"/>
          <w:kern w:val="0"/>
          <w:sz w:val="21"/>
          <w:szCs w:val="21"/>
        </w:rPr>
        <w:t>管理人对报告期内公平交易情况的专项说明</w:t>
      </w:r>
      <w:bookmarkEnd w:id="23"/>
      <w:bookmarkEnd w:id="24"/>
    </w:p>
    <w:p w:rsidR="001548F9" w:rsidRPr="00DA42C4" w:rsidRDefault="001548F9" w:rsidP="003576C9">
      <w:pPr>
        <w:autoSpaceDE w:val="0"/>
        <w:autoSpaceDN w:val="0"/>
        <w:adjustRightInd w:val="0"/>
        <w:spacing w:line="360" w:lineRule="auto"/>
        <w:jc w:val="left"/>
        <w:rPr>
          <w:b/>
          <w:color w:val="000000"/>
          <w:kern w:val="0"/>
          <w:szCs w:val="21"/>
        </w:rPr>
      </w:pPr>
      <w:r w:rsidRPr="00DA42C4">
        <w:rPr>
          <w:b/>
          <w:color w:val="000000"/>
          <w:kern w:val="0"/>
          <w:szCs w:val="21"/>
        </w:rPr>
        <w:t xml:space="preserve">4.3.1 </w:t>
      </w:r>
      <w:r w:rsidRPr="00DA42C4">
        <w:rPr>
          <w:b/>
          <w:color w:val="000000"/>
          <w:kern w:val="0"/>
          <w:szCs w:val="21"/>
        </w:rPr>
        <w:t>公平交易制度的执行情况</w:t>
      </w:r>
    </w:p>
    <w:p w:rsidR="0041444E" w:rsidRDefault="00925A7F">
      <w:pPr>
        <w:spacing w:line="360" w:lineRule="auto"/>
        <w:ind w:firstLineChars="200" w:firstLine="420"/>
        <w:rPr>
          <w:color w:val="000000"/>
          <w:szCs w:val="21"/>
        </w:rPr>
      </w:pPr>
      <w:r>
        <w:rPr>
          <w:color w:val="000000"/>
          <w:szCs w:val="21"/>
        </w:rPr>
        <w:t>公司通过建立科学、制衡的投资决策体系，加强交易分配环节的内部控制，</w:t>
      </w:r>
      <w:r>
        <w:rPr>
          <w:color w:val="000000"/>
          <w:szCs w:val="21"/>
        </w:rPr>
        <w:t>并通过实时的行为监控与及时的分析评估，保证公平交易原则的实现。</w:t>
      </w:r>
    </w:p>
    <w:p w:rsidR="0041444E" w:rsidRDefault="00925A7F">
      <w:pPr>
        <w:spacing w:line="360" w:lineRule="auto"/>
        <w:ind w:firstLineChars="200" w:firstLine="420"/>
        <w:rPr>
          <w:color w:val="000000"/>
          <w:szCs w:val="21"/>
        </w:rPr>
      </w:pPr>
      <w:r>
        <w:rPr>
          <w:color w:val="000000"/>
          <w:szCs w:val="21"/>
        </w:rPr>
        <w:t>在投资决策的内部控制方面，公司制度规定投资组合投资的股票必须来源于备选股票库，重点投资的股票必须来源于核心股票库。公司建立了严格的投资授权制度，投资组合经理在授权范围内可以自主决策，超过投资权限的操作需要经过严格的审批程序。在交易过程中，中央交易部按照</w:t>
      </w:r>
      <w:r>
        <w:rPr>
          <w:color w:val="000000"/>
          <w:szCs w:val="21"/>
        </w:rPr>
        <w:t>“</w:t>
      </w:r>
      <w:r>
        <w:rPr>
          <w:color w:val="000000"/>
          <w:szCs w:val="21"/>
        </w:rPr>
        <w:t>时间优先、价格优先、比例分配、综合平衡</w:t>
      </w:r>
      <w:r>
        <w:rPr>
          <w:color w:val="000000"/>
          <w:szCs w:val="21"/>
        </w:rPr>
        <w:t>”</w:t>
      </w:r>
      <w:r>
        <w:rPr>
          <w:color w:val="000000"/>
          <w:szCs w:val="21"/>
        </w:rPr>
        <w:t>的原则，公平分配投资指令。监察稽核部风险控制岗通过投资交易系统对投资交易过程进行实时监控及预警，实现投资风险的事中风险控制；稽核岗通过对</w:t>
      </w:r>
      <w:r>
        <w:rPr>
          <w:color w:val="000000"/>
          <w:szCs w:val="21"/>
        </w:rPr>
        <w:lastRenderedPageBreak/>
        <w:t>投资、研究及交易等全流程的独立监察稽核，实现投资风险的事后控制。</w:t>
      </w:r>
    </w:p>
    <w:p w:rsidR="001548F9" w:rsidRPr="00DA42C4" w:rsidRDefault="001548F9" w:rsidP="003576C9">
      <w:pPr>
        <w:spacing w:line="360" w:lineRule="auto"/>
        <w:ind w:firstLineChars="200" w:firstLine="420"/>
        <w:rPr>
          <w:color w:val="000000"/>
          <w:szCs w:val="21"/>
        </w:rPr>
      </w:pPr>
      <w:r w:rsidRPr="00DA42C4">
        <w:rPr>
          <w:color w:val="000000"/>
          <w:szCs w:val="21"/>
        </w:rPr>
        <w:t>本报告期内，上述公平交易制度总体执行情况良好，不同的投资组合受到了公平对待，未发生任何不公平的交易事项。</w:t>
      </w:r>
    </w:p>
    <w:p w:rsidR="001548F9" w:rsidRPr="00DA42C4" w:rsidRDefault="001548F9" w:rsidP="003576C9">
      <w:pPr>
        <w:spacing w:line="360" w:lineRule="auto"/>
        <w:jc w:val="left"/>
        <w:rPr>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color w:val="000000"/>
          <w:kern w:val="0"/>
          <w:szCs w:val="21"/>
        </w:rPr>
        <w:t xml:space="preserve">4.3.2 </w:t>
      </w:r>
      <w:r w:rsidRPr="00DA42C4">
        <w:rPr>
          <w:b/>
          <w:color w:val="000000"/>
          <w:kern w:val="0"/>
          <w:szCs w:val="21"/>
        </w:rPr>
        <w:t>异常交易行为的专项说明</w:t>
      </w:r>
    </w:p>
    <w:p w:rsidR="0041444E" w:rsidRDefault="00925A7F">
      <w:pPr>
        <w:spacing w:line="360" w:lineRule="auto"/>
        <w:ind w:firstLineChars="200" w:firstLine="420"/>
        <w:rPr>
          <w:color w:val="000000"/>
          <w:szCs w:val="21"/>
        </w:rPr>
      </w:pPr>
      <w:r>
        <w:rPr>
          <w:color w:val="000000"/>
          <w:szCs w:val="21"/>
        </w:rPr>
        <w:t>本公司原则上禁止不同投资组合之间（完全按照有关指数的构成比例进行证券投资的投资组合除外）或同一投资组合在同一交易日内进行反向交易。如果因应对大额赎回等特殊情况需要进行反向交易的，则需经公司领导严格审批并留痕备查。</w:t>
      </w:r>
    </w:p>
    <w:p w:rsidR="001548F9" w:rsidRPr="00DA42C4" w:rsidRDefault="001548F9" w:rsidP="003576C9">
      <w:pPr>
        <w:spacing w:line="360" w:lineRule="auto"/>
        <w:ind w:firstLineChars="200" w:firstLine="420"/>
        <w:rPr>
          <w:color w:val="000000"/>
          <w:szCs w:val="21"/>
        </w:rPr>
      </w:pPr>
      <w:r w:rsidRPr="00DA42C4">
        <w:rPr>
          <w:color w:val="000000"/>
          <w:szCs w:val="21"/>
        </w:rPr>
        <w:t>本投资组合为主动型开放式基金。本报告期内，本投资组合与本公司管理的其他主动型投资组合未发生过同日反向交易的情况；与本公司管理的被动型投资组合发生过同日反向交易的情况，但成交较少的单边交易量不超过该证券当日成交量的</w:t>
      </w:r>
      <w:r w:rsidRPr="00DA42C4">
        <w:rPr>
          <w:color w:val="000000"/>
          <w:szCs w:val="21"/>
        </w:rPr>
        <w:t>5%</w:t>
      </w:r>
      <w:r w:rsidRPr="00DA42C4">
        <w:rPr>
          <w:color w:val="000000"/>
          <w:szCs w:val="21"/>
        </w:rPr>
        <w:t>。这些交易不存在任何利益输送的嫌疑。</w:t>
      </w:r>
    </w:p>
    <w:p w:rsidR="001548F9" w:rsidRPr="00DA42C4" w:rsidRDefault="001548F9" w:rsidP="003576C9">
      <w:pPr>
        <w:spacing w:line="360" w:lineRule="auto"/>
        <w:ind w:firstLineChars="200" w:firstLine="420"/>
        <w:rPr>
          <w:color w:val="000000"/>
          <w:kern w:val="0"/>
          <w:szCs w:val="21"/>
        </w:rPr>
      </w:pPr>
    </w:p>
    <w:p w:rsidR="00C02A8F" w:rsidRPr="00DA42C4" w:rsidRDefault="001548F9" w:rsidP="003576C9">
      <w:pPr>
        <w:pStyle w:val="20"/>
        <w:spacing w:before="0" w:after="0"/>
        <w:rPr>
          <w:rFonts w:ascii="Times New Roman" w:hAnsi="Times New Roman"/>
          <w:kern w:val="0"/>
          <w:sz w:val="21"/>
          <w:szCs w:val="21"/>
        </w:rPr>
      </w:pPr>
      <w:bookmarkStart w:id="25" w:name="_Toc331410082"/>
      <w:bookmarkStart w:id="26" w:name="_Toc225498258"/>
      <w:r w:rsidRPr="00DA42C4">
        <w:rPr>
          <w:rFonts w:ascii="Times New Roman" w:hAnsi="Times New Roman"/>
          <w:kern w:val="0"/>
          <w:sz w:val="21"/>
          <w:szCs w:val="21"/>
        </w:rPr>
        <w:t xml:space="preserve">4.4 </w:t>
      </w:r>
      <w:r w:rsidRPr="00DA42C4">
        <w:rPr>
          <w:rFonts w:ascii="Times New Roman" w:hAnsi="Times New Roman"/>
          <w:kern w:val="0"/>
          <w:sz w:val="21"/>
          <w:szCs w:val="21"/>
        </w:rPr>
        <w:t>管理人对报告期内基金的投资策略和业绩表现的说明</w:t>
      </w:r>
      <w:bookmarkEnd w:id="25"/>
      <w:bookmarkEnd w:id="26"/>
    </w:p>
    <w:p w:rsidR="00C02A8F" w:rsidRPr="00DA42C4" w:rsidRDefault="00C02A8F" w:rsidP="003576C9">
      <w:pPr>
        <w:spacing w:line="360" w:lineRule="auto"/>
        <w:rPr>
          <w:b/>
          <w:szCs w:val="21"/>
        </w:rPr>
      </w:pPr>
      <w:r w:rsidRPr="00DA42C4">
        <w:rPr>
          <w:b/>
          <w:szCs w:val="21"/>
        </w:rPr>
        <w:t>4.4.1</w:t>
      </w:r>
      <w:r w:rsidRPr="00DA42C4">
        <w:rPr>
          <w:b/>
          <w:szCs w:val="21"/>
        </w:rPr>
        <w:t>报告期内基金投资策略和运作分析</w:t>
      </w:r>
    </w:p>
    <w:p w:rsidR="0041444E" w:rsidRDefault="00925A7F">
      <w:pPr>
        <w:spacing w:line="360" w:lineRule="auto"/>
        <w:ind w:firstLineChars="200" w:firstLine="420"/>
        <w:rPr>
          <w:color w:val="000000"/>
          <w:szCs w:val="21"/>
        </w:rPr>
      </w:pPr>
      <w:r>
        <w:rPr>
          <w:color w:val="000000"/>
          <w:szCs w:val="21"/>
        </w:rPr>
        <w:t>1.</w:t>
      </w:r>
      <w:r>
        <w:rPr>
          <w:color w:val="000000"/>
          <w:szCs w:val="21"/>
        </w:rPr>
        <w:t>市场回顾</w:t>
      </w:r>
    </w:p>
    <w:p w:rsidR="0041444E" w:rsidRDefault="00925A7F">
      <w:pPr>
        <w:spacing w:line="360" w:lineRule="auto"/>
        <w:ind w:firstLineChars="200" w:firstLine="420"/>
        <w:rPr>
          <w:color w:val="000000"/>
          <w:szCs w:val="21"/>
        </w:rPr>
      </w:pPr>
      <w:r>
        <w:rPr>
          <w:color w:val="000000"/>
          <w:szCs w:val="21"/>
        </w:rPr>
        <w:t>本报告期内，整体市场呈现窄幅波动，上证指数下跌</w:t>
      </w:r>
      <w:r>
        <w:rPr>
          <w:color w:val="000000"/>
          <w:szCs w:val="21"/>
        </w:rPr>
        <w:t>3.20%</w:t>
      </w:r>
      <w:r>
        <w:rPr>
          <w:color w:val="000000"/>
          <w:szCs w:val="21"/>
        </w:rPr>
        <w:t>；创业板先扬后抑，期间上涨</w:t>
      </w:r>
      <w:r>
        <w:rPr>
          <w:color w:val="000000"/>
          <w:szCs w:val="21"/>
        </w:rPr>
        <w:t>7.69%</w:t>
      </w:r>
      <w:r>
        <w:rPr>
          <w:color w:val="000000"/>
          <w:szCs w:val="21"/>
        </w:rPr>
        <w:t>，波动较大。分行业来看，计算机、通信、医药等行业表现较好，传统行业如水泥、煤炭等表现较差。上半年，央行货币政策采取了定向宽松的手段，政府支持的铁路和保障房投资有加快迹象，经济呈现企稳的特点，但总体地产投资增速下滑依然明显。</w:t>
      </w:r>
    </w:p>
    <w:p w:rsidR="0041444E" w:rsidRDefault="00925A7F">
      <w:pPr>
        <w:spacing w:line="360" w:lineRule="auto"/>
        <w:ind w:firstLineChars="200" w:firstLine="420"/>
        <w:rPr>
          <w:color w:val="000000"/>
          <w:szCs w:val="21"/>
        </w:rPr>
      </w:pPr>
      <w:r>
        <w:rPr>
          <w:color w:val="000000"/>
          <w:szCs w:val="21"/>
        </w:rPr>
        <w:t>2.</w:t>
      </w:r>
      <w:r>
        <w:rPr>
          <w:color w:val="000000"/>
          <w:szCs w:val="21"/>
        </w:rPr>
        <w:t>基金运作回顾</w:t>
      </w:r>
    </w:p>
    <w:p w:rsidR="00C02A8F" w:rsidRPr="00DA42C4" w:rsidRDefault="00C02A8F" w:rsidP="003576C9">
      <w:pPr>
        <w:spacing w:line="360" w:lineRule="auto"/>
        <w:ind w:firstLineChars="200" w:firstLine="420"/>
        <w:rPr>
          <w:color w:val="000000"/>
          <w:szCs w:val="21"/>
        </w:rPr>
      </w:pPr>
      <w:r w:rsidRPr="00DA42C4">
        <w:rPr>
          <w:color w:val="000000"/>
          <w:szCs w:val="21"/>
        </w:rPr>
        <w:t>本报告期内，我们增持了轻工制造、医药和通信等行业，减持了房地产、传媒、机械和消费品。</w:t>
      </w:r>
    </w:p>
    <w:p w:rsidR="001548F9" w:rsidRPr="00DA42C4" w:rsidRDefault="001548F9" w:rsidP="003576C9">
      <w:pPr>
        <w:spacing w:line="360" w:lineRule="auto"/>
        <w:ind w:firstLineChars="200" w:firstLine="420"/>
        <w:rPr>
          <w:kern w:val="0"/>
          <w:szCs w:val="21"/>
        </w:rPr>
      </w:pPr>
    </w:p>
    <w:p w:rsidR="001548F9" w:rsidRPr="00DA42C4" w:rsidRDefault="001548F9" w:rsidP="003576C9">
      <w:pPr>
        <w:spacing w:line="360" w:lineRule="auto"/>
        <w:rPr>
          <w:b/>
          <w:szCs w:val="21"/>
        </w:rPr>
      </w:pPr>
      <w:r w:rsidRPr="00DA42C4">
        <w:rPr>
          <w:b/>
          <w:szCs w:val="21"/>
        </w:rPr>
        <w:t xml:space="preserve">4.4.2 </w:t>
      </w:r>
      <w:r w:rsidRPr="00DA42C4">
        <w:rPr>
          <w:b/>
          <w:szCs w:val="21"/>
        </w:rPr>
        <w:t>报告期内基金的业绩表现</w:t>
      </w:r>
    </w:p>
    <w:p w:rsidR="001548F9" w:rsidRPr="00DA42C4" w:rsidRDefault="001548F9" w:rsidP="003576C9">
      <w:pPr>
        <w:spacing w:line="360" w:lineRule="auto"/>
        <w:ind w:firstLineChars="200" w:firstLine="420"/>
        <w:rPr>
          <w:color w:val="000000"/>
          <w:szCs w:val="21"/>
        </w:rPr>
      </w:pPr>
      <w:r w:rsidRPr="00DA42C4">
        <w:rPr>
          <w:color w:val="000000"/>
          <w:szCs w:val="21"/>
        </w:rPr>
        <w:t>广发内需增长基金本报告期内净值增长率为</w:t>
      </w:r>
      <w:r w:rsidRPr="00DA42C4">
        <w:rPr>
          <w:color w:val="000000"/>
          <w:szCs w:val="21"/>
        </w:rPr>
        <w:t>-10.90%</w:t>
      </w:r>
      <w:r w:rsidRPr="00DA42C4">
        <w:rPr>
          <w:color w:val="000000"/>
          <w:szCs w:val="21"/>
        </w:rPr>
        <w:t>，</w:t>
      </w:r>
      <w:r w:rsidR="00C10BB0" w:rsidRPr="00C10BB0">
        <w:rPr>
          <w:rFonts w:hint="eastAsia"/>
          <w:color w:val="000000"/>
          <w:szCs w:val="21"/>
        </w:rPr>
        <w:t>同期业绩比较基准收益率</w:t>
      </w:r>
      <w:r w:rsidRPr="00DA42C4">
        <w:rPr>
          <w:color w:val="000000"/>
          <w:szCs w:val="21"/>
        </w:rPr>
        <w:t>为</w:t>
      </w:r>
      <w:r w:rsidRPr="00DA42C4">
        <w:rPr>
          <w:color w:val="000000"/>
          <w:szCs w:val="21"/>
        </w:rPr>
        <w:t>-1.38%</w:t>
      </w:r>
      <w:r w:rsidRPr="00DA42C4">
        <w:rPr>
          <w:color w:val="000000"/>
          <w:szCs w:val="21"/>
        </w:rPr>
        <w:t>。</w:t>
      </w:r>
    </w:p>
    <w:p w:rsidR="001548F9" w:rsidRPr="00DA42C4" w:rsidRDefault="001548F9" w:rsidP="003576C9">
      <w:pPr>
        <w:spacing w:line="360" w:lineRule="auto"/>
        <w:ind w:firstLineChars="200" w:firstLine="420"/>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27" w:name="_Toc331410083"/>
      <w:bookmarkStart w:id="28" w:name="_Toc225498259"/>
      <w:r w:rsidRPr="00DA42C4">
        <w:rPr>
          <w:rFonts w:ascii="Times New Roman" w:hAnsi="Times New Roman"/>
          <w:kern w:val="0"/>
          <w:sz w:val="21"/>
          <w:szCs w:val="21"/>
        </w:rPr>
        <w:t xml:space="preserve">4.5 </w:t>
      </w:r>
      <w:r w:rsidRPr="00DA42C4">
        <w:rPr>
          <w:rFonts w:ascii="Times New Roman" w:hAnsi="Times New Roman"/>
          <w:kern w:val="0"/>
          <w:sz w:val="21"/>
          <w:szCs w:val="21"/>
        </w:rPr>
        <w:t>管理人对宏观经济、证券市场及行业走势的简要展望</w:t>
      </w:r>
      <w:bookmarkEnd w:id="27"/>
      <w:bookmarkEnd w:id="28"/>
    </w:p>
    <w:p w:rsidR="0041444E" w:rsidRDefault="00925A7F">
      <w:pPr>
        <w:spacing w:line="360" w:lineRule="auto"/>
        <w:ind w:firstLineChars="200" w:firstLine="420"/>
        <w:rPr>
          <w:color w:val="000000"/>
          <w:szCs w:val="21"/>
        </w:rPr>
      </w:pPr>
      <w:r>
        <w:rPr>
          <w:color w:val="000000"/>
          <w:szCs w:val="21"/>
        </w:rPr>
        <w:t>本报告期内，央行以定向宽松的方式释放流动性对经济进行微刺激，从各项数据看，经济逐渐呈企稳的态势。不过由于去年地产投资基数较高，加上今年地产销售情况恶化，地产投资增速下滑较快，对于微刺激能否对冲地产投资带来的下滑，仍然存在不确定</w:t>
      </w:r>
      <w:r>
        <w:rPr>
          <w:color w:val="000000"/>
          <w:szCs w:val="21"/>
        </w:rPr>
        <w:t>性。行业基本面来看，</w:t>
      </w:r>
      <w:r>
        <w:rPr>
          <w:color w:val="000000"/>
          <w:szCs w:val="21"/>
        </w:rPr>
        <w:t>TMT</w:t>
      </w:r>
      <w:r>
        <w:rPr>
          <w:color w:val="000000"/>
          <w:szCs w:val="21"/>
        </w:rPr>
        <w:t>、大消费、先进制造业的基本面依然良好。市场在二季度的后半段表现活跃，从去</w:t>
      </w:r>
      <w:r>
        <w:rPr>
          <w:color w:val="000000"/>
          <w:szCs w:val="21"/>
        </w:rPr>
        <w:t>IOE</w:t>
      </w:r>
      <w:r>
        <w:rPr>
          <w:color w:val="000000"/>
          <w:szCs w:val="21"/>
        </w:rPr>
        <w:t>、干细胞治疗到</w:t>
      </w:r>
      <w:r>
        <w:rPr>
          <w:color w:val="000000"/>
          <w:szCs w:val="21"/>
        </w:rPr>
        <w:lastRenderedPageBreak/>
        <w:t>在线和职业教育等主题投资轮番表现，尽管这些行业的进展可能会低于预期，但是市场选择的方向大体应该是没有问题的。市场对于经济转型十分渴望，对于要转型的上市公司和行业已经给予了一定估值溢价。</w:t>
      </w:r>
    </w:p>
    <w:p w:rsidR="0041444E" w:rsidRDefault="00925A7F">
      <w:pPr>
        <w:spacing w:line="360" w:lineRule="auto"/>
        <w:ind w:firstLineChars="200" w:firstLine="420"/>
        <w:rPr>
          <w:color w:val="000000"/>
          <w:szCs w:val="21"/>
        </w:rPr>
      </w:pPr>
      <w:r>
        <w:rPr>
          <w:color w:val="000000"/>
          <w:szCs w:val="21"/>
        </w:rPr>
        <w:t>展望下半年，我们可以对市场稍微乐观一些，政治形势稳定的大前提下，风险偏好提升带来的估值修复是值得期待的，当然这种估值修复取决于市场情绪，尽管这种修复的高度难以把握，但是值得参与。未来大的投资机会依然在新兴行业</w:t>
      </w:r>
      <w:r>
        <w:rPr>
          <w:color w:val="000000"/>
          <w:szCs w:val="21"/>
        </w:rPr>
        <w:t>和国家欠缺发展的行业里面，这些行业集中在科技尤其是移动互联网、医药医疗服务、先进制造业和现代服务业等行业中，短期看这些行业可能估值过高，但未来行业存在较大的成长空间。我们需要关注的另一点就是部分行业可能已经失去了成长性的特征，例如其收入增速和利润增速已经放缓，或者行业的基本面发生部分不利变化，对于这些成长股需要严格甄别，尽量避免掉入估值陷阱。</w:t>
      </w:r>
    </w:p>
    <w:p w:rsidR="001548F9" w:rsidRPr="00DA42C4" w:rsidRDefault="001548F9" w:rsidP="003576C9">
      <w:pPr>
        <w:spacing w:line="360" w:lineRule="auto"/>
        <w:ind w:firstLineChars="200" w:firstLine="420"/>
        <w:rPr>
          <w:color w:val="000000"/>
          <w:szCs w:val="21"/>
        </w:rPr>
      </w:pPr>
      <w:r w:rsidRPr="00DA42C4">
        <w:rPr>
          <w:color w:val="000000"/>
          <w:szCs w:val="21"/>
        </w:rPr>
        <w:t>尽管仍然面临较多的不确定，我们相信通过深入的行业和公司基本面研究，一定能寻找到能穿越周期的投资标的，为持有人带来满意的回报。</w:t>
      </w:r>
    </w:p>
    <w:p w:rsidR="001548F9" w:rsidRPr="00DA42C4" w:rsidRDefault="001548F9" w:rsidP="003576C9">
      <w:pPr>
        <w:autoSpaceDE w:val="0"/>
        <w:autoSpaceDN w:val="0"/>
        <w:adjustRightInd w:val="0"/>
        <w:spacing w:line="360" w:lineRule="auto"/>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29" w:name="_Toc331410085"/>
      <w:bookmarkStart w:id="30" w:name="_Toc247959457"/>
      <w:bookmarkStart w:id="31" w:name="_Toc225570083"/>
      <w:r w:rsidRPr="00DA42C4">
        <w:rPr>
          <w:rFonts w:ascii="Times New Roman" w:hAnsi="Times New Roman"/>
          <w:kern w:val="0"/>
          <w:sz w:val="21"/>
          <w:szCs w:val="21"/>
        </w:rPr>
        <w:t xml:space="preserve">4.6 </w:t>
      </w:r>
      <w:r w:rsidRPr="00DA42C4">
        <w:rPr>
          <w:rFonts w:ascii="Times New Roman" w:hAnsi="Times New Roman"/>
          <w:kern w:val="0"/>
          <w:sz w:val="21"/>
          <w:szCs w:val="21"/>
        </w:rPr>
        <w:t>管理人对报告期内基金估值程序等事项的说明</w:t>
      </w:r>
      <w:bookmarkEnd w:id="29"/>
      <w:bookmarkEnd w:id="30"/>
      <w:bookmarkEnd w:id="31"/>
    </w:p>
    <w:p w:rsidR="001548F9" w:rsidRPr="00DA42C4" w:rsidRDefault="001548F9" w:rsidP="003576C9">
      <w:pPr>
        <w:spacing w:line="360" w:lineRule="auto"/>
        <w:ind w:firstLineChars="200" w:firstLine="420"/>
        <w:rPr>
          <w:color w:val="000000"/>
          <w:szCs w:val="21"/>
        </w:rPr>
      </w:pPr>
      <w:r w:rsidRPr="00DA42C4">
        <w:rPr>
          <w:color w:val="000000"/>
          <w:szCs w:val="21"/>
        </w:rPr>
        <w:t>公司设有估值委员会，按照相关法律法规和证监会的相关规定，负责制定旗下基金投资品种的估值原则和估值程序，并选取适当的估值方法，经公司管理层批准后方可实施。估值委员会的成员包括：公司分管投研、估值的副总经理、督察长、投资管理部负责人、研究发展部负责人、金融工程部负责人、监察稽核部负责人和基金会计部负责人。估值委员会定期对估值政策和程序进行评价，在发生了影响估值政策和程序的有效性及适用性的情况后及时修订估值方法，以保证其持续适用。基金日常估值由基金会计部具体执行，并确保和托管行核对一致。投资研究人员积极关注市场变化、证券发行机构重大事件等可能对估值产生重大影响的因素，向估值委员会提出估值建议，确保估值的公允性。金融工程部负责提供有关涉及模型的技术支持。监察稽核部负责定期对基金估值程序和方法进行核查，确保估值委员会的各项决策得以有效执行。以上所有相关人员具备较高的专业能力和丰富的行业从业经验。为保证基金估值的客观独立，基金经理不参与估值的具体流程，但若存在对相关投资品种估值有失公允的情况，可向估值委员会提出意见和建议。各方不存在任何重大利益冲突，一切以维护基金持有人利益为准则。本基金管理人已与中央国债登记结算有限责任公司签署服务协议，由其按合同约定提供银行间同业市场交易的债券品种的估值数据。</w:t>
      </w:r>
    </w:p>
    <w:p w:rsidR="001548F9" w:rsidRPr="00DA42C4" w:rsidRDefault="001548F9" w:rsidP="003576C9">
      <w:pPr>
        <w:autoSpaceDE w:val="0"/>
        <w:autoSpaceDN w:val="0"/>
        <w:adjustRightInd w:val="0"/>
        <w:spacing w:line="360" w:lineRule="auto"/>
        <w:ind w:firstLine="482"/>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32" w:name="_Toc331410086"/>
      <w:bookmarkStart w:id="33" w:name="_Toc247959458"/>
      <w:bookmarkStart w:id="34" w:name="_Toc225570084"/>
      <w:r w:rsidRPr="00DA42C4">
        <w:rPr>
          <w:rFonts w:ascii="Times New Roman" w:hAnsi="Times New Roman"/>
          <w:kern w:val="0"/>
          <w:sz w:val="21"/>
          <w:szCs w:val="21"/>
        </w:rPr>
        <w:t xml:space="preserve">4.7 </w:t>
      </w:r>
      <w:r w:rsidRPr="00DA42C4">
        <w:rPr>
          <w:rFonts w:ascii="Times New Roman" w:hAnsi="Times New Roman"/>
          <w:kern w:val="0"/>
          <w:sz w:val="21"/>
          <w:szCs w:val="21"/>
        </w:rPr>
        <w:t>管理人对报告期内基金利润分配情况的说明</w:t>
      </w:r>
      <w:bookmarkEnd w:id="32"/>
      <w:bookmarkEnd w:id="33"/>
      <w:bookmarkEnd w:id="34"/>
    </w:p>
    <w:p w:rsidR="001548F9" w:rsidRPr="00DA42C4" w:rsidRDefault="001548F9" w:rsidP="003576C9">
      <w:pPr>
        <w:spacing w:line="360" w:lineRule="auto"/>
        <w:ind w:firstLineChars="200" w:firstLine="420"/>
        <w:rPr>
          <w:color w:val="000000"/>
          <w:szCs w:val="21"/>
        </w:rPr>
      </w:pPr>
      <w:r w:rsidRPr="00DA42C4">
        <w:rPr>
          <w:color w:val="000000"/>
          <w:szCs w:val="21"/>
        </w:rPr>
        <w:t>根据本基金合同中</w:t>
      </w:r>
      <w:r w:rsidRPr="00DA42C4">
        <w:rPr>
          <w:color w:val="000000"/>
          <w:szCs w:val="21"/>
        </w:rPr>
        <w:t>“</w:t>
      </w:r>
      <w:r w:rsidRPr="00DA42C4">
        <w:rPr>
          <w:color w:val="000000"/>
          <w:szCs w:val="21"/>
        </w:rPr>
        <w:t>基金的收益与分配</w:t>
      </w:r>
      <w:r w:rsidRPr="00DA42C4">
        <w:rPr>
          <w:color w:val="000000"/>
          <w:szCs w:val="21"/>
        </w:rPr>
        <w:t>”</w:t>
      </w:r>
      <w:r w:rsidRPr="00DA42C4">
        <w:rPr>
          <w:color w:val="000000"/>
          <w:szCs w:val="21"/>
        </w:rPr>
        <w:t>之</w:t>
      </w:r>
      <w:r w:rsidRPr="00DA42C4">
        <w:rPr>
          <w:color w:val="000000"/>
          <w:szCs w:val="21"/>
        </w:rPr>
        <w:t>“</w:t>
      </w:r>
      <w:r w:rsidRPr="00DA42C4">
        <w:rPr>
          <w:color w:val="000000"/>
          <w:szCs w:val="21"/>
        </w:rPr>
        <w:t>基金收益分配原则</w:t>
      </w:r>
      <w:r w:rsidRPr="00DA42C4">
        <w:rPr>
          <w:color w:val="000000"/>
          <w:szCs w:val="21"/>
        </w:rPr>
        <w:t>”</w:t>
      </w:r>
      <w:r w:rsidRPr="00DA42C4">
        <w:rPr>
          <w:color w:val="000000"/>
          <w:szCs w:val="21"/>
        </w:rPr>
        <w:t>的相关规定，本基金本报告期内</w:t>
      </w:r>
      <w:r w:rsidRPr="00DA42C4">
        <w:rPr>
          <w:color w:val="000000"/>
          <w:szCs w:val="21"/>
        </w:rPr>
        <w:lastRenderedPageBreak/>
        <w:t>未进行利润分配，符合合同规定。</w:t>
      </w:r>
    </w:p>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35" w:name="_Toc331410088"/>
      <w:bookmarkStart w:id="36" w:name="_Toc225498263"/>
      <w:r w:rsidRPr="00DA42C4">
        <w:rPr>
          <w:b/>
          <w:bCs/>
          <w:sz w:val="21"/>
          <w:szCs w:val="21"/>
          <w:lang w:val="en-US"/>
        </w:rPr>
        <w:t xml:space="preserve">5  </w:t>
      </w:r>
      <w:r w:rsidRPr="00DA42C4">
        <w:rPr>
          <w:b/>
          <w:bCs/>
          <w:sz w:val="21"/>
          <w:szCs w:val="21"/>
          <w:lang w:val="en-US"/>
        </w:rPr>
        <w:t>托管人报告</w:t>
      </w:r>
      <w:bookmarkEnd w:id="35"/>
      <w:bookmarkEnd w:id="36"/>
    </w:p>
    <w:p w:rsidR="001548F9" w:rsidRPr="00DA42C4" w:rsidRDefault="001548F9" w:rsidP="003576C9">
      <w:pPr>
        <w:pStyle w:val="20"/>
        <w:spacing w:before="0" w:after="0"/>
        <w:rPr>
          <w:rFonts w:ascii="Times New Roman" w:hAnsi="Times New Roman"/>
          <w:kern w:val="0"/>
          <w:sz w:val="21"/>
          <w:szCs w:val="21"/>
        </w:rPr>
      </w:pPr>
      <w:bookmarkStart w:id="37" w:name="_Toc331410089"/>
      <w:bookmarkStart w:id="38" w:name="_Toc225498264"/>
      <w:r w:rsidRPr="00DA42C4">
        <w:rPr>
          <w:rFonts w:ascii="Times New Roman" w:hAnsi="Times New Roman"/>
          <w:kern w:val="0"/>
          <w:sz w:val="21"/>
          <w:szCs w:val="21"/>
        </w:rPr>
        <w:t xml:space="preserve">5.1 </w:t>
      </w:r>
      <w:r w:rsidRPr="00DA42C4">
        <w:rPr>
          <w:rFonts w:ascii="Times New Roman" w:hAnsi="Times New Roman"/>
          <w:kern w:val="0"/>
          <w:sz w:val="21"/>
          <w:szCs w:val="21"/>
        </w:rPr>
        <w:t>报告期内本基金托管人遵规守信情况声明</w:t>
      </w:r>
      <w:bookmarkEnd w:id="37"/>
      <w:bookmarkEnd w:id="38"/>
    </w:p>
    <w:p w:rsidR="001548F9" w:rsidRPr="00DA42C4" w:rsidRDefault="001548F9" w:rsidP="003576C9">
      <w:pPr>
        <w:spacing w:line="360" w:lineRule="auto"/>
        <w:ind w:firstLineChars="200" w:firstLine="420"/>
        <w:rPr>
          <w:color w:val="000000"/>
          <w:szCs w:val="21"/>
        </w:rPr>
      </w:pPr>
      <w:r w:rsidRPr="00DA42C4">
        <w:rPr>
          <w:color w:val="000000"/>
          <w:szCs w:val="21"/>
        </w:rPr>
        <w:t>本报告期，中国建设银行股份有限公司在本基金的托管过程中，严格遵守了《证券投资基金法》、基金合同、托管协议和其他有关规定，不存在损害基金份额持有人利益的行为，完全尽职尽责地履行了基金托管人应尽的义务。</w:t>
      </w:r>
    </w:p>
    <w:p w:rsidR="001548F9" w:rsidRPr="00DA42C4" w:rsidRDefault="001548F9" w:rsidP="003576C9">
      <w:pPr>
        <w:spacing w:line="360" w:lineRule="auto"/>
        <w:ind w:firstLineChars="200" w:firstLine="420"/>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39" w:name="_Toc225498265"/>
      <w:bookmarkStart w:id="40" w:name="_Toc331410090"/>
      <w:r w:rsidRPr="00DA42C4">
        <w:rPr>
          <w:rFonts w:ascii="Times New Roman" w:hAnsi="Times New Roman"/>
          <w:kern w:val="0"/>
          <w:sz w:val="21"/>
          <w:szCs w:val="21"/>
        </w:rPr>
        <w:t xml:space="preserve">5.2 </w:t>
      </w:r>
      <w:r w:rsidRPr="00DA42C4">
        <w:rPr>
          <w:rFonts w:ascii="Times New Roman" w:hAnsi="Times New Roman"/>
          <w:kern w:val="0"/>
          <w:sz w:val="21"/>
          <w:szCs w:val="21"/>
        </w:rPr>
        <w:t>托管人对报告期内本基金投资运作遵规守信、净值计算、利润分配等情况的</w:t>
      </w:r>
      <w:bookmarkEnd w:id="39"/>
      <w:r w:rsidRPr="00DA42C4">
        <w:rPr>
          <w:rFonts w:ascii="Times New Roman" w:hAnsi="Times New Roman"/>
          <w:kern w:val="0"/>
          <w:sz w:val="21"/>
          <w:szCs w:val="21"/>
        </w:rPr>
        <w:t>说明</w:t>
      </w:r>
      <w:bookmarkEnd w:id="40"/>
    </w:p>
    <w:p w:rsidR="0041444E" w:rsidRDefault="00925A7F">
      <w:pPr>
        <w:spacing w:line="360" w:lineRule="auto"/>
        <w:ind w:firstLineChars="200" w:firstLine="420"/>
        <w:rPr>
          <w:color w:val="000000"/>
          <w:szCs w:val="21"/>
        </w:rPr>
      </w:pPr>
      <w:r>
        <w:rPr>
          <w:color w:val="000000"/>
          <w:szCs w:val="21"/>
        </w:rPr>
        <w:t>本报告期，本托管人按照国家有关规定、基金合同、托管协议和其他有关规定，对本基金的基金资产净值计算、基金费用开支等方面进行了认真的复核，对本基金的投资运作方面进行了监督，未发现基金管理人有损害基金份额持有人利益的行为。</w:t>
      </w:r>
    </w:p>
    <w:p w:rsidR="001548F9" w:rsidRPr="00DA42C4" w:rsidRDefault="001548F9" w:rsidP="003576C9">
      <w:pPr>
        <w:spacing w:line="360" w:lineRule="auto"/>
        <w:ind w:firstLineChars="200" w:firstLine="420"/>
        <w:rPr>
          <w:color w:val="000000"/>
          <w:szCs w:val="21"/>
        </w:rPr>
      </w:pPr>
      <w:r w:rsidRPr="00DA42C4">
        <w:rPr>
          <w:color w:val="000000"/>
          <w:szCs w:val="21"/>
        </w:rPr>
        <w:t>报告期内，本基金未实施利润分配。</w:t>
      </w:r>
    </w:p>
    <w:p w:rsidR="001548F9" w:rsidRPr="00DA42C4" w:rsidRDefault="001548F9" w:rsidP="003576C9">
      <w:pPr>
        <w:spacing w:line="360" w:lineRule="auto"/>
        <w:ind w:firstLineChars="200" w:firstLine="420"/>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41" w:name="_Toc331410091"/>
      <w:bookmarkStart w:id="42" w:name="_Toc225498266"/>
      <w:r w:rsidRPr="00DA42C4">
        <w:rPr>
          <w:rFonts w:ascii="Times New Roman" w:hAnsi="Times New Roman"/>
          <w:kern w:val="0"/>
          <w:sz w:val="21"/>
          <w:szCs w:val="21"/>
        </w:rPr>
        <w:t xml:space="preserve">5.3 </w:t>
      </w:r>
      <w:r w:rsidRPr="00DA42C4">
        <w:rPr>
          <w:rFonts w:ascii="Times New Roman" w:hAnsi="Times New Roman"/>
          <w:kern w:val="0"/>
          <w:sz w:val="21"/>
          <w:szCs w:val="21"/>
        </w:rPr>
        <w:t>托管人对本半年度报告中财务信息等内容的真实、准确和完整发表意见</w:t>
      </w:r>
      <w:bookmarkEnd w:id="41"/>
      <w:bookmarkEnd w:id="42"/>
    </w:p>
    <w:p w:rsidR="001548F9" w:rsidRPr="00DA42C4" w:rsidRDefault="001548F9" w:rsidP="003576C9">
      <w:pPr>
        <w:spacing w:line="360" w:lineRule="auto"/>
        <w:ind w:firstLineChars="200" w:firstLine="420"/>
        <w:rPr>
          <w:color w:val="000000"/>
          <w:szCs w:val="21"/>
        </w:rPr>
      </w:pPr>
      <w:r w:rsidRPr="00DA42C4">
        <w:rPr>
          <w:color w:val="000000"/>
          <w:szCs w:val="21"/>
        </w:rPr>
        <w:t>本托管人复核审查了本报告中的财务指标、净值表现、利润分配情况、财务会计报告、投资组合报告等内容，保证复核内容不存在虚假记载、误导性陈述或者重大遗漏。</w:t>
      </w:r>
    </w:p>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43" w:name="_Toc331410096"/>
      <w:r w:rsidRPr="00DA42C4">
        <w:rPr>
          <w:b/>
          <w:bCs/>
          <w:sz w:val="21"/>
          <w:szCs w:val="21"/>
          <w:lang w:val="en-US"/>
        </w:rPr>
        <w:t>6</w:t>
      </w:r>
      <w:bookmarkEnd w:id="43"/>
      <w:r w:rsidRPr="00DA42C4">
        <w:rPr>
          <w:b/>
          <w:bCs/>
          <w:sz w:val="21"/>
          <w:szCs w:val="21"/>
          <w:lang w:val="en-US"/>
        </w:rPr>
        <w:tab/>
      </w:r>
      <w:r w:rsidRPr="00DA42C4">
        <w:rPr>
          <w:b/>
          <w:bCs/>
          <w:sz w:val="21"/>
          <w:szCs w:val="21"/>
          <w:lang w:val="en-US"/>
        </w:rPr>
        <w:t>半年度财务会计报告（未经审计）</w:t>
      </w:r>
    </w:p>
    <w:p w:rsidR="001548F9" w:rsidRPr="00DA42C4" w:rsidRDefault="001548F9" w:rsidP="003576C9">
      <w:pPr>
        <w:pStyle w:val="20"/>
        <w:spacing w:before="0" w:after="0"/>
        <w:rPr>
          <w:rFonts w:ascii="Times New Roman" w:hAnsi="Times New Roman"/>
          <w:kern w:val="0"/>
          <w:sz w:val="21"/>
          <w:szCs w:val="21"/>
        </w:rPr>
      </w:pPr>
      <w:bookmarkStart w:id="44" w:name="_Toc331410097"/>
      <w:bookmarkStart w:id="45" w:name="_Toc225498268"/>
      <w:r w:rsidRPr="00DA42C4">
        <w:rPr>
          <w:rFonts w:ascii="Times New Roman" w:hAnsi="Times New Roman"/>
          <w:kern w:val="0"/>
          <w:sz w:val="21"/>
          <w:szCs w:val="21"/>
        </w:rPr>
        <w:t xml:space="preserve">6.1 </w:t>
      </w:r>
      <w:r w:rsidRPr="00DA42C4">
        <w:rPr>
          <w:rFonts w:ascii="Times New Roman" w:hAnsi="Times New Roman"/>
          <w:kern w:val="0"/>
          <w:sz w:val="21"/>
          <w:szCs w:val="21"/>
        </w:rPr>
        <w:t>资产负债表</w:t>
      </w:r>
      <w:bookmarkEnd w:id="44"/>
      <w:bookmarkEnd w:id="45"/>
    </w:p>
    <w:p w:rsidR="001548F9" w:rsidRPr="00DA42C4" w:rsidRDefault="001548F9" w:rsidP="003576C9">
      <w:pPr>
        <w:spacing w:line="360" w:lineRule="auto"/>
        <w:rPr>
          <w:color w:val="000000"/>
          <w:szCs w:val="21"/>
        </w:rPr>
      </w:pPr>
      <w:r w:rsidRPr="00DA42C4">
        <w:rPr>
          <w:color w:val="000000"/>
          <w:szCs w:val="21"/>
        </w:rPr>
        <w:t>会计主体：广发内需增长灵活配置混合型证券投资基金</w:t>
      </w:r>
    </w:p>
    <w:p w:rsidR="001548F9" w:rsidRPr="00DA42C4" w:rsidRDefault="001548F9" w:rsidP="003576C9">
      <w:pPr>
        <w:spacing w:line="360" w:lineRule="auto"/>
        <w:rPr>
          <w:color w:val="000000"/>
          <w:szCs w:val="21"/>
        </w:rPr>
      </w:pPr>
      <w:r w:rsidRPr="00DA42C4">
        <w:rPr>
          <w:color w:val="000000"/>
          <w:szCs w:val="21"/>
        </w:rPr>
        <w:t>报告截止日：</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p w:rsidR="001548F9" w:rsidRPr="00DA42C4" w:rsidRDefault="001548F9" w:rsidP="006D141C">
      <w:pPr>
        <w:autoSpaceDE w:val="0"/>
        <w:autoSpaceDN w:val="0"/>
        <w:adjustRightInd w:val="0"/>
        <w:spacing w:before="29" w:line="288" w:lineRule="auto"/>
        <w:ind w:left="15"/>
        <w:jc w:val="right"/>
        <w:rPr>
          <w:color w:val="000000"/>
          <w:kern w:val="0"/>
          <w:szCs w:val="21"/>
        </w:rPr>
      </w:pPr>
      <w:r w:rsidRPr="00DA42C4">
        <w:rPr>
          <w:color w:val="000000"/>
          <w:kern w:val="0"/>
          <w:szCs w:val="21"/>
        </w:rPr>
        <w:t>单位：人民币元</w:t>
      </w:r>
    </w:p>
    <w:tbl>
      <w:tblPr>
        <w:tblW w:w="8900" w:type="dxa"/>
        <w:jc w:val="center"/>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00"/>
        <w:gridCol w:w="40"/>
        <w:gridCol w:w="2511"/>
        <w:gridCol w:w="9"/>
        <w:gridCol w:w="2740"/>
      </w:tblGrid>
      <w:tr w:rsidR="00FC027C" w:rsidRPr="00DA42C4" w:rsidTr="00AF4A73">
        <w:trPr>
          <w:jc w:val="center"/>
        </w:trPr>
        <w:tc>
          <w:tcPr>
            <w:tcW w:w="3601" w:type="dxa"/>
            <w:vAlign w:val="center"/>
          </w:tcPr>
          <w:p w:rsidR="00FC027C" w:rsidRPr="00DA42C4" w:rsidRDefault="00FC027C" w:rsidP="00F73D0C">
            <w:pPr>
              <w:pStyle w:val="af6"/>
              <w:jc w:val="center"/>
              <w:rPr>
                <w:rFonts w:ascii="Times New Roman" w:hAnsi="Times New Roman"/>
                <w:b/>
                <w:color w:val="000000"/>
                <w:sz w:val="21"/>
                <w:szCs w:val="21"/>
              </w:rPr>
            </w:pPr>
            <w:r w:rsidRPr="00DA42C4">
              <w:rPr>
                <w:rFonts w:ascii="Times New Roman" w:hAnsi="Times New Roman"/>
                <w:b/>
                <w:color w:val="000000"/>
                <w:sz w:val="21"/>
                <w:szCs w:val="21"/>
              </w:rPr>
              <w:t>资产</w:t>
            </w:r>
          </w:p>
        </w:tc>
        <w:tc>
          <w:tcPr>
            <w:tcW w:w="2551" w:type="dxa"/>
            <w:gridSpan w:val="2"/>
            <w:vAlign w:val="center"/>
          </w:tcPr>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本期末</w:t>
            </w:r>
          </w:p>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kern w:val="2"/>
                <w:sz w:val="21"/>
                <w:szCs w:val="21"/>
              </w:rPr>
              <w:t>2014</w:t>
            </w:r>
            <w:r w:rsidRPr="00DA42C4">
              <w:rPr>
                <w:rFonts w:ascii="Times New Roman" w:hAnsi="Times New Roman"/>
                <w:b/>
                <w:color w:val="000000"/>
                <w:kern w:val="2"/>
                <w:sz w:val="21"/>
                <w:szCs w:val="21"/>
              </w:rPr>
              <w:t>年</w:t>
            </w:r>
            <w:r w:rsidRPr="00DA42C4">
              <w:rPr>
                <w:rFonts w:ascii="Times New Roman" w:hAnsi="Times New Roman"/>
                <w:b/>
                <w:color w:val="000000"/>
                <w:kern w:val="2"/>
                <w:sz w:val="21"/>
                <w:szCs w:val="21"/>
              </w:rPr>
              <w:t>6</w:t>
            </w:r>
            <w:r w:rsidRPr="00DA42C4">
              <w:rPr>
                <w:rFonts w:ascii="Times New Roman" w:hAnsi="Times New Roman"/>
                <w:b/>
                <w:color w:val="000000"/>
                <w:kern w:val="2"/>
                <w:sz w:val="21"/>
                <w:szCs w:val="21"/>
              </w:rPr>
              <w:t>月</w:t>
            </w:r>
            <w:r w:rsidRPr="00DA42C4">
              <w:rPr>
                <w:rFonts w:ascii="Times New Roman" w:hAnsi="Times New Roman"/>
                <w:b/>
                <w:color w:val="000000"/>
                <w:kern w:val="2"/>
                <w:sz w:val="21"/>
                <w:szCs w:val="21"/>
              </w:rPr>
              <w:t>30</w:t>
            </w:r>
            <w:r w:rsidRPr="00DA42C4">
              <w:rPr>
                <w:rFonts w:ascii="Times New Roman" w:hAnsi="Times New Roman"/>
                <w:b/>
                <w:color w:val="000000"/>
                <w:kern w:val="2"/>
                <w:sz w:val="21"/>
                <w:szCs w:val="21"/>
              </w:rPr>
              <w:t>日</w:t>
            </w:r>
          </w:p>
        </w:tc>
        <w:tc>
          <w:tcPr>
            <w:tcW w:w="2748" w:type="dxa"/>
            <w:gridSpan w:val="2"/>
            <w:vAlign w:val="center"/>
          </w:tcPr>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上年度末</w:t>
            </w:r>
          </w:p>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2013</w:t>
            </w:r>
            <w:r w:rsidRPr="00DA42C4">
              <w:rPr>
                <w:rFonts w:ascii="Times New Roman" w:hAnsi="Times New Roman"/>
                <w:b/>
                <w:color w:val="000000"/>
                <w:sz w:val="21"/>
                <w:szCs w:val="21"/>
              </w:rPr>
              <w:t>年</w:t>
            </w:r>
            <w:r w:rsidRPr="00DA42C4">
              <w:rPr>
                <w:rFonts w:ascii="Times New Roman" w:hAnsi="Times New Roman"/>
                <w:b/>
                <w:color w:val="000000"/>
                <w:sz w:val="21"/>
                <w:szCs w:val="21"/>
              </w:rPr>
              <w:t>12</w:t>
            </w:r>
            <w:r w:rsidRPr="00DA42C4">
              <w:rPr>
                <w:rFonts w:ascii="Times New Roman" w:hAnsi="Times New Roman"/>
                <w:b/>
                <w:color w:val="000000"/>
                <w:sz w:val="21"/>
                <w:szCs w:val="21"/>
              </w:rPr>
              <w:t>月</w:t>
            </w:r>
            <w:r w:rsidRPr="00DA42C4">
              <w:rPr>
                <w:rFonts w:ascii="Times New Roman" w:hAnsi="Times New Roman"/>
                <w:b/>
                <w:color w:val="000000"/>
                <w:sz w:val="21"/>
                <w:szCs w:val="21"/>
              </w:rPr>
              <w:t>31</w:t>
            </w:r>
            <w:r w:rsidRPr="00DA42C4">
              <w:rPr>
                <w:rFonts w:ascii="Times New Roman" w:hAnsi="Times New Roman"/>
                <w:b/>
                <w:color w:val="000000"/>
                <w:sz w:val="21"/>
                <w:szCs w:val="21"/>
              </w:rPr>
              <w:t>日</w:t>
            </w:r>
          </w:p>
        </w:tc>
      </w:tr>
      <w:tr w:rsidR="00FC027C" w:rsidRPr="00DA42C4" w:rsidTr="0049538A">
        <w:trPr>
          <w:jc w:val="center"/>
        </w:trPr>
        <w:tc>
          <w:tcPr>
            <w:tcW w:w="3601" w:type="dxa"/>
            <w:vAlign w:val="center"/>
          </w:tcPr>
          <w:p w:rsidR="00FC027C" w:rsidRPr="00DA42C4" w:rsidRDefault="00FC027C" w:rsidP="00F73D0C">
            <w:pPr>
              <w:rPr>
                <w:b/>
                <w:color w:val="000000"/>
                <w:szCs w:val="21"/>
              </w:rPr>
            </w:pPr>
            <w:r w:rsidRPr="00DA42C4">
              <w:rPr>
                <w:b/>
                <w:color w:val="000000"/>
                <w:szCs w:val="21"/>
              </w:rPr>
              <w:t>资产：</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01" w:type="dxa"/>
            <w:vAlign w:val="center"/>
          </w:tcPr>
          <w:p w:rsidR="00FC027C" w:rsidRPr="00DA42C4" w:rsidRDefault="00FC027C" w:rsidP="00F73D0C">
            <w:pPr>
              <w:rPr>
                <w:color w:val="000000"/>
                <w:szCs w:val="21"/>
              </w:rPr>
            </w:pPr>
            <w:r w:rsidRPr="00DA42C4">
              <w:rPr>
                <w:color w:val="000000"/>
                <w:szCs w:val="21"/>
              </w:rPr>
              <w:t>银行存款</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55,758,827.10</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177,168,805.39</w:t>
            </w:r>
          </w:p>
        </w:tc>
      </w:tr>
      <w:tr w:rsidR="00FC027C" w:rsidRPr="00DA42C4" w:rsidTr="0049538A">
        <w:trPr>
          <w:jc w:val="center"/>
        </w:trPr>
        <w:tc>
          <w:tcPr>
            <w:tcW w:w="3601" w:type="dxa"/>
            <w:vAlign w:val="center"/>
          </w:tcPr>
          <w:p w:rsidR="00FC027C" w:rsidRPr="00DA42C4" w:rsidRDefault="00FC027C" w:rsidP="00F73D0C">
            <w:pPr>
              <w:rPr>
                <w:color w:val="000000"/>
                <w:szCs w:val="21"/>
              </w:rPr>
            </w:pPr>
            <w:r w:rsidRPr="00DA42C4">
              <w:rPr>
                <w:color w:val="000000"/>
                <w:szCs w:val="21"/>
              </w:rPr>
              <w:t>结算备付金</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4,634,708.86</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2,058,527.65</w:t>
            </w:r>
          </w:p>
        </w:tc>
      </w:tr>
      <w:tr w:rsidR="00FC027C" w:rsidRPr="00DA42C4" w:rsidTr="0049538A">
        <w:trPr>
          <w:jc w:val="center"/>
        </w:trPr>
        <w:tc>
          <w:tcPr>
            <w:tcW w:w="3601" w:type="dxa"/>
            <w:vAlign w:val="center"/>
          </w:tcPr>
          <w:p w:rsidR="00FC027C" w:rsidRPr="00DA42C4" w:rsidRDefault="00FC027C" w:rsidP="00F73D0C">
            <w:pPr>
              <w:rPr>
                <w:color w:val="000000"/>
                <w:szCs w:val="21"/>
              </w:rPr>
            </w:pPr>
            <w:r w:rsidRPr="00DA42C4">
              <w:rPr>
                <w:color w:val="000000"/>
                <w:szCs w:val="21"/>
              </w:rPr>
              <w:t>存出保证金</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1,057,225.86</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966,011.16</w:t>
            </w:r>
          </w:p>
        </w:tc>
      </w:tr>
      <w:tr w:rsidR="00FC027C" w:rsidRPr="00DA42C4" w:rsidTr="0049538A">
        <w:trPr>
          <w:jc w:val="center"/>
        </w:trPr>
        <w:tc>
          <w:tcPr>
            <w:tcW w:w="3601" w:type="dxa"/>
            <w:vAlign w:val="center"/>
          </w:tcPr>
          <w:p w:rsidR="00FC027C" w:rsidRPr="00DA42C4" w:rsidRDefault="00FC027C" w:rsidP="00F73D0C">
            <w:pPr>
              <w:rPr>
                <w:color w:val="000000"/>
                <w:szCs w:val="21"/>
              </w:rPr>
            </w:pPr>
            <w:r w:rsidRPr="00DA42C4">
              <w:rPr>
                <w:color w:val="000000"/>
                <w:szCs w:val="21"/>
              </w:rPr>
              <w:t>交易性金融资产</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662,629,487.11</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1,220,395,438.40</w:t>
            </w:r>
          </w:p>
        </w:tc>
      </w:tr>
      <w:tr w:rsidR="00FC027C" w:rsidRPr="00DA42C4" w:rsidTr="0049538A">
        <w:trPr>
          <w:jc w:val="center"/>
        </w:trPr>
        <w:tc>
          <w:tcPr>
            <w:tcW w:w="3601" w:type="dxa"/>
            <w:vAlign w:val="center"/>
          </w:tcPr>
          <w:p w:rsidR="00FC027C" w:rsidRPr="00DA42C4" w:rsidRDefault="00FC027C" w:rsidP="00F73D0C">
            <w:pPr>
              <w:rPr>
                <w:color w:val="000000"/>
                <w:szCs w:val="21"/>
              </w:rPr>
            </w:pPr>
            <w:r w:rsidRPr="00DA42C4">
              <w:rPr>
                <w:color w:val="000000"/>
                <w:szCs w:val="21"/>
              </w:rPr>
              <w:t>其中：股票投资</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563,159,487.11</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1,073,380,438.40</w:t>
            </w:r>
          </w:p>
        </w:tc>
      </w:tr>
      <w:tr w:rsidR="00FC027C" w:rsidRPr="00DA42C4" w:rsidTr="0049538A">
        <w:trPr>
          <w:jc w:val="center"/>
        </w:trPr>
        <w:tc>
          <w:tcPr>
            <w:tcW w:w="3601" w:type="dxa"/>
            <w:vAlign w:val="center"/>
          </w:tcPr>
          <w:p w:rsidR="00FC027C" w:rsidRPr="00DA42C4" w:rsidRDefault="00FC027C" w:rsidP="005E17AD">
            <w:pPr>
              <w:pStyle w:val="af6"/>
              <w:ind w:firstLineChars="300" w:firstLine="630"/>
              <w:jc w:val="both"/>
              <w:rPr>
                <w:rFonts w:ascii="Times New Roman" w:hAnsi="Times New Roman"/>
                <w:color w:val="000000"/>
                <w:sz w:val="21"/>
                <w:szCs w:val="21"/>
              </w:rPr>
            </w:pPr>
            <w:r w:rsidRPr="00DA42C4">
              <w:rPr>
                <w:rFonts w:ascii="Times New Roman" w:hAnsi="Times New Roman"/>
                <w:color w:val="000000"/>
                <w:sz w:val="21"/>
                <w:szCs w:val="21"/>
              </w:rPr>
              <w:t>基金投资</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01" w:type="dxa"/>
            <w:vAlign w:val="center"/>
          </w:tcPr>
          <w:p w:rsidR="00FC027C" w:rsidRPr="00DA42C4" w:rsidRDefault="00FC027C" w:rsidP="005E17AD">
            <w:pPr>
              <w:ind w:firstLineChars="300" w:firstLine="630"/>
              <w:rPr>
                <w:color w:val="000000"/>
                <w:szCs w:val="21"/>
              </w:rPr>
            </w:pPr>
            <w:r w:rsidRPr="00DA42C4">
              <w:rPr>
                <w:color w:val="000000"/>
                <w:szCs w:val="21"/>
              </w:rPr>
              <w:lastRenderedPageBreak/>
              <w:t>债券投资</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99,470,000.00</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147,015,000.00</w:t>
            </w:r>
          </w:p>
        </w:tc>
      </w:tr>
      <w:tr w:rsidR="00FC027C" w:rsidRPr="00DA42C4" w:rsidTr="0049538A">
        <w:trPr>
          <w:jc w:val="center"/>
        </w:trPr>
        <w:tc>
          <w:tcPr>
            <w:tcW w:w="3601" w:type="dxa"/>
            <w:vAlign w:val="center"/>
          </w:tcPr>
          <w:p w:rsidR="00FC027C" w:rsidRPr="00DA42C4" w:rsidRDefault="00FC027C" w:rsidP="005E17AD">
            <w:pPr>
              <w:ind w:firstLineChars="300" w:firstLine="630"/>
              <w:rPr>
                <w:color w:val="000000"/>
                <w:szCs w:val="21"/>
              </w:rPr>
            </w:pPr>
            <w:r w:rsidRPr="00DA42C4">
              <w:rPr>
                <w:color w:val="000000"/>
                <w:szCs w:val="21"/>
              </w:rPr>
              <w:t>资产支持证券投资</w:t>
            </w:r>
          </w:p>
        </w:tc>
        <w:tc>
          <w:tcPr>
            <w:tcW w:w="2551"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8" w:type="dxa"/>
            <w:gridSpan w:val="2"/>
            <w:vAlign w:val="center"/>
          </w:tcPr>
          <w:p w:rsidR="00FC027C" w:rsidRPr="00DA42C4" w:rsidRDefault="00FC027C" w:rsidP="0049538A">
            <w:pPr>
              <w:jc w:val="right"/>
              <w:rPr>
                <w:color w:val="000000"/>
                <w:szCs w:val="21"/>
              </w:rPr>
            </w:pPr>
            <w:r w:rsidRPr="00DA42C4">
              <w:rPr>
                <w:color w:val="000000"/>
                <w:szCs w:val="21"/>
              </w:rPr>
              <w:t>-</w:t>
            </w:r>
          </w:p>
        </w:tc>
      </w:tr>
      <w:tr w:rsidR="007D04A6" w:rsidRPr="00DA42C4" w:rsidTr="0049538A">
        <w:trPr>
          <w:jc w:val="center"/>
        </w:trPr>
        <w:tc>
          <w:tcPr>
            <w:tcW w:w="3601" w:type="dxa"/>
            <w:vAlign w:val="center"/>
          </w:tcPr>
          <w:p w:rsidR="007D04A6" w:rsidRPr="00DA42C4" w:rsidRDefault="007D04A6" w:rsidP="00A47B26">
            <w:pPr>
              <w:spacing w:line="360" w:lineRule="auto"/>
              <w:ind w:firstLineChars="300" w:firstLine="630"/>
              <w:rPr>
                <w:rFonts w:eastAsiaTheme="minorEastAsia"/>
                <w:color w:val="000000"/>
                <w:szCs w:val="21"/>
              </w:rPr>
            </w:pPr>
            <w:r w:rsidRPr="00DA42C4">
              <w:t>贵金属投资</w:t>
            </w:r>
          </w:p>
        </w:tc>
        <w:tc>
          <w:tcPr>
            <w:tcW w:w="2551" w:type="dxa"/>
            <w:gridSpan w:val="2"/>
            <w:vAlign w:val="center"/>
          </w:tcPr>
          <w:p w:rsidR="007D04A6" w:rsidRPr="00DA42C4" w:rsidRDefault="007D04A6" w:rsidP="0049538A">
            <w:pPr>
              <w:spacing w:line="360" w:lineRule="auto"/>
              <w:jc w:val="right"/>
              <w:rPr>
                <w:rFonts w:eastAsiaTheme="minorEastAsia"/>
                <w:color w:val="000000"/>
                <w:szCs w:val="21"/>
              </w:rPr>
            </w:pPr>
            <w:r w:rsidRPr="00DA42C4">
              <w:rPr>
                <w:rFonts w:eastAsiaTheme="minorEastAsia"/>
                <w:color w:val="000000"/>
                <w:szCs w:val="21"/>
              </w:rPr>
              <w:t>-</w:t>
            </w:r>
          </w:p>
        </w:tc>
        <w:tc>
          <w:tcPr>
            <w:tcW w:w="2748" w:type="dxa"/>
            <w:gridSpan w:val="2"/>
            <w:vAlign w:val="center"/>
          </w:tcPr>
          <w:p w:rsidR="007D04A6" w:rsidRPr="00DA42C4" w:rsidRDefault="007D04A6" w:rsidP="0049538A">
            <w:pPr>
              <w:spacing w:line="360" w:lineRule="auto"/>
              <w:jc w:val="right"/>
              <w:rPr>
                <w:rFonts w:eastAsiaTheme="minorEastAsia"/>
                <w:color w:val="000000"/>
                <w:szCs w:val="21"/>
              </w:rPr>
            </w:pPr>
            <w:r w:rsidRPr="00DA42C4">
              <w:rPr>
                <w:rFonts w:eastAsiaTheme="minorEastAsia"/>
                <w:color w:val="000000"/>
                <w:szCs w:val="21"/>
              </w:rPr>
              <w:t>-</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衍生金融资产</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买入返售金融资产</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应收证券清算款</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65,796,750.87</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9,036,386.45</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应收利息</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1,857,926.67</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191,989.36</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应收股利</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应收申购款</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546,793.13</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129,892.10</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递延所得税资产</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w:t>
            </w:r>
          </w:p>
        </w:tc>
      </w:tr>
      <w:tr w:rsidR="007D04A6" w:rsidRPr="00DA42C4" w:rsidTr="0049538A">
        <w:trPr>
          <w:jc w:val="center"/>
        </w:trPr>
        <w:tc>
          <w:tcPr>
            <w:tcW w:w="3601" w:type="dxa"/>
            <w:vAlign w:val="center"/>
          </w:tcPr>
          <w:p w:rsidR="007D04A6" w:rsidRPr="00DA42C4" w:rsidRDefault="007D04A6" w:rsidP="00F73D0C">
            <w:pPr>
              <w:rPr>
                <w:color w:val="000000"/>
                <w:szCs w:val="21"/>
              </w:rPr>
            </w:pPr>
            <w:r w:rsidRPr="00DA42C4">
              <w:rPr>
                <w:color w:val="000000"/>
                <w:szCs w:val="21"/>
              </w:rPr>
              <w:t>其他资产</w:t>
            </w:r>
          </w:p>
        </w:tc>
        <w:tc>
          <w:tcPr>
            <w:tcW w:w="2551" w:type="dxa"/>
            <w:gridSpan w:val="2"/>
            <w:vAlign w:val="center"/>
          </w:tcPr>
          <w:p w:rsidR="007D04A6" w:rsidRPr="00DA42C4" w:rsidRDefault="007D04A6" w:rsidP="0049538A">
            <w:pPr>
              <w:jc w:val="right"/>
              <w:rPr>
                <w:color w:val="000000"/>
                <w:szCs w:val="21"/>
              </w:rPr>
            </w:pPr>
            <w:r w:rsidRPr="00DA42C4">
              <w:rPr>
                <w:color w:val="000000"/>
                <w:szCs w:val="21"/>
              </w:rPr>
              <w:t>-</w:t>
            </w:r>
          </w:p>
        </w:tc>
        <w:tc>
          <w:tcPr>
            <w:tcW w:w="2748" w:type="dxa"/>
            <w:gridSpan w:val="2"/>
            <w:vAlign w:val="center"/>
          </w:tcPr>
          <w:p w:rsidR="007D04A6" w:rsidRPr="00DA42C4" w:rsidRDefault="007D04A6" w:rsidP="0049538A">
            <w:pPr>
              <w:jc w:val="right"/>
              <w:rPr>
                <w:color w:val="000000"/>
                <w:szCs w:val="21"/>
              </w:rPr>
            </w:pPr>
            <w:r w:rsidRPr="00DA42C4">
              <w:rPr>
                <w:color w:val="000000"/>
                <w:szCs w:val="21"/>
              </w:rPr>
              <w:t>-</w:t>
            </w:r>
          </w:p>
        </w:tc>
      </w:tr>
      <w:tr w:rsidR="007D04A6" w:rsidRPr="00DA42C4" w:rsidTr="0049538A">
        <w:trPr>
          <w:jc w:val="center"/>
        </w:trPr>
        <w:tc>
          <w:tcPr>
            <w:tcW w:w="3601" w:type="dxa"/>
            <w:vAlign w:val="center"/>
          </w:tcPr>
          <w:p w:rsidR="007D04A6" w:rsidRPr="00DA42C4" w:rsidRDefault="007D04A6" w:rsidP="00F73D0C">
            <w:pPr>
              <w:rPr>
                <w:b/>
                <w:color w:val="000000"/>
                <w:szCs w:val="21"/>
              </w:rPr>
            </w:pPr>
            <w:r w:rsidRPr="00DA42C4">
              <w:rPr>
                <w:b/>
                <w:color w:val="000000"/>
                <w:szCs w:val="21"/>
              </w:rPr>
              <w:t>资产总计</w:t>
            </w:r>
          </w:p>
        </w:tc>
        <w:tc>
          <w:tcPr>
            <w:tcW w:w="2551" w:type="dxa"/>
            <w:gridSpan w:val="2"/>
            <w:vAlign w:val="center"/>
          </w:tcPr>
          <w:p w:rsidR="007D04A6" w:rsidRPr="00DA42C4" w:rsidRDefault="007D04A6" w:rsidP="0049538A">
            <w:pPr>
              <w:jc w:val="right"/>
              <w:rPr>
                <w:b/>
                <w:color w:val="000000"/>
                <w:szCs w:val="21"/>
              </w:rPr>
            </w:pPr>
            <w:r w:rsidRPr="00DA42C4">
              <w:rPr>
                <w:b/>
                <w:color w:val="000000"/>
                <w:szCs w:val="21"/>
              </w:rPr>
              <w:t>792,281,719.60</w:t>
            </w:r>
          </w:p>
        </w:tc>
        <w:tc>
          <w:tcPr>
            <w:tcW w:w="2748" w:type="dxa"/>
            <w:gridSpan w:val="2"/>
            <w:vAlign w:val="center"/>
          </w:tcPr>
          <w:p w:rsidR="007D04A6" w:rsidRPr="00DA42C4" w:rsidRDefault="007D04A6" w:rsidP="0049538A">
            <w:pPr>
              <w:jc w:val="right"/>
              <w:rPr>
                <w:b/>
                <w:color w:val="000000"/>
                <w:szCs w:val="21"/>
              </w:rPr>
            </w:pPr>
            <w:r w:rsidRPr="00DA42C4">
              <w:rPr>
                <w:b/>
                <w:color w:val="000000"/>
                <w:szCs w:val="21"/>
              </w:rPr>
              <w:t>1,409,947,050.51</w:t>
            </w:r>
          </w:p>
        </w:tc>
      </w:tr>
      <w:tr w:rsidR="00FC027C" w:rsidRPr="00DA42C4" w:rsidTr="00AF4A73">
        <w:trPr>
          <w:jc w:val="center"/>
        </w:trPr>
        <w:tc>
          <w:tcPr>
            <w:tcW w:w="3641" w:type="dxa"/>
            <w:gridSpan w:val="2"/>
            <w:vAlign w:val="center"/>
          </w:tcPr>
          <w:p w:rsidR="00FC027C" w:rsidRPr="00DA42C4" w:rsidRDefault="00FC027C" w:rsidP="00F73D0C">
            <w:pPr>
              <w:pStyle w:val="af6"/>
              <w:jc w:val="center"/>
              <w:rPr>
                <w:rFonts w:ascii="Times New Roman" w:hAnsi="Times New Roman"/>
                <w:b/>
                <w:color w:val="000000"/>
                <w:sz w:val="21"/>
                <w:szCs w:val="21"/>
              </w:rPr>
            </w:pPr>
            <w:r w:rsidRPr="00DA42C4">
              <w:rPr>
                <w:rFonts w:ascii="Times New Roman" w:hAnsi="Times New Roman"/>
                <w:b/>
                <w:color w:val="000000"/>
                <w:sz w:val="21"/>
                <w:szCs w:val="21"/>
              </w:rPr>
              <w:t>负债和所有者权益</w:t>
            </w:r>
          </w:p>
        </w:tc>
        <w:tc>
          <w:tcPr>
            <w:tcW w:w="2520" w:type="dxa"/>
            <w:gridSpan w:val="2"/>
            <w:vAlign w:val="center"/>
          </w:tcPr>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本期末</w:t>
            </w:r>
          </w:p>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kern w:val="2"/>
                <w:sz w:val="21"/>
                <w:szCs w:val="21"/>
              </w:rPr>
              <w:t>2014</w:t>
            </w:r>
            <w:r w:rsidRPr="00DA42C4">
              <w:rPr>
                <w:rFonts w:ascii="Times New Roman" w:hAnsi="Times New Roman"/>
                <w:b/>
                <w:color w:val="000000"/>
                <w:kern w:val="2"/>
                <w:sz w:val="21"/>
                <w:szCs w:val="21"/>
              </w:rPr>
              <w:t>年</w:t>
            </w:r>
            <w:r w:rsidRPr="00DA42C4">
              <w:rPr>
                <w:rFonts w:ascii="Times New Roman" w:hAnsi="Times New Roman"/>
                <w:b/>
                <w:color w:val="000000"/>
                <w:kern w:val="2"/>
                <w:sz w:val="21"/>
                <w:szCs w:val="21"/>
              </w:rPr>
              <w:t>6</w:t>
            </w:r>
            <w:r w:rsidRPr="00DA42C4">
              <w:rPr>
                <w:rFonts w:ascii="Times New Roman" w:hAnsi="Times New Roman"/>
                <w:b/>
                <w:color w:val="000000"/>
                <w:kern w:val="2"/>
                <w:sz w:val="21"/>
                <w:szCs w:val="21"/>
              </w:rPr>
              <w:t>月</w:t>
            </w:r>
            <w:r w:rsidRPr="00DA42C4">
              <w:rPr>
                <w:rFonts w:ascii="Times New Roman" w:hAnsi="Times New Roman"/>
                <w:b/>
                <w:color w:val="000000"/>
                <w:kern w:val="2"/>
                <w:sz w:val="21"/>
                <w:szCs w:val="21"/>
              </w:rPr>
              <w:t>30</w:t>
            </w:r>
            <w:r w:rsidRPr="00DA42C4">
              <w:rPr>
                <w:rFonts w:ascii="Times New Roman" w:hAnsi="Times New Roman"/>
                <w:b/>
                <w:color w:val="000000"/>
                <w:kern w:val="2"/>
                <w:sz w:val="21"/>
                <w:szCs w:val="21"/>
              </w:rPr>
              <w:t>日</w:t>
            </w:r>
          </w:p>
        </w:tc>
        <w:tc>
          <w:tcPr>
            <w:tcW w:w="2740" w:type="dxa"/>
            <w:vAlign w:val="center"/>
          </w:tcPr>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上年度末</w:t>
            </w:r>
          </w:p>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2013</w:t>
            </w:r>
            <w:r w:rsidRPr="00DA42C4">
              <w:rPr>
                <w:rFonts w:ascii="Times New Roman" w:hAnsi="Times New Roman"/>
                <w:b/>
                <w:color w:val="000000"/>
                <w:sz w:val="21"/>
                <w:szCs w:val="21"/>
              </w:rPr>
              <w:t>年</w:t>
            </w:r>
            <w:r w:rsidRPr="00DA42C4">
              <w:rPr>
                <w:rFonts w:ascii="Times New Roman" w:hAnsi="Times New Roman"/>
                <w:b/>
                <w:color w:val="000000"/>
                <w:sz w:val="21"/>
                <w:szCs w:val="21"/>
              </w:rPr>
              <w:t>12</w:t>
            </w:r>
            <w:r w:rsidRPr="00DA42C4">
              <w:rPr>
                <w:rFonts w:ascii="Times New Roman" w:hAnsi="Times New Roman"/>
                <w:b/>
                <w:color w:val="000000"/>
                <w:sz w:val="21"/>
                <w:szCs w:val="21"/>
              </w:rPr>
              <w:t>月</w:t>
            </w:r>
            <w:r w:rsidRPr="00DA42C4">
              <w:rPr>
                <w:rFonts w:ascii="Times New Roman" w:hAnsi="Times New Roman"/>
                <w:b/>
                <w:color w:val="000000"/>
                <w:sz w:val="21"/>
                <w:szCs w:val="21"/>
              </w:rPr>
              <w:t>31</w:t>
            </w:r>
            <w:r w:rsidRPr="00DA42C4">
              <w:rPr>
                <w:rFonts w:ascii="Times New Roman" w:hAnsi="Times New Roman"/>
                <w:b/>
                <w:color w:val="000000"/>
                <w:sz w:val="21"/>
                <w:szCs w:val="21"/>
              </w:rPr>
              <w:t>日</w:t>
            </w:r>
          </w:p>
        </w:tc>
      </w:tr>
      <w:tr w:rsidR="00FC027C" w:rsidRPr="00DA42C4" w:rsidTr="0049538A">
        <w:trPr>
          <w:jc w:val="center"/>
        </w:trPr>
        <w:tc>
          <w:tcPr>
            <w:tcW w:w="3641" w:type="dxa"/>
            <w:gridSpan w:val="2"/>
            <w:vAlign w:val="center"/>
          </w:tcPr>
          <w:p w:rsidR="00FC027C" w:rsidRPr="00DA42C4" w:rsidRDefault="00FC027C" w:rsidP="00F73D0C">
            <w:pPr>
              <w:rPr>
                <w:b/>
                <w:color w:val="000000"/>
                <w:szCs w:val="21"/>
              </w:rPr>
            </w:pPr>
            <w:r w:rsidRPr="00DA42C4">
              <w:rPr>
                <w:b/>
                <w:color w:val="000000"/>
                <w:szCs w:val="21"/>
              </w:rPr>
              <w:t>负债：</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短期借款</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交易性金融负债</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衍生金融负债</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卖出回购金融资产款</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应付证券清算款</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18,694,576.79</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应付赎回款</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2,918,499.81</w:t>
            </w:r>
          </w:p>
        </w:tc>
        <w:tc>
          <w:tcPr>
            <w:tcW w:w="2740" w:type="dxa"/>
            <w:vAlign w:val="center"/>
          </w:tcPr>
          <w:p w:rsidR="00FC027C" w:rsidRPr="00DA42C4" w:rsidRDefault="00FC027C" w:rsidP="0049538A">
            <w:pPr>
              <w:jc w:val="right"/>
              <w:rPr>
                <w:color w:val="000000"/>
                <w:szCs w:val="21"/>
              </w:rPr>
            </w:pPr>
            <w:r w:rsidRPr="00DA42C4">
              <w:rPr>
                <w:color w:val="000000"/>
                <w:szCs w:val="21"/>
              </w:rPr>
              <w:t>1,326,690.91</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应付管理人报酬</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929,687.04</w:t>
            </w:r>
          </w:p>
        </w:tc>
        <w:tc>
          <w:tcPr>
            <w:tcW w:w="2740" w:type="dxa"/>
            <w:vAlign w:val="center"/>
          </w:tcPr>
          <w:p w:rsidR="00FC027C" w:rsidRPr="00DA42C4" w:rsidRDefault="00FC027C" w:rsidP="0049538A">
            <w:pPr>
              <w:jc w:val="right"/>
              <w:rPr>
                <w:color w:val="000000"/>
                <w:szCs w:val="21"/>
              </w:rPr>
            </w:pPr>
            <w:r w:rsidRPr="00DA42C4">
              <w:rPr>
                <w:color w:val="000000"/>
                <w:szCs w:val="21"/>
              </w:rPr>
              <w:t>1,873,383.13</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应付托管费</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154,947.87</w:t>
            </w:r>
          </w:p>
        </w:tc>
        <w:tc>
          <w:tcPr>
            <w:tcW w:w="2740" w:type="dxa"/>
            <w:vAlign w:val="center"/>
          </w:tcPr>
          <w:p w:rsidR="00FC027C" w:rsidRPr="00DA42C4" w:rsidRDefault="00FC027C" w:rsidP="0049538A">
            <w:pPr>
              <w:jc w:val="right"/>
              <w:rPr>
                <w:color w:val="000000"/>
                <w:szCs w:val="21"/>
              </w:rPr>
            </w:pPr>
            <w:r w:rsidRPr="00DA42C4">
              <w:rPr>
                <w:color w:val="000000"/>
                <w:szCs w:val="21"/>
              </w:rPr>
              <w:t>312,230.53</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应付销售服务费</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应付交易费用</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6,737,233.77</w:t>
            </w:r>
          </w:p>
        </w:tc>
        <w:tc>
          <w:tcPr>
            <w:tcW w:w="2740" w:type="dxa"/>
            <w:vAlign w:val="center"/>
          </w:tcPr>
          <w:p w:rsidR="00FC027C" w:rsidRPr="00DA42C4" w:rsidRDefault="00FC027C" w:rsidP="0049538A">
            <w:pPr>
              <w:jc w:val="right"/>
              <w:rPr>
                <w:color w:val="000000"/>
                <w:szCs w:val="21"/>
              </w:rPr>
            </w:pPr>
            <w:r w:rsidRPr="00DA42C4">
              <w:rPr>
                <w:color w:val="000000"/>
                <w:szCs w:val="21"/>
              </w:rPr>
              <w:t>2,897,156.63</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应交税费</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应付利息</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应付利润</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递延所得税负债</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w:t>
            </w:r>
          </w:p>
        </w:tc>
        <w:tc>
          <w:tcPr>
            <w:tcW w:w="2740"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其他负债</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301,479.37</w:t>
            </w:r>
          </w:p>
        </w:tc>
        <w:tc>
          <w:tcPr>
            <w:tcW w:w="2740" w:type="dxa"/>
            <w:vAlign w:val="center"/>
          </w:tcPr>
          <w:p w:rsidR="00FC027C" w:rsidRPr="00DA42C4" w:rsidRDefault="00FC027C" w:rsidP="0049538A">
            <w:pPr>
              <w:jc w:val="right"/>
              <w:rPr>
                <w:color w:val="000000"/>
                <w:szCs w:val="21"/>
              </w:rPr>
            </w:pPr>
            <w:r w:rsidRPr="00DA42C4">
              <w:rPr>
                <w:color w:val="000000"/>
                <w:szCs w:val="21"/>
              </w:rPr>
              <w:t>245,023.21</w:t>
            </w:r>
          </w:p>
        </w:tc>
      </w:tr>
      <w:tr w:rsidR="00FC027C" w:rsidRPr="00DA42C4" w:rsidTr="0049538A">
        <w:trPr>
          <w:jc w:val="center"/>
        </w:trPr>
        <w:tc>
          <w:tcPr>
            <w:tcW w:w="3641" w:type="dxa"/>
            <w:gridSpan w:val="2"/>
            <w:vAlign w:val="center"/>
          </w:tcPr>
          <w:p w:rsidR="00FC027C" w:rsidRPr="00DA42C4" w:rsidRDefault="00FC027C" w:rsidP="00F73D0C">
            <w:pPr>
              <w:pStyle w:val="af6"/>
              <w:jc w:val="both"/>
              <w:rPr>
                <w:rFonts w:ascii="Times New Roman" w:hAnsi="Times New Roman"/>
                <w:b/>
                <w:color w:val="000000"/>
                <w:sz w:val="21"/>
                <w:szCs w:val="21"/>
              </w:rPr>
            </w:pPr>
            <w:r w:rsidRPr="00DA42C4">
              <w:rPr>
                <w:rFonts w:ascii="Times New Roman" w:hAnsi="Times New Roman"/>
                <w:b/>
                <w:color w:val="000000"/>
                <w:sz w:val="21"/>
                <w:szCs w:val="21"/>
              </w:rPr>
              <w:t>负债合计</w:t>
            </w:r>
          </w:p>
        </w:tc>
        <w:tc>
          <w:tcPr>
            <w:tcW w:w="2520" w:type="dxa"/>
            <w:gridSpan w:val="2"/>
            <w:vAlign w:val="center"/>
          </w:tcPr>
          <w:p w:rsidR="00FC027C" w:rsidRPr="00DA42C4" w:rsidRDefault="00FC027C" w:rsidP="0049538A">
            <w:pPr>
              <w:jc w:val="right"/>
              <w:rPr>
                <w:b/>
                <w:color w:val="000000"/>
                <w:szCs w:val="21"/>
              </w:rPr>
            </w:pPr>
            <w:r w:rsidRPr="00DA42C4">
              <w:rPr>
                <w:b/>
                <w:color w:val="000000"/>
                <w:szCs w:val="21"/>
              </w:rPr>
              <w:t>11,041,847.86</w:t>
            </w:r>
          </w:p>
        </w:tc>
        <w:tc>
          <w:tcPr>
            <w:tcW w:w="2740" w:type="dxa"/>
            <w:vAlign w:val="center"/>
          </w:tcPr>
          <w:p w:rsidR="00FC027C" w:rsidRPr="00DA42C4" w:rsidRDefault="00FC027C" w:rsidP="0049538A">
            <w:pPr>
              <w:jc w:val="right"/>
              <w:rPr>
                <w:b/>
                <w:color w:val="000000"/>
                <w:szCs w:val="21"/>
              </w:rPr>
            </w:pPr>
            <w:r w:rsidRPr="00DA42C4">
              <w:rPr>
                <w:b/>
                <w:color w:val="000000"/>
                <w:szCs w:val="21"/>
              </w:rPr>
              <w:t>25,349,061.20</w:t>
            </w:r>
          </w:p>
        </w:tc>
      </w:tr>
      <w:tr w:rsidR="00FC027C" w:rsidRPr="00DA42C4" w:rsidTr="0049538A">
        <w:trPr>
          <w:jc w:val="center"/>
        </w:trPr>
        <w:tc>
          <w:tcPr>
            <w:tcW w:w="3641" w:type="dxa"/>
            <w:gridSpan w:val="2"/>
            <w:vAlign w:val="center"/>
          </w:tcPr>
          <w:p w:rsidR="00FC027C" w:rsidRPr="00DA42C4" w:rsidRDefault="00FC027C" w:rsidP="00F73D0C">
            <w:pPr>
              <w:rPr>
                <w:b/>
                <w:color w:val="000000"/>
                <w:szCs w:val="21"/>
              </w:rPr>
            </w:pPr>
            <w:r w:rsidRPr="00DA42C4">
              <w:rPr>
                <w:b/>
                <w:color w:val="000000"/>
                <w:szCs w:val="21"/>
              </w:rPr>
              <w:t>所有者权益：</w:t>
            </w:r>
          </w:p>
        </w:tc>
        <w:tc>
          <w:tcPr>
            <w:tcW w:w="2520" w:type="dxa"/>
            <w:gridSpan w:val="2"/>
            <w:vAlign w:val="center"/>
          </w:tcPr>
          <w:p w:rsidR="00FC027C" w:rsidRPr="00DA42C4" w:rsidRDefault="00FC027C" w:rsidP="0049538A">
            <w:pPr>
              <w:jc w:val="right"/>
              <w:rPr>
                <w:b/>
                <w:color w:val="000000"/>
                <w:szCs w:val="21"/>
              </w:rPr>
            </w:pPr>
            <w:r w:rsidRPr="00DA42C4">
              <w:rPr>
                <w:b/>
                <w:color w:val="000000"/>
                <w:szCs w:val="21"/>
              </w:rPr>
              <w:t>-</w:t>
            </w:r>
          </w:p>
        </w:tc>
        <w:tc>
          <w:tcPr>
            <w:tcW w:w="2740" w:type="dxa"/>
            <w:vAlign w:val="center"/>
          </w:tcPr>
          <w:p w:rsidR="00FC027C" w:rsidRPr="00DA42C4" w:rsidRDefault="00FC027C" w:rsidP="0049538A">
            <w:pPr>
              <w:jc w:val="right"/>
              <w:rPr>
                <w:b/>
                <w:color w:val="000000"/>
                <w:szCs w:val="21"/>
              </w:rPr>
            </w:pPr>
            <w:r w:rsidRPr="00DA42C4">
              <w:rPr>
                <w:b/>
                <w:color w:val="000000"/>
                <w:szCs w:val="21"/>
              </w:rPr>
              <w:t>-</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实收基金</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1,309,220,017.64</w:t>
            </w:r>
          </w:p>
        </w:tc>
        <w:tc>
          <w:tcPr>
            <w:tcW w:w="2740" w:type="dxa"/>
            <w:vAlign w:val="center"/>
          </w:tcPr>
          <w:p w:rsidR="00FC027C" w:rsidRPr="00DA42C4" w:rsidRDefault="00FC027C" w:rsidP="0049538A">
            <w:pPr>
              <w:jc w:val="right"/>
              <w:rPr>
                <w:color w:val="000000"/>
                <w:szCs w:val="21"/>
              </w:rPr>
            </w:pPr>
            <w:r w:rsidRPr="00DA42C4">
              <w:rPr>
                <w:color w:val="000000"/>
                <w:szCs w:val="21"/>
              </w:rPr>
              <w:t>2,065,086,952.34</w:t>
            </w:r>
          </w:p>
        </w:tc>
      </w:tr>
      <w:tr w:rsidR="00FC027C" w:rsidRPr="00DA42C4" w:rsidTr="0049538A">
        <w:trPr>
          <w:jc w:val="center"/>
        </w:trPr>
        <w:tc>
          <w:tcPr>
            <w:tcW w:w="3641" w:type="dxa"/>
            <w:gridSpan w:val="2"/>
            <w:vAlign w:val="center"/>
          </w:tcPr>
          <w:p w:rsidR="00FC027C" w:rsidRPr="00DA42C4" w:rsidRDefault="00FC027C" w:rsidP="00F73D0C">
            <w:pPr>
              <w:rPr>
                <w:color w:val="000000"/>
                <w:szCs w:val="21"/>
              </w:rPr>
            </w:pPr>
            <w:r w:rsidRPr="00DA42C4">
              <w:rPr>
                <w:color w:val="000000"/>
                <w:szCs w:val="21"/>
              </w:rPr>
              <w:t>未分配利润</w:t>
            </w:r>
          </w:p>
        </w:tc>
        <w:tc>
          <w:tcPr>
            <w:tcW w:w="2520" w:type="dxa"/>
            <w:gridSpan w:val="2"/>
            <w:vAlign w:val="center"/>
          </w:tcPr>
          <w:p w:rsidR="00FC027C" w:rsidRPr="00DA42C4" w:rsidRDefault="00FC027C" w:rsidP="0049538A">
            <w:pPr>
              <w:jc w:val="right"/>
              <w:rPr>
                <w:color w:val="000000"/>
                <w:szCs w:val="21"/>
              </w:rPr>
            </w:pPr>
            <w:r w:rsidRPr="00DA42C4">
              <w:rPr>
                <w:color w:val="000000"/>
                <w:szCs w:val="21"/>
              </w:rPr>
              <w:t>-527,980,145.90</w:t>
            </w:r>
          </w:p>
        </w:tc>
        <w:tc>
          <w:tcPr>
            <w:tcW w:w="2740" w:type="dxa"/>
            <w:vAlign w:val="center"/>
          </w:tcPr>
          <w:p w:rsidR="00FC027C" w:rsidRPr="00DA42C4" w:rsidRDefault="00FC027C" w:rsidP="0049538A">
            <w:pPr>
              <w:jc w:val="right"/>
              <w:rPr>
                <w:color w:val="000000"/>
                <w:szCs w:val="21"/>
              </w:rPr>
            </w:pPr>
            <w:r w:rsidRPr="00DA42C4">
              <w:rPr>
                <w:color w:val="000000"/>
                <w:szCs w:val="21"/>
              </w:rPr>
              <w:t>-680,488,963.03</w:t>
            </w:r>
          </w:p>
        </w:tc>
      </w:tr>
      <w:tr w:rsidR="00FC027C" w:rsidRPr="00DA42C4" w:rsidTr="0049538A">
        <w:trPr>
          <w:jc w:val="center"/>
        </w:trPr>
        <w:tc>
          <w:tcPr>
            <w:tcW w:w="3641" w:type="dxa"/>
            <w:gridSpan w:val="2"/>
            <w:vAlign w:val="center"/>
          </w:tcPr>
          <w:p w:rsidR="00FC027C" w:rsidRPr="00DA42C4" w:rsidRDefault="00FC027C" w:rsidP="00F73D0C">
            <w:pPr>
              <w:rPr>
                <w:b/>
                <w:color w:val="000000"/>
                <w:szCs w:val="21"/>
              </w:rPr>
            </w:pPr>
            <w:r w:rsidRPr="00DA42C4">
              <w:rPr>
                <w:b/>
                <w:color w:val="000000"/>
                <w:szCs w:val="21"/>
              </w:rPr>
              <w:t>所有者权益合计</w:t>
            </w:r>
          </w:p>
        </w:tc>
        <w:tc>
          <w:tcPr>
            <w:tcW w:w="2520" w:type="dxa"/>
            <w:gridSpan w:val="2"/>
            <w:vAlign w:val="center"/>
          </w:tcPr>
          <w:p w:rsidR="00FC027C" w:rsidRPr="00DA42C4" w:rsidRDefault="00FC027C" w:rsidP="0049538A">
            <w:pPr>
              <w:jc w:val="right"/>
              <w:rPr>
                <w:b/>
                <w:color w:val="000000"/>
                <w:szCs w:val="21"/>
              </w:rPr>
            </w:pPr>
            <w:r w:rsidRPr="00DA42C4">
              <w:rPr>
                <w:b/>
                <w:color w:val="000000"/>
                <w:szCs w:val="21"/>
              </w:rPr>
              <w:t>781,239,871.74</w:t>
            </w:r>
          </w:p>
        </w:tc>
        <w:tc>
          <w:tcPr>
            <w:tcW w:w="2740" w:type="dxa"/>
            <w:vAlign w:val="center"/>
          </w:tcPr>
          <w:p w:rsidR="00FC027C" w:rsidRPr="00DA42C4" w:rsidRDefault="00FC027C" w:rsidP="0049538A">
            <w:pPr>
              <w:jc w:val="right"/>
              <w:rPr>
                <w:b/>
                <w:color w:val="000000"/>
                <w:szCs w:val="21"/>
              </w:rPr>
            </w:pPr>
            <w:r w:rsidRPr="00DA42C4">
              <w:rPr>
                <w:b/>
                <w:color w:val="000000"/>
                <w:szCs w:val="21"/>
              </w:rPr>
              <w:t>1,384,597,989.31</w:t>
            </w:r>
          </w:p>
        </w:tc>
      </w:tr>
      <w:tr w:rsidR="00FC027C" w:rsidRPr="00DA42C4" w:rsidTr="0049538A">
        <w:trPr>
          <w:jc w:val="center"/>
        </w:trPr>
        <w:tc>
          <w:tcPr>
            <w:tcW w:w="3641" w:type="dxa"/>
            <w:gridSpan w:val="2"/>
            <w:vAlign w:val="center"/>
          </w:tcPr>
          <w:p w:rsidR="00FC027C" w:rsidRPr="00DA42C4" w:rsidRDefault="00FC027C" w:rsidP="00F73D0C">
            <w:pPr>
              <w:rPr>
                <w:b/>
                <w:color w:val="000000"/>
                <w:szCs w:val="21"/>
              </w:rPr>
            </w:pPr>
            <w:r w:rsidRPr="00DA42C4">
              <w:rPr>
                <w:b/>
                <w:color w:val="000000"/>
                <w:szCs w:val="21"/>
              </w:rPr>
              <w:t>负债和所有者权益总计</w:t>
            </w:r>
          </w:p>
        </w:tc>
        <w:tc>
          <w:tcPr>
            <w:tcW w:w="2520" w:type="dxa"/>
            <w:gridSpan w:val="2"/>
            <w:vAlign w:val="center"/>
          </w:tcPr>
          <w:p w:rsidR="00FC027C" w:rsidRPr="00DA42C4" w:rsidRDefault="00FC027C" w:rsidP="0049538A">
            <w:pPr>
              <w:jc w:val="right"/>
              <w:rPr>
                <w:b/>
                <w:color w:val="000000"/>
                <w:szCs w:val="21"/>
              </w:rPr>
            </w:pPr>
            <w:r w:rsidRPr="00DA42C4">
              <w:rPr>
                <w:b/>
                <w:color w:val="000000"/>
                <w:szCs w:val="21"/>
              </w:rPr>
              <w:t>792,281,719.60</w:t>
            </w:r>
          </w:p>
        </w:tc>
        <w:tc>
          <w:tcPr>
            <w:tcW w:w="2740" w:type="dxa"/>
            <w:vAlign w:val="center"/>
          </w:tcPr>
          <w:p w:rsidR="00FC027C" w:rsidRPr="00DA42C4" w:rsidRDefault="00FC027C" w:rsidP="0049538A">
            <w:pPr>
              <w:jc w:val="right"/>
              <w:rPr>
                <w:b/>
                <w:color w:val="000000"/>
                <w:szCs w:val="21"/>
              </w:rPr>
            </w:pPr>
            <w:r w:rsidRPr="00DA42C4">
              <w:rPr>
                <w:b/>
                <w:color w:val="000000"/>
                <w:szCs w:val="21"/>
              </w:rPr>
              <w:t>1,409,947,050.51</w:t>
            </w:r>
          </w:p>
        </w:tc>
      </w:tr>
    </w:tbl>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注：报告截止日</w:t>
      </w:r>
      <w:r w:rsidRPr="00DA42C4">
        <w:rPr>
          <w:rFonts w:eastAsiaTheme="minorEastAsia"/>
          <w:kern w:val="0"/>
          <w:szCs w:val="21"/>
        </w:rPr>
        <w:t>2014</w:t>
      </w:r>
      <w:r w:rsidRPr="00DA42C4">
        <w:rPr>
          <w:rFonts w:eastAsiaTheme="minorEastAsia"/>
          <w:kern w:val="0"/>
          <w:szCs w:val="21"/>
        </w:rPr>
        <w:t>年</w:t>
      </w:r>
      <w:r w:rsidRPr="00DA42C4">
        <w:rPr>
          <w:rFonts w:eastAsiaTheme="minorEastAsia"/>
          <w:kern w:val="0"/>
          <w:szCs w:val="21"/>
        </w:rPr>
        <w:t>6</w:t>
      </w:r>
      <w:r w:rsidRPr="00DA42C4">
        <w:rPr>
          <w:rFonts w:eastAsiaTheme="minorEastAsia"/>
          <w:kern w:val="0"/>
          <w:szCs w:val="21"/>
        </w:rPr>
        <w:t>月</w:t>
      </w:r>
      <w:r w:rsidRPr="00DA42C4">
        <w:rPr>
          <w:rFonts w:eastAsiaTheme="minorEastAsia"/>
          <w:kern w:val="0"/>
          <w:szCs w:val="21"/>
        </w:rPr>
        <w:t>30</w:t>
      </w:r>
      <w:r w:rsidRPr="00DA42C4">
        <w:rPr>
          <w:rFonts w:eastAsiaTheme="minorEastAsia"/>
          <w:kern w:val="0"/>
          <w:szCs w:val="21"/>
        </w:rPr>
        <w:t>日，基金份额净值人民币</w:t>
      </w:r>
      <w:r w:rsidRPr="00DA42C4">
        <w:rPr>
          <w:rFonts w:eastAsiaTheme="minorEastAsia"/>
          <w:kern w:val="0"/>
          <w:szCs w:val="21"/>
        </w:rPr>
        <w:t>0.597</w:t>
      </w:r>
      <w:r w:rsidRPr="00DA42C4">
        <w:rPr>
          <w:rFonts w:eastAsiaTheme="minorEastAsia"/>
          <w:kern w:val="0"/>
          <w:szCs w:val="21"/>
        </w:rPr>
        <w:t>元，基金份额总额</w:t>
      </w:r>
      <w:r w:rsidRPr="00DA42C4">
        <w:rPr>
          <w:rFonts w:eastAsiaTheme="minorEastAsia"/>
          <w:kern w:val="0"/>
          <w:szCs w:val="21"/>
        </w:rPr>
        <w:t>1,309,220,017.64</w:t>
      </w:r>
      <w:r w:rsidRPr="00DA42C4">
        <w:rPr>
          <w:rFonts w:eastAsiaTheme="minorEastAsia"/>
          <w:kern w:val="0"/>
          <w:szCs w:val="21"/>
        </w:rPr>
        <w:t>份。</w:t>
      </w:r>
    </w:p>
    <w:p w:rsidR="001548F9" w:rsidRPr="00DA42C4" w:rsidRDefault="001548F9" w:rsidP="006D141C">
      <w:pPr>
        <w:spacing w:line="288" w:lineRule="auto"/>
        <w:rPr>
          <w:color w:val="000000"/>
          <w:kern w:val="0"/>
          <w:szCs w:val="21"/>
        </w:rPr>
      </w:pPr>
    </w:p>
    <w:p w:rsidR="001548F9" w:rsidRPr="00DA42C4" w:rsidRDefault="001548F9" w:rsidP="003576C9">
      <w:pPr>
        <w:pStyle w:val="20"/>
        <w:spacing w:before="0" w:after="0"/>
        <w:rPr>
          <w:rFonts w:ascii="Times New Roman" w:hAnsi="Times New Roman"/>
          <w:kern w:val="0"/>
          <w:sz w:val="21"/>
          <w:szCs w:val="21"/>
        </w:rPr>
      </w:pPr>
      <w:bookmarkStart w:id="46" w:name="_Toc331410098"/>
      <w:bookmarkStart w:id="47" w:name="_Toc225498269"/>
      <w:r w:rsidRPr="00DA42C4">
        <w:rPr>
          <w:rFonts w:ascii="Times New Roman" w:hAnsi="Times New Roman"/>
          <w:kern w:val="0"/>
          <w:sz w:val="21"/>
          <w:szCs w:val="21"/>
        </w:rPr>
        <w:t xml:space="preserve">6.2 </w:t>
      </w:r>
      <w:r w:rsidRPr="00DA42C4">
        <w:rPr>
          <w:rFonts w:ascii="Times New Roman" w:hAnsi="Times New Roman"/>
          <w:kern w:val="0"/>
          <w:sz w:val="21"/>
          <w:szCs w:val="21"/>
        </w:rPr>
        <w:t>利润表</w:t>
      </w:r>
      <w:bookmarkEnd w:id="46"/>
      <w:bookmarkEnd w:id="47"/>
    </w:p>
    <w:p w:rsidR="001548F9" w:rsidRPr="00DA42C4" w:rsidRDefault="001548F9" w:rsidP="003576C9">
      <w:pPr>
        <w:spacing w:line="360" w:lineRule="auto"/>
        <w:rPr>
          <w:kern w:val="0"/>
          <w:szCs w:val="21"/>
        </w:rPr>
      </w:pPr>
      <w:r w:rsidRPr="00DA42C4">
        <w:rPr>
          <w:color w:val="000000"/>
          <w:szCs w:val="21"/>
        </w:rPr>
        <w:t>会计主体：</w:t>
      </w:r>
      <w:r w:rsidRPr="00DA42C4">
        <w:rPr>
          <w:kern w:val="0"/>
          <w:szCs w:val="21"/>
        </w:rPr>
        <w:t>广发内需增长灵活配置混合型证券投资基金</w:t>
      </w:r>
    </w:p>
    <w:p w:rsidR="001548F9" w:rsidRPr="00DA42C4" w:rsidRDefault="001548F9" w:rsidP="003576C9">
      <w:pPr>
        <w:spacing w:line="360" w:lineRule="auto"/>
        <w:rPr>
          <w:color w:val="000000"/>
          <w:kern w:val="0"/>
          <w:szCs w:val="21"/>
        </w:rPr>
      </w:pPr>
      <w:r w:rsidRPr="00DA42C4">
        <w:rPr>
          <w:color w:val="000000"/>
          <w:szCs w:val="21"/>
        </w:rPr>
        <w:lastRenderedPageBreak/>
        <w:t>本报告期：</w:t>
      </w:r>
      <w:r w:rsidRPr="00DA42C4">
        <w:rPr>
          <w:kern w:val="0"/>
          <w:szCs w:val="21"/>
        </w:rPr>
        <w:t>2014</w:t>
      </w:r>
      <w:r w:rsidRPr="00DA42C4">
        <w:rPr>
          <w:kern w:val="0"/>
          <w:szCs w:val="21"/>
        </w:rPr>
        <w:t>年</w:t>
      </w:r>
      <w:r w:rsidRPr="00DA42C4">
        <w:rPr>
          <w:kern w:val="0"/>
          <w:szCs w:val="21"/>
        </w:rPr>
        <w:t>1</w:t>
      </w:r>
      <w:r w:rsidRPr="00DA42C4">
        <w:rPr>
          <w:kern w:val="0"/>
          <w:szCs w:val="21"/>
        </w:rPr>
        <w:t>月</w:t>
      </w:r>
      <w:r w:rsidRPr="00DA42C4">
        <w:rPr>
          <w:kern w:val="0"/>
          <w:szCs w:val="21"/>
        </w:rPr>
        <w:t>1</w:t>
      </w:r>
      <w:r w:rsidRPr="00DA42C4">
        <w:rPr>
          <w:kern w:val="0"/>
          <w:szCs w:val="21"/>
        </w:rPr>
        <w:t>日至</w:t>
      </w:r>
      <w:r w:rsidRPr="00DA42C4">
        <w:rPr>
          <w:kern w:val="0"/>
          <w:szCs w:val="21"/>
        </w:rPr>
        <w:t>2014</w:t>
      </w:r>
      <w:r w:rsidRPr="00DA42C4">
        <w:rPr>
          <w:kern w:val="0"/>
          <w:szCs w:val="21"/>
        </w:rPr>
        <w:t>年</w:t>
      </w:r>
      <w:r w:rsidRPr="00DA42C4">
        <w:rPr>
          <w:kern w:val="0"/>
          <w:szCs w:val="21"/>
        </w:rPr>
        <w:t>6</w:t>
      </w:r>
      <w:r w:rsidRPr="00DA42C4">
        <w:rPr>
          <w:kern w:val="0"/>
          <w:szCs w:val="21"/>
        </w:rPr>
        <w:t>月</w:t>
      </w:r>
      <w:r w:rsidRPr="00DA42C4">
        <w:rPr>
          <w:kern w:val="0"/>
          <w:szCs w:val="21"/>
        </w:rPr>
        <w:t>30</w:t>
      </w:r>
      <w:r w:rsidRPr="00DA42C4">
        <w:rPr>
          <w:kern w:val="0"/>
          <w:szCs w:val="21"/>
        </w:rPr>
        <w:t>日</w:t>
      </w:r>
    </w:p>
    <w:p w:rsidR="001548F9" w:rsidRPr="00DA42C4" w:rsidRDefault="001548F9" w:rsidP="006D141C">
      <w:pPr>
        <w:autoSpaceDE w:val="0"/>
        <w:autoSpaceDN w:val="0"/>
        <w:adjustRightInd w:val="0"/>
        <w:spacing w:before="29" w:line="288" w:lineRule="auto"/>
        <w:ind w:left="15"/>
        <w:jc w:val="right"/>
        <w:rPr>
          <w:color w:val="000000"/>
          <w:kern w:val="0"/>
          <w:szCs w:val="21"/>
        </w:rPr>
      </w:pPr>
      <w:r w:rsidRPr="00DA42C4">
        <w:rPr>
          <w:color w:val="000000"/>
          <w:kern w:val="0"/>
          <w:szCs w:val="21"/>
        </w:rPr>
        <w:t>单位：人民币元</w:t>
      </w:r>
    </w:p>
    <w:tbl>
      <w:tblPr>
        <w:tblW w:w="8895" w:type="dxa"/>
        <w:jc w:val="center"/>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75"/>
        <w:gridCol w:w="2383"/>
        <w:gridCol w:w="2437"/>
      </w:tblGrid>
      <w:tr w:rsidR="00FC027C" w:rsidRPr="00DA42C4" w:rsidTr="00AF4A73">
        <w:trPr>
          <w:jc w:val="center"/>
        </w:trPr>
        <w:tc>
          <w:tcPr>
            <w:tcW w:w="4075" w:type="dxa"/>
            <w:vAlign w:val="center"/>
          </w:tcPr>
          <w:p w:rsidR="00FC027C" w:rsidRPr="00DA42C4" w:rsidRDefault="00FC027C">
            <w:pPr>
              <w:pStyle w:val="af6"/>
              <w:jc w:val="center"/>
              <w:rPr>
                <w:rFonts w:ascii="Times New Roman" w:hAnsi="Times New Roman"/>
                <w:b/>
                <w:color w:val="000000"/>
                <w:sz w:val="21"/>
                <w:szCs w:val="21"/>
              </w:rPr>
            </w:pPr>
            <w:r w:rsidRPr="00DA42C4">
              <w:rPr>
                <w:rFonts w:ascii="Times New Roman" w:hAnsi="Times New Roman"/>
                <w:b/>
                <w:color w:val="000000"/>
                <w:sz w:val="21"/>
                <w:szCs w:val="21"/>
              </w:rPr>
              <w:t>项目</w:t>
            </w:r>
          </w:p>
        </w:tc>
        <w:tc>
          <w:tcPr>
            <w:tcW w:w="2383" w:type="dxa"/>
            <w:vAlign w:val="center"/>
          </w:tcPr>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本期</w:t>
            </w:r>
          </w:p>
          <w:p w:rsidR="00FC027C" w:rsidRPr="00DA42C4" w:rsidRDefault="00FC027C" w:rsidP="00DB683F">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sz w:val="21"/>
                <w:szCs w:val="21"/>
              </w:rPr>
              <w:t>2014</w:t>
            </w:r>
            <w:r w:rsidRPr="00DA42C4">
              <w:rPr>
                <w:rFonts w:ascii="Times New Roman" w:hAnsi="Times New Roman"/>
                <w:b/>
                <w:sz w:val="21"/>
                <w:szCs w:val="21"/>
              </w:rPr>
              <w:t>年</w:t>
            </w:r>
            <w:r w:rsidRPr="00DA42C4">
              <w:rPr>
                <w:rFonts w:ascii="Times New Roman" w:hAnsi="Times New Roman"/>
                <w:b/>
                <w:sz w:val="21"/>
                <w:szCs w:val="21"/>
              </w:rPr>
              <w:t>1</w:t>
            </w:r>
            <w:r w:rsidRPr="00DA42C4">
              <w:rPr>
                <w:rFonts w:ascii="Times New Roman" w:hAnsi="Times New Roman"/>
                <w:b/>
                <w:sz w:val="21"/>
                <w:szCs w:val="21"/>
              </w:rPr>
              <w:t>月</w:t>
            </w:r>
            <w:r w:rsidRPr="00DA42C4">
              <w:rPr>
                <w:rFonts w:ascii="Times New Roman" w:hAnsi="Times New Roman"/>
                <w:b/>
                <w:sz w:val="21"/>
                <w:szCs w:val="21"/>
              </w:rPr>
              <w:t>1</w:t>
            </w:r>
            <w:r w:rsidRPr="00DA42C4">
              <w:rPr>
                <w:rFonts w:ascii="Times New Roman" w:hAnsi="Times New Roman"/>
                <w:b/>
                <w:sz w:val="21"/>
                <w:szCs w:val="21"/>
              </w:rPr>
              <w:t>日至</w:t>
            </w:r>
            <w:r w:rsidRPr="00DA42C4">
              <w:rPr>
                <w:rFonts w:ascii="Times New Roman" w:hAnsi="Times New Roman"/>
                <w:b/>
                <w:sz w:val="21"/>
                <w:szCs w:val="21"/>
              </w:rPr>
              <w:t>2014</w:t>
            </w:r>
            <w:r w:rsidRPr="00DA42C4">
              <w:rPr>
                <w:rFonts w:ascii="Times New Roman" w:hAnsi="Times New Roman"/>
                <w:b/>
                <w:sz w:val="21"/>
                <w:szCs w:val="21"/>
              </w:rPr>
              <w:t>年</w:t>
            </w:r>
            <w:r w:rsidRPr="00DA42C4">
              <w:rPr>
                <w:rFonts w:ascii="Times New Roman" w:hAnsi="Times New Roman"/>
                <w:b/>
                <w:sz w:val="21"/>
                <w:szCs w:val="21"/>
              </w:rPr>
              <w:t>6</w:t>
            </w:r>
            <w:r w:rsidRPr="00DA42C4">
              <w:rPr>
                <w:rFonts w:ascii="Times New Roman" w:hAnsi="Times New Roman"/>
                <w:b/>
                <w:sz w:val="21"/>
                <w:szCs w:val="21"/>
              </w:rPr>
              <w:t>月</w:t>
            </w:r>
            <w:r w:rsidRPr="00DA42C4">
              <w:rPr>
                <w:rFonts w:ascii="Times New Roman" w:hAnsi="Times New Roman"/>
                <w:b/>
                <w:sz w:val="21"/>
                <w:szCs w:val="21"/>
              </w:rPr>
              <w:t>30</w:t>
            </w:r>
            <w:r w:rsidRPr="00DA42C4">
              <w:rPr>
                <w:rFonts w:ascii="Times New Roman" w:hAnsi="Times New Roman"/>
                <w:b/>
                <w:sz w:val="21"/>
                <w:szCs w:val="21"/>
              </w:rPr>
              <w:t>日</w:t>
            </w:r>
          </w:p>
        </w:tc>
        <w:tc>
          <w:tcPr>
            <w:tcW w:w="2437" w:type="dxa"/>
            <w:vAlign w:val="center"/>
          </w:tcPr>
          <w:p w:rsidR="00FC027C" w:rsidRPr="00DA42C4" w:rsidRDefault="00FC027C">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color w:val="000000"/>
                <w:sz w:val="21"/>
                <w:szCs w:val="21"/>
              </w:rPr>
              <w:t>上年度可比期间</w:t>
            </w:r>
          </w:p>
          <w:p w:rsidR="00FC027C" w:rsidRPr="00DA42C4" w:rsidRDefault="00FC027C">
            <w:pPr>
              <w:pStyle w:val="af6"/>
              <w:spacing w:before="0" w:beforeAutospacing="0" w:after="0" w:afterAutospacing="0"/>
              <w:jc w:val="center"/>
              <w:rPr>
                <w:rFonts w:ascii="Times New Roman" w:hAnsi="Times New Roman"/>
                <w:color w:val="000000"/>
                <w:sz w:val="21"/>
                <w:szCs w:val="21"/>
              </w:rPr>
            </w:pPr>
            <w:r w:rsidRPr="00DA42C4">
              <w:rPr>
                <w:rFonts w:ascii="Times New Roman" w:hAnsi="Times New Roman"/>
                <w:b/>
                <w:color w:val="000000"/>
                <w:sz w:val="21"/>
                <w:szCs w:val="21"/>
              </w:rPr>
              <w:t>2013</w:t>
            </w:r>
            <w:r w:rsidRPr="00DA42C4">
              <w:rPr>
                <w:rFonts w:ascii="Times New Roman" w:hAnsi="Times New Roman"/>
                <w:b/>
                <w:color w:val="000000"/>
                <w:sz w:val="21"/>
                <w:szCs w:val="21"/>
              </w:rPr>
              <w:t>年</w:t>
            </w:r>
            <w:r w:rsidRPr="00DA42C4">
              <w:rPr>
                <w:rFonts w:ascii="Times New Roman" w:hAnsi="Times New Roman"/>
                <w:b/>
                <w:color w:val="000000"/>
                <w:sz w:val="21"/>
                <w:szCs w:val="21"/>
              </w:rPr>
              <w:t>1</w:t>
            </w:r>
            <w:r w:rsidRPr="00DA42C4">
              <w:rPr>
                <w:rFonts w:ascii="Times New Roman" w:hAnsi="Times New Roman"/>
                <w:b/>
                <w:color w:val="000000"/>
                <w:sz w:val="21"/>
                <w:szCs w:val="21"/>
              </w:rPr>
              <w:t>月</w:t>
            </w:r>
            <w:r w:rsidRPr="00DA42C4">
              <w:rPr>
                <w:rFonts w:ascii="Times New Roman" w:hAnsi="Times New Roman"/>
                <w:b/>
                <w:color w:val="000000"/>
                <w:sz w:val="21"/>
                <w:szCs w:val="21"/>
              </w:rPr>
              <w:t>1</w:t>
            </w:r>
            <w:r w:rsidRPr="00DA42C4">
              <w:rPr>
                <w:rFonts w:ascii="Times New Roman" w:hAnsi="Times New Roman"/>
                <w:b/>
                <w:color w:val="000000"/>
                <w:sz w:val="21"/>
                <w:szCs w:val="21"/>
              </w:rPr>
              <w:t>日至</w:t>
            </w:r>
            <w:r w:rsidRPr="00DA42C4">
              <w:rPr>
                <w:rFonts w:ascii="Times New Roman" w:hAnsi="Times New Roman"/>
                <w:b/>
                <w:color w:val="000000"/>
                <w:sz w:val="21"/>
                <w:szCs w:val="21"/>
              </w:rPr>
              <w:t>2013</w:t>
            </w:r>
            <w:r w:rsidRPr="00DA42C4">
              <w:rPr>
                <w:rFonts w:ascii="Times New Roman" w:hAnsi="Times New Roman"/>
                <w:b/>
                <w:color w:val="000000"/>
                <w:sz w:val="21"/>
                <w:szCs w:val="21"/>
              </w:rPr>
              <w:t>年</w:t>
            </w:r>
            <w:r w:rsidRPr="00DA42C4">
              <w:rPr>
                <w:rFonts w:ascii="Times New Roman" w:hAnsi="Times New Roman"/>
                <w:b/>
                <w:color w:val="000000"/>
                <w:sz w:val="21"/>
                <w:szCs w:val="21"/>
              </w:rPr>
              <w:t>6</w:t>
            </w:r>
            <w:r w:rsidRPr="00DA42C4">
              <w:rPr>
                <w:rFonts w:ascii="Times New Roman" w:hAnsi="Times New Roman"/>
                <w:b/>
                <w:color w:val="000000"/>
                <w:sz w:val="21"/>
                <w:szCs w:val="21"/>
              </w:rPr>
              <w:t>月</w:t>
            </w:r>
            <w:r w:rsidRPr="00DA42C4">
              <w:rPr>
                <w:rFonts w:ascii="Times New Roman" w:hAnsi="Times New Roman"/>
                <w:b/>
                <w:color w:val="000000"/>
                <w:sz w:val="21"/>
                <w:szCs w:val="21"/>
              </w:rPr>
              <w:t>30</w:t>
            </w:r>
            <w:r w:rsidRPr="00DA42C4">
              <w:rPr>
                <w:rFonts w:ascii="Times New Roman" w:hAnsi="Times New Roman"/>
                <w:b/>
                <w:color w:val="000000"/>
                <w:sz w:val="21"/>
                <w:szCs w:val="21"/>
              </w:rPr>
              <w:t>日</w:t>
            </w:r>
          </w:p>
        </w:tc>
      </w:tr>
      <w:tr w:rsidR="00FC027C" w:rsidRPr="00DA42C4" w:rsidTr="0049538A">
        <w:trPr>
          <w:jc w:val="center"/>
        </w:trPr>
        <w:tc>
          <w:tcPr>
            <w:tcW w:w="4075" w:type="dxa"/>
            <w:vAlign w:val="center"/>
          </w:tcPr>
          <w:p w:rsidR="00FC027C" w:rsidRPr="00DA42C4" w:rsidRDefault="00FC027C" w:rsidP="0049538A">
            <w:pPr>
              <w:rPr>
                <w:b/>
                <w:color w:val="000000"/>
                <w:szCs w:val="21"/>
              </w:rPr>
            </w:pPr>
            <w:r w:rsidRPr="00DA42C4">
              <w:rPr>
                <w:b/>
                <w:color w:val="000000"/>
                <w:szCs w:val="21"/>
              </w:rPr>
              <w:t>一、收入</w:t>
            </w:r>
          </w:p>
        </w:tc>
        <w:tc>
          <w:tcPr>
            <w:tcW w:w="2383" w:type="dxa"/>
            <w:vAlign w:val="center"/>
          </w:tcPr>
          <w:p w:rsidR="00FC027C" w:rsidRPr="00DA42C4" w:rsidRDefault="00FC027C" w:rsidP="0049538A">
            <w:pPr>
              <w:jc w:val="right"/>
              <w:rPr>
                <w:b/>
                <w:color w:val="000000"/>
                <w:szCs w:val="21"/>
              </w:rPr>
            </w:pPr>
            <w:r w:rsidRPr="00DA42C4">
              <w:rPr>
                <w:b/>
                <w:color w:val="000000"/>
                <w:szCs w:val="21"/>
              </w:rPr>
              <w:t>-107,456,318.88</w:t>
            </w:r>
          </w:p>
        </w:tc>
        <w:tc>
          <w:tcPr>
            <w:tcW w:w="2437" w:type="dxa"/>
            <w:vAlign w:val="center"/>
          </w:tcPr>
          <w:p w:rsidR="00FC027C" w:rsidRPr="00DA42C4" w:rsidRDefault="00FC027C" w:rsidP="0049538A">
            <w:pPr>
              <w:jc w:val="right"/>
              <w:rPr>
                <w:b/>
                <w:color w:val="000000"/>
                <w:szCs w:val="21"/>
              </w:rPr>
            </w:pPr>
            <w:r w:rsidRPr="00DA42C4">
              <w:rPr>
                <w:b/>
                <w:color w:val="000000"/>
                <w:szCs w:val="21"/>
              </w:rPr>
              <w:t>-276,769,065.30</w:t>
            </w:r>
          </w:p>
        </w:tc>
      </w:tr>
      <w:tr w:rsidR="00FC027C" w:rsidRPr="00DA42C4" w:rsidTr="0049538A">
        <w:trPr>
          <w:jc w:val="center"/>
        </w:trPr>
        <w:tc>
          <w:tcPr>
            <w:tcW w:w="4075" w:type="dxa"/>
            <w:vAlign w:val="center"/>
          </w:tcPr>
          <w:p w:rsidR="00FC027C" w:rsidRPr="00DA42C4" w:rsidRDefault="00FC027C" w:rsidP="0049538A">
            <w:pPr>
              <w:rPr>
                <w:color w:val="000000"/>
                <w:szCs w:val="21"/>
              </w:rPr>
            </w:pPr>
            <w:r w:rsidRPr="00DA42C4">
              <w:rPr>
                <w:color w:val="000000"/>
                <w:szCs w:val="21"/>
              </w:rPr>
              <w:t>1.</w:t>
            </w:r>
            <w:r w:rsidRPr="00DA42C4">
              <w:rPr>
                <w:color w:val="000000"/>
                <w:szCs w:val="21"/>
              </w:rPr>
              <w:t>利息收入</w:t>
            </w:r>
          </w:p>
        </w:tc>
        <w:tc>
          <w:tcPr>
            <w:tcW w:w="2383" w:type="dxa"/>
            <w:vAlign w:val="center"/>
          </w:tcPr>
          <w:p w:rsidR="00FC027C" w:rsidRPr="00DA42C4" w:rsidRDefault="00FC027C" w:rsidP="0049538A">
            <w:pPr>
              <w:jc w:val="right"/>
              <w:rPr>
                <w:color w:val="000000"/>
                <w:szCs w:val="21"/>
              </w:rPr>
            </w:pPr>
            <w:r w:rsidRPr="00DA42C4">
              <w:rPr>
                <w:color w:val="000000"/>
                <w:szCs w:val="21"/>
              </w:rPr>
              <w:t>2,692,645.20</w:t>
            </w:r>
          </w:p>
        </w:tc>
        <w:tc>
          <w:tcPr>
            <w:tcW w:w="2437" w:type="dxa"/>
            <w:vAlign w:val="center"/>
          </w:tcPr>
          <w:p w:rsidR="00FC027C" w:rsidRPr="00DA42C4" w:rsidRDefault="00FC027C" w:rsidP="0049538A">
            <w:pPr>
              <w:jc w:val="right"/>
              <w:rPr>
                <w:color w:val="000000"/>
                <w:szCs w:val="21"/>
              </w:rPr>
            </w:pPr>
            <w:r w:rsidRPr="00DA42C4">
              <w:rPr>
                <w:color w:val="000000"/>
                <w:szCs w:val="21"/>
              </w:rPr>
              <w:t>5,967,320.45</w:t>
            </w:r>
          </w:p>
        </w:tc>
      </w:tr>
      <w:tr w:rsidR="00FC027C" w:rsidRPr="00DA42C4" w:rsidTr="0049538A">
        <w:trPr>
          <w:jc w:val="center"/>
        </w:trPr>
        <w:tc>
          <w:tcPr>
            <w:tcW w:w="4075" w:type="dxa"/>
            <w:vAlign w:val="center"/>
          </w:tcPr>
          <w:p w:rsidR="00FC027C" w:rsidRPr="00DA42C4" w:rsidRDefault="00FC027C" w:rsidP="0049538A">
            <w:pPr>
              <w:rPr>
                <w:color w:val="000000"/>
                <w:szCs w:val="21"/>
              </w:rPr>
            </w:pPr>
            <w:r w:rsidRPr="00DA42C4">
              <w:rPr>
                <w:color w:val="000000"/>
                <w:szCs w:val="21"/>
              </w:rPr>
              <w:t>其中：存款利息收入</w:t>
            </w:r>
          </w:p>
        </w:tc>
        <w:tc>
          <w:tcPr>
            <w:tcW w:w="2383" w:type="dxa"/>
            <w:vAlign w:val="center"/>
          </w:tcPr>
          <w:p w:rsidR="00FC027C" w:rsidRPr="00DA42C4" w:rsidRDefault="00FC027C" w:rsidP="0049538A">
            <w:pPr>
              <w:jc w:val="right"/>
              <w:rPr>
                <w:color w:val="000000"/>
                <w:szCs w:val="21"/>
              </w:rPr>
            </w:pPr>
            <w:r w:rsidRPr="00DA42C4">
              <w:rPr>
                <w:color w:val="000000"/>
                <w:szCs w:val="21"/>
              </w:rPr>
              <w:t>451,818.33</w:t>
            </w:r>
          </w:p>
        </w:tc>
        <w:tc>
          <w:tcPr>
            <w:tcW w:w="2437" w:type="dxa"/>
            <w:vAlign w:val="center"/>
          </w:tcPr>
          <w:p w:rsidR="00FC027C" w:rsidRPr="00DA42C4" w:rsidRDefault="00FC027C" w:rsidP="0049538A">
            <w:pPr>
              <w:jc w:val="right"/>
              <w:rPr>
                <w:color w:val="000000"/>
                <w:szCs w:val="21"/>
              </w:rPr>
            </w:pPr>
            <w:r w:rsidRPr="00DA42C4">
              <w:rPr>
                <w:color w:val="000000"/>
                <w:szCs w:val="21"/>
              </w:rPr>
              <w:t>938,361.55</w:t>
            </w:r>
          </w:p>
        </w:tc>
      </w:tr>
      <w:tr w:rsidR="00FC027C" w:rsidRPr="00DA42C4" w:rsidTr="0049538A">
        <w:trPr>
          <w:jc w:val="center"/>
        </w:trPr>
        <w:tc>
          <w:tcPr>
            <w:tcW w:w="4075" w:type="dxa"/>
            <w:vAlign w:val="center"/>
          </w:tcPr>
          <w:p w:rsidR="00FC027C" w:rsidRPr="00DA42C4" w:rsidRDefault="00FC027C" w:rsidP="0049538A">
            <w:pPr>
              <w:ind w:firstLineChars="250" w:firstLine="525"/>
              <w:rPr>
                <w:color w:val="000000"/>
                <w:szCs w:val="21"/>
              </w:rPr>
            </w:pPr>
            <w:r w:rsidRPr="00DA42C4">
              <w:rPr>
                <w:color w:val="000000"/>
                <w:szCs w:val="21"/>
              </w:rPr>
              <w:t>债券利息收入</w:t>
            </w:r>
          </w:p>
        </w:tc>
        <w:tc>
          <w:tcPr>
            <w:tcW w:w="2383" w:type="dxa"/>
            <w:vAlign w:val="center"/>
          </w:tcPr>
          <w:p w:rsidR="00FC027C" w:rsidRPr="00DA42C4" w:rsidRDefault="00FC027C" w:rsidP="0049538A">
            <w:pPr>
              <w:jc w:val="right"/>
              <w:rPr>
                <w:color w:val="000000"/>
                <w:szCs w:val="21"/>
              </w:rPr>
            </w:pPr>
            <w:r w:rsidRPr="00DA42C4">
              <w:rPr>
                <w:color w:val="000000"/>
                <w:szCs w:val="21"/>
              </w:rPr>
              <w:t>2,089,219.18</w:t>
            </w:r>
          </w:p>
        </w:tc>
        <w:tc>
          <w:tcPr>
            <w:tcW w:w="2437" w:type="dxa"/>
            <w:vAlign w:val="center"/>
          </w:tcPr>
          <w:p w:rsidR="00FC027C" w:rsidRPr="00DA42C4" w:rsidRDefault="00FC027C" w:rsidP="0049538A">
            <w:pPr>
              <w:jc w:val="right"/>
              <w:rPr>
                <w:color w:val="000000"/>
                <w:szCs w:val="21"/>
              </w:rPr>
            </w:pPr>
            <w:r w:rsidRPr="00DA42C4">
              <w:rPr>
                <w:color w:val="000000"/>
                <w:szCs w:val="21"/>
              </w:rPr>
              <w:t>5,028,958.90</w:t>
            </w:r>
          </w:p>
        </w:tc>
      </w:tr>
      <w:tr w:rsidR="00FC027C" w:rsidRPr="00DA42C4" w:rsidTr="0049538A">
        <w:trPr>
          <w:jc w:val="center"/>
        </w:trPr>
        <w:tc>
          <w:tcPr>
            <w:tcW w:w="4075" w:type="dxa"/>
            <w:vAlign w:val="center"/>
          </w:tcPr>
          <w:p w:rsidR="00FC027C" w:rsidRPr="00DA42C4" w:rsidRDefault="00FC027C" w:rsidP="0049538A">
            <w:pPr>
              <w:ind w:firstLineChars="250" w:firstLine="525"/>
              <w:rPr>
                <w:color w:val="000000"/>
                <w:szCs w:val="21"/>
              </w:rPr>
            </w:pPr>
            <w:r w:rsidRPr="00DA42C4">
              <w:rPr>
                <w:color w:val="000000"/>
                <w:szCs w:val="21"/>
              </w:rPr>
              <w:t>资产支持证券利息收入</w:t>
            </w:r>
          </w:p>
        </w:tc>
        <w:tc>
          <w:tcPr>
            <w:tcW w:w="2383" w:type="dxa"/>
            <w:vAlign w:val="center"/>
          </w:tcPr>
          <w:p w:rsidR="00FC027C" w:rsidRPr="00DA42C4" w:rsidRDefault="00FC027C" w:rsidP="0049538A">
            <w:pPr>
              <w:jc w:val="right"/>
              <w:rPr>
                <w:color w:val="000000"/>
                <w:szCs w:val="21"/>
              </w:rPr>
            </w:pPr>
            <w:r w:rsidRPr="00DA42C4">
              <w:rPr>
                <w:color w:val="000000"/>
                <w:szCs w:val="21"/>
              </w:rPr>
              <w:t>-</w:t>
            </w:r>
          </w:p>
        </w:tc>
        <w:tc>
          <w:tcPr>
            <w:tcW w:w="2437"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4075" w:type="dxa"/>
            <w:vAlign w:val="center"/>
          </w:tcPr>
          <w:p w:rsidR="00FC027C" w:rsidRPr="00DA42C4" w:rsidRDefault="00FC027C" w:rsidP="0049538A">
            <w:pPr>
              <w:ind w:firstLineChars="250" w:firstLine="525"/>
              <w:rPr>
                <w:color w:val="000000"/>
                <w:szCs w:val="21"/>
              </w:rPr>
            </w:pPr>
            <w:r w:rsidRPr="00DA42C4">
              <w:rPr>
                <w:color w:val="000000"/>
                <w:szCs w:val="21"/>
              </w:rPr>
              <w:t>买入返售金融资产收入</w:t>
            </w:r>
          </w:p>
        </w:tc>
        <w:tc>
          <w:tcPr>
            <w:tcW w:w="2383" w:type="dxa"/>
            <w:vAlign w:val="center"/>
          </w:tcPr>
          <w:p w:rsidR="00FC027C" w:rsidRPr="00DA42C4" w:rsidRDefault="00FC027C" w:rsidP="0049538A">
            <w:pPr>
              <w:jc w:val="right"/>
              <w:rPr>
                <w:color w:val="000000"/>
                <w:szCs w:val="21"/>
              </w:rPr>
            </w:pPr>
            <w:r w:rsidRPr="00DA42C4">
              <w:rPr>
                <w:color w:val="000000"/>
                <w:szCs w:val="21"/>
              </w:rPr>
              <w:t>151,607.69</w:t>
            </w:r>
          </w:p>
        </w:tc>
        <w:tc>
          <w:tcPr>
            <w:tcW w:w="2437"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4075" w:type="dxa"/>
            <w:vAlign w:val="center"/>
          </w:tcPr>
          <w:p w:rsidR="00FC027C" w:rsidRPr="00DA42C4" w:rsidRDefault="00FC027C" w:rsidP="0049538A">
            <w:pPr>
              <w:ind w:firstLineChars="250" w:firstLine="525"/>
              <w:rPr>
                <w:color w:val="000000"/>
                <w:szCs w:val="21"/>
              </w:rPr>
            </w:pPr>
            <w:r w:rsidRPr="00DA42C4">
              <w:rPr>
                <w:color w:val="000000"/>
                <w:szCs w:val="21"/>
              </w:rPr>
              <w:t>其他利息收入</w:t>
            </w:r>
          </w:p>
        </w:tc>
        <w:tc>
          <w:tcPr>
            <w:tcW w:w="2383" w:type="dxa"/>
            <w:vAlign w:val="center"/>
          </w:tcPr>
          <w:p w:rsidR="00FC027C" w:rsidRPr="00DA42C4" w:rsidRDefault="00FC027C" w:rsidP="0049538A">
            <w:pPr>
              <w:jc w:val="right"/>
              <w:rPr>
                <w:color w:val="000000"/>
                <w:szCs w:val="21"/>
              </w:rPr>
            </w:pPr>
            <w:r w:rsidRPr="00DA42C4">
              <w:rPr>
                <w:color w:val="000000"/>
                <w:szCs w:val="21"/>
              </w:rPr>
              <w:t>-</w:t>
            </w:r>
          </w:p>
        </w:tc>
        <w:tc>
          <w:tcPr>
            <w:tcW w:w="2437"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4075" w:type="dxa"/>
            <w:vAlign w:val="center"/>
          </w:tcPr>
          <w:p w:rsidR="00FC027C" w:rsidRPr="00DA42C4" w:rsidRDefault="00FC027C" w:rsidP="0049538A">
            <w:pPr>
              <w:rPr>
                <w:color w:val="000000"/>
                <w:szCs w:val="21"/>
              </w:rPr>
            </w:pPr>
            <w:r w:rsidRPr="00DA42C4">
              <w:rPr>
                <w:color w:val="000000"/>
                <w:szCs w:val="21"/>
              </w:rPr>
              <w:t>2.</w:t>
            </w:r>
            <w:r w:rsidRPr="00DA42C4">
              <w:rPr>
                <w:color w:val="000000"/>
                <w:szCs w:val="21"/>
              </w:rPr>
              <w:t>投资收益（损失以</w:t>
            </w:r>
            <w:r w:rsidRPr="00DA42C4">
              <w:rPr>
                <w:color w:val="000000"/>
                <w:szCs w:val="21"/>
              </w:rPr>
              <w:t>“-”</w:t>
            </w:r>
            <w:r w:rsidRPr="00DA42C4">
              <w:rPr>
                <w:color w:val="000000"/>
                <w:szCs w:val="21"/>
              </w:rPr>
              <w:t>填列）</w:t>
            </w:r>
          </w:p>
        </w:tc>
        <w:tc>
          <w:tcPr>
            <w:tcW w:w="2383" w:type="dxa"/>
            <w:vAlign w:val="center"/>
          </w:tcPr>
          <w:p w:rsidR="00FC027C" w:rsidRPr="00DA42C4" w:rsidRDefault="00FC027C" w:rsidP="0049538A">
            <w:pPr>
              <w:jc w:val="right"/>
              <w:rPr>
                <w:color w:val="000000"/>
                <w:szCs w:val="21"/>
              </w:rPr>
            </w:pPr>
            <w:r w:rsidRPr="00DA42C4">
              <w:rPr>
                <w:color w:val="000000"/>
                <w:szCs w:val="21"/>
              </w:rPr>
              <w:t>-136,959,318.54</w:t>
            </w:r>
          </w:p>
        </w:tc>
        <w:tc>
          <w:tcPr>
            <w:tcW w:w="2437" w:type="dxa"/>
            <w:vAlign w:val="center"/>
          </w:tcPr>
          <w:p w:rsidR="00FC027C" w:rsidRPr="00DA42C4" w:rsidRDefault="00FC027C" w:rsidP="0049538A">
            <w:pPr>
              <w:jc w:val="right"/>
              <w:rPr>
                <w:color w:val="000000"/>
                <w:szCs w:val="21"/>
              </w:rPr>
            </w:pPr>
            <w:r w:rsidRPr="00DA42C4">
              <w:rPr>
                <w:color w:val="000000"/>
                <w:szCs w:val="21"/>
              </w:rPr>
              <w:t>-128,457,033.42</w:t>
            </w:r>
          </w:p>
        </w:tc>
      </w:tr>
      <w:tr w:rsidR="00FC027C" w:rsidRPr="00DA42C4" w:rsidTr="0049538A">
        <w:trPr>
          <w:jc w:val="center"/>
        </w:trPr>
        <w:tc>
          <w:tcPr>
            <w:tcW w:w="4075" w:type="dxa"/>
            <w:vAlign w:val="center"/>
          </w:tcPr>
          <w:p w:rsidR="00FC027C" w:rsidRPr="00DA42C4" w:rsidRDefault="00FC027C" w:rsidP="0049538A">
            <w:pPr>
              <w:rPr>
                <w:color w:val="000000"/>
                <w:szCs w:val="21"/>
              </w:rPr>
            </w:pPr>
            <w:r w:rsidRPr="00DA42C4">
              <w:rPr>
                <w:color w:val="000000"/>
                <w:szCs w:val="21"/>
              </w:rPr>
              <w:t>其中：股票投资收益</w:t>
            </w:r>
          </w:p>
        </w:tc>
        <w:tc>
          <w:tcPr>
            <w:tcW w:w="2383" w:type="dxa"/>
            <w:vAlign w:val="center"/>
          </w:tcPr>
          <w:p w:rsidR="00FC027C" w:rsidRPr="00DA42C4" w:rsidRDefault="00FC027C" w:rsidP="0049538A">
            <w:pPr>
              <w:jc w:val="right"/>
              <w:rPr>
                <w:color w:val="000000"/>
                <w:szCs w:val="21"/>
              </w:rPr>
            </w:pPr>
            <w:r w:rsidRPr="00DA42C4">
              <w:rPr>
                <w:color w:val="000000"/>
                <w:szCs w:val="21"/>
              </w:rPr>
              <w:t>-137,801,712.13</w:t>
            </w:r>
          </w:p>
        </w:tc>
        <w:tc>
          <w:tcPr>
            <w:tcW w:w="2437" w:type="dxa"/>
            <w:vAlign w:val="center"/>
          </w:tcPr>
          <w:p w:rsidR="00FC027C" w:rsidRPr="00DA42C4" w:rsidRDefault="00FC027C" w:rsidP="0049538A">
            <w:pPr>
              <w:jc w:val="right"/>
              <w:rPr>
                <w:color w:val="000000"/>
                <w:szCs w:val="21"/>
              </w:rPr>
            </w:pPr>
            <w:r w:rsidRPr="00DA42C4">
              <w:rPr>
                <w:color w:val="000000"/>
                <w:szCs w:val="21"/>
              </w:rPr>
              <w:t>-135,953,273.18</w:t>
            </w:r>
          </w:p>
        </w:tc>
      </w:tr>
      <w:tr w:rsidR="00FC027C" w:rsidRPr="00DA42C4" w:rsidTr="0049538A">
        <w:trPr>
          <w:jc w:val="center"/>
        </w:trPr>
        <w:tc>
          <w:tcPr>
            <w:tcW w:w="4075" w:type="dxa"/>
            <w:vAlign w:val="center"/>
          </w:tcPr>
          <w:p w:rsidR="00FC027C" w:rsidRPr="00DA42C4" w:rsidRDefault="00FC027C" w:rsidP="0049538A">
            <w:pPr>
              <w:ind w:firstLineChars="300" w:firstLine="630"/>
              <w:rPr>
                <w:color w:val="000000"/>
                <w:szCs w:val="21"/>
              </w:rPr>
            </w:pPr>
            <w:r w:rsidRPr="00DA42C4">
              <w:rPr>
                <w:color w:val="000000"/>
                <w:szCs w:val="21"/>
              </w:rPr>
              <w:t>基金投资收益</w:t>
            </w:r>
          </w:p>
        </w:tc>
        <w:tc>
          <w:tcPr>
            <w:tcW w:w="2383" w:type="dxa"/>
            <w:vAlign w:val="center"/>
          </w:tcPr>
          <w:p w:rsidR="00FC027C" w:rsidRPr="00DA42C4" w:rsidRDefault="00FC027C" w:rsidP="0049538A">
            <w:pPr>
              <w:jc w:val="right"/>
              <w:rPr>
                <w:color w:val="000000"/>
                <w:szCs w:val="21"/>
              </w:rPr>
            </w:pPr>
            <w:r w:rsidRPr="00DA42C4">
              <w:rPr>
                <w:color w:val="000000"/>
                <w:szCs w:val="21"/>
              </w:rPr>
              <w:t>-</w:t>
            </w:r>
          </w:p>
        </w:tc>
        <w:tc>
          <w:tcPr>
            <w:tcW w:w="2437" w:type="dxa"/>
            <w:vAlign w:val="center"/>
          </w:tcPr>
          <w:p w:rsidR="00FC027C" w:rsidRPr="00DA42C4" w:rsidRDefault="00FC027C" w:rsidP="0049538A">
            <w:pPr>
              <w:jc w:val="right"/>
              <w:rPr>
                <w:color w:val="000000"/>
                <w:szCs w:val="21"/>
              </w:rPr>
            </w:pPr>
            <w:r w:rsidRPr="00DA42C4">
              <w:rPr>
                <w:color w:val="000000"/>
                <w:szCs w:val="21"/>
              </w:rPr>
              <w:t>-</w:t>
            </w:r>
          </w:p>
        </w:tc>
      </w:tr>
      <w:tr w:rsidR="00FC027C" w:rsidRPr="00DA42C4" w:rsidTr="0049538A">
        <w:trPr>
          <w:jc w:val="center"/>
        </w:trPr>
        <w:tc>
          <w:tcPr>
            <w:tcW w:w="4075" w:type="dxa"/>
            <w:vAlign w:val="center"/>
          </w:tcPr>
          <w:p w:rsidR="00FC027C" w:rsidRPr="00DA42C4" w:rsidRDefault="00FC027C" w:rsidP="0049538A">
            <w:pPr>
              <w:ind w:firstLineChars="300" w:firstLine="630"/>
              <w:rPr>
                <w:color w:val="000000"/>
                <w:szCs w:val="21"/>
              </w:rPr>
            </w:pPr>
            <w:r w:rsidRPr="00DA42C4">
              <w:rPr>
                <w:color w:val="000000"/>
                <w:szCs w:val="21"/>
              </w:rPr>
              <w:t>债券投资收益</w:t>
            </w:r>
          </w:p>
        </w:tc>
        <w:tc>
          <w:tcPr>
            <w:tcW w:w="2383" w:type="dxa"/>
            <w:vAlign w:val="center"/>
          </w:tcPr>
          <w:p w:rsidR="00FC027C" w:rsidRPr="00DA42C4" w:rsidRDefault="00FC027C" w:rsidP="0049538A">
            <w:pPr>
              <w:jc w:val="right"/>
              <w:rPr>
                <w:color w:val="000000"/>
                <w:szCs w:val="21"/>
              </w:rPr>
            </w:pPr>
            <w:r w:rsidRPr="00DA42C4">
              <w:rPr>
                <w:color w:val="000000"/>
                <w:szCs w:val="21"/>
              </w:rPr>
              <w:t>-753,800.00</w:t>
            </w:r>
          </w:p>
        </w:tc>
        <w:tc>
          <w:tcPr>
            <w:tcW w:w="2437" w:type="dxa"/>
            <w:vAlign w:val="center"/>
          </w:tcPr>
          <w:p w:rsidR="00FC027C" w:rsidRPr="00DA42C4" w:rsidRDefault="00FC027C" w:rsidP="0049538A">
            <w:pPr>
              <w:jc w:val="right"/>
              <w:rPr>
                <w:color w:val="000000"/>
                <w:szCs w:val="21"/>
              </w:rPr>
            </w:pPr>
            <w:r w:rsidRPr="00DA42C4">
              <w:rPr>
                <w:color w:val="000000"/>
                <w:szCs w:val="21"/>
              </w:rPr>
              <w:t>-3,784,700.00</w:t>
            </w:r>
          </w:p>
        </w:tc>
      </w:tr>
      <w:tr w:rsidR="00FC027C" w:rsidRPr="00DA42C4" w:rsidTr="0049538A">
        <w:trPr>
          <w:jc w:val="center"/>
        </w:trPr>
        <w:tc>
          <w:tcPr>
            <w:tcW w:w="4075" w:type="dxa"/>
            <w:vAlign w:val="center"/>
          </w:tcPr>
          <w:p w:rsidR="00FC027C" w:rsidRPr="00DA42C4" w:rsidRDefault="00FC027C" w:rsidP="0049538A">
            <w:pPr>
              <w:ind w:firstLineChars="300" w:firstLine="630"/>
              <w:rPr>
                <w:color w:val="000000"/>
                <w:szCs w:val="21"/>
              </w:rPr>
            </w:pPr>
            <w:r w:rsidRPr="00DA42C4">
              <w:rPr>
                <w:color w:val="000000"/>
                <w:szCs w:val="21"/>
              </w:rPr>
              <w:t>资产支持证券投资收益</w:t>
            </w:r>
          </w:p>
        </w:tc>
        <w:tc>
          <w:tcPr>
            <w:tcW w:w="2383" w:type="dxa"/>
            <w:vAlign w:val="center"/>
          </w:tcPr>
          <w:p w:rsidR="00FC027C" w:rsidRPr="00DA42C4" w:rsidRDefault="00FC027C" w:rsidP="0049538A">
            <w:pPr>
              <w:jc w:val="right"/>
              <w:rPr>
                <w:color w:val="000000"/>
                <w:szCs w:val="21"/>
              </w:rPr>
            </w:pPr>
            <w:r w:rsidRPr="00DA42C4">
              <w:rPr>
                <w:color w:val="000000"/>
                <w:szCs w:val="21"/>
              </w:rPr>
              <w:t>-</w:t>
            </w:r>
          </w:p>
        </w:tc>
        <w:tc>
          <w:tcPr>
            <w:tcW w:w="2437" w:type="dxa"/>
            <w:vAlign w:val="center"/>
          </w:tcPr>
          <w:p w:rsidR="00FC027C" w:rsidRPr="00DA42C4" w:rsidRDefault="00FC027C"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spacing w:line="360" w:lineRule="auto"/>
              <w:ind w:firstLineChars="300" w:firstLine="630"/>
              <w:rPr>
                <w:rFonts w:eastAsiaTheme="minorEastAsia"/>
                <w:color w:val="000000"/>
                <w:szCs w:val="21"/>
              </w:rPr>
            </w:pPr>
            <w:r w:rsidRPr="00DA42C4">
              <w:t>贵金属投资收益</w:t>
            </w:r>
          </w:p>
        </w:tc>
        <w:tc>
          <w:tcPr>
            <w:tcW w:w="2383" w:type="dxa"/>
            <w:vAlign w:val="center"/>
          </w:tcPr>
          <w:p w:rsidR="00CB0C51" w:rsidRPr="00DA42C4" w:rsidRDefault="00CB0C51" w:rsidP="0049538A">
            <w:pPr>
              <w:spacing w:line="360" w:lineRule="auto"/>
              <w:jc w:val="right"/>
              <w:rPr>
                <w:rFonts w:eastAsiaTheme="minorEastAsia"/>
                <w:color w:val="000000"/>
                <w:szCs w:val="21"/>
              </w:rPr>
            </w:pPr>
            <w:r w:rsidRPr="00DA42C4">
              <w:rPr>
                <w:rFonts w:eastAsiaTheme="minorEastAsia"/>
                <w:color w:val="000000"/>
                <w:szCs w:val="21"/>
              </w:rPr>
              <w:t>-</w:t>
            </w:r>
          </w:p>
        </w:tc>
        <w:tc>
          <w:tcPr>
            <w:tcW w:w="2437" w:type="dxa"/>
            <w:vAlign w:val="center"/>
          </w:tcPr>
          <w:p w:rsidR="00CB0C51" w:rsidRPr="00DA42C4" w:rsidRDefault="00CB0C51" w:rsidP="0049538A">
            <w:pPr>
              <w:spacing w:line="360" w:lineRule="auto"/>
              <w:jc w:val="right"/>
              <w:rPr>
                <w:rFonts w:eastAsiaTheme="minorEastAsia"/>
                <w:color w:val="000000"/>
                <w:szCs w:val="21"/>
              </w:rPr>
            </w:pPr>
            <w:r w:rsidRPr="00DA42C4">
              <w:rPr>
                <w:rFonts w:eastAsiaTheme="minorEastAsia"/>
                <w:color w:val="000000"/>
                <w:szCs w:val="21"/>
              </w:rPr>
              <w:t>-</w:t>
            </w:r>
          </w:p>
        </w:tc>
      </w:tr>
      <w:tr w:rsidR="00CB0C51" w:rsidRPr="00DA42C4" w:rsidTr="0049538A">
        <w:trPr>
          <w:jc w:val="center"/>
        </w:trPr>
        <w:tc>
          <w:tcPr>
            <w:tcW w:w="4075" w:type="dxa"/>
            <w:vAlign w:val="center"/>
          </w:tcPr>
          <w:p w:rsidR="00CB0C51" w:rsidRPr="00DA42C4" w:rsidRDefault="00CB0C51" w:rsidP="0049538A">
            <w:pPr>
              <w:ind w:firstLineChars="300" w:firstLine="630"/>
              <w:rPr>
                <w:color w:val="000000"/>
                <w:szCs w:val="21"/>
              </w:rPr>
            </w:pPr>
            <w:r w:rsidRPr="00DA42C4">
              <w:rPr>
                <w:color w:val="000000"/>
                <w:szCs w:val="21"/>
              </w:rPr>
              <w:t>衍生工具收益</w:t>
            </w:r>
          </w:p>
        </w:tc>
        <w:tc>
          <w:tcPr>
            <w:tcW w:w="2383" w:type="dxa"/>
            <w:vAlign w:val="center"/>
          </w:tcPr>
          <w:p w:rsidR="00CB0C51" w:rsidRPr="00DA42C4" w:rsidRDefault="00CB0C51" w:rsidP="0049538A">
            <w:pPr>
              <w:jc w:val="right"/>
              <w:rPr>
                <w:color w:val="000000"/>
                <w:szCs w:val="21"/>
              </w:rPr>
            </w:pPr>
            <w:r w:rsidRPr="00DA42C4">
              <w:rPr>
                <w:color w:val="000000"/>
                <w:szCs w:val="21"/>
              </w:rPr>
              <w:t>-</w:t>
            </w:r>
          </w:p>
        </w:tc>
        <w:tc>
          <w:tcPr>
            <w:tcW w:w="2437" w:type="dxa"/>
            <w:vAlign w:val="center"/>
          </w:tcPr>
          <w:p w:rsidR="00CB0C51" w:rsidRPr="00DA42C4" w:rsidRDefault="00CB0C51"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ind w:firstLineChars="300" w:firstLine="630"/>
              <w:rPr>
                <w:color w:val="000000"/>
                <w:szCs w:val="21"/>
              </w:rPr>
            </w:pPr>
            <w:r w:rsidRPr="00DA42C4">
              <w:rPr>
                <w:color w:val="000000"/>
                <w:szCs w:val="21"/>
              </w:rPr>
              <w:t>股利收益</w:t>
            </w:r>
          </w:p>
        </w:tc>
        <w:tc>
          <w:tcPr>
            <w:tcW w:w="2383" w:type="dxa"/>
            <w:vAlign w:val="center"/>
          </w:tcPr>
          <w:p w:rsidR="00CB0C51" w:rsidRPr="00DA42C4" w:rsidRDefault="00CB0C51" w:rsidP="0049538A">
            <w:pPr>
              <w:jc w:val="right"/>
              <w:rPr>
                <w:color w:val="000000"/>
                <w:szCs w:val="21"/>
              </w:rPr>
            </w:pPr>
            <w:r w:rsidRPr="00DA42C4">
              <w:rPr>
                <w:color w:val="000000"/>
                <w:szCs w:val="21"/>
              </w:rPr>
              <w:t>1,596,193.59</w:t>
            </w:r>
          </w:p>
        </w:tc>
        <w:tc>
          <w:tcPr>
            <w:tcW w:w="2437" w:type="dxa"/>
            <w:vAlign w:val="center"/>
          </w:tcPr>
          <w:p w:rsidR="00CB0C51" w:rsidRPr="00DA42C4" w:rsidRDefault="00CB0C51" w:rsidP="0049538A">
            <w:pPr>
              <w:jc w:val="right"/>
              <w:rPr>
                <w:color w:val="000000"/>
                <w:szCs w:val="21"/>
              </w:rPr>
            </w:pPr>
            <w:r w:rsidRPr="00DA42C4">
              <w:rPr>
                <w:color w:val="000000"/>
                <w:szCs w:val="21"/>
              </w:rPr>
              <w:t>11,280,939.76</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3.</w:t>
            </w:r>
            <w:r w:rsidRPr="00DA42C4">
              <w:rPr>
                <w:color w:val="000000"/>
                <w:szCs w:val="21"/>
              </w:rPr>
              <w:t>公允价值变动收益（损失以</w:t>
            </w:r>
            <w:r w:rsidRPr="00DA42C4">
              <w:rPr>
                <w:color w:val="000000"/>
                <w:szCs w:val="21"/>
              </w:rPr>
              <w:t>“-”</w:t>
            </w:r>
            <w:r w:rsidRPr="00DA42C4">
              <w:rPr>
                <w:color w:val="000000"/>
                <w:szCs w:val="21"/>
              </w:rPr>
              <w:t>号填列）</w:t>
            </w:r>
          </w:p>
        </w:tc>
        <w:tc>
          <w:tcPr>
            <w:tcW w:w="2383" w:type="dxa"/>
            <w:vAlign w:val="center"/>
          </w:tcPr>
          <w:p w:rsidR="00CB0C51" w:rsidRPr="00DA42C4" w:rsidRDefault="00CB0C51" w:rsidP="0049538A">
            <w:pPr>
              <w:jc w:val="right"/>
              <w:rPr>
                <w:color w:val="000000"/>
                <w:szCs w:val="21"/>
              </w:rPr>
            </w:pPr>
            <w:r w:rsidRPr="00DA42C4">
              <w:rPr>
                <w:color w:val="000000"/>
                <w:szCs w:val="21"/>
              </w:rPr>
              <w:t>26,530,948.95</w:t>
            </w:r>
          </w:p>
        </w:tc>
        <w:tc>
          <w:tcPr>
            <w:tcW w:w="2437" w:type="dxa"/>
            <w:vAlign w:val="center"/>
          </w:tcPr>
          <w:p w:rsidR="00CB0C51" w:rsidRPr="00DA42C4" w:rsidRDefault="00CB0C51" w:rsidP="0049538A">
            <w:pPr>
              <w:jc w:val="right"/>
              <w:rPr>
                <w:color w:val="000000"/>
                <w:szCs w:val="21"/>
              </w:rPr>
            </w:pPr>
            <w:r w:rsidRPr="00DA42C4">
              <w:rPr>
                <w:color w:val="000000"/>
                <w:szCs w:val="21"/>
              </w:rPr>
              <w:t>-155,209,834.32</w:t>
            </w:r>
          </w:p>
        </w:tc>
      </w:tr>
      <w:tr w:rsidR="00CB0C51" w:rsidRPr="00DA42C4" w:rsidTr="0049538A">
        <w:trPr>
          <w:jc w:val="center"/>
        </w:trPr>
        <w:tc>
          <w:tcPr>
            <w:tcW w:w="4075" w:type="dxa"/>
            <w:vAlign w:val="center"/>
          </w:tcPr>
          <w:p w:rsidR="00CB0C51" w:rsidRPr="00DA42C4" w:rsidRDefault="00CB0C51" w:rsidP="0049538A">
            <w:pPr>
              <w:pStyle w:val="af6"/>
              <w:jc w:val="both"/>
              <w:rPr>
                <w:rFonts w:ascii="Times New Roman" w:hAnsi="Times New Roman"/>
                <w:color w:val="000000"/>
                <w:sz w:val="21"/>
                <w:szCs w:val="21"/>
              </w:rPr>
            </w:pPr>
            <w:r w:rsidRPr="00DA42C4">
              <w:rPr>
                <w:rFonts w:ascii="Times New Roman" w:hAnsi="Times New Roman"/>
                <w:color w:val="000000"/>
                <w:sz w:val="21"/>
                <w:szCs w:val="21"/>
              </w:rPr>
              <w:t>4.</w:t>
            </w:r>
            <w:r w:rsidRPr="00DA42C4">
              <w:rPr>
                <w:rFonts w:ascii="Times New Roman" w:hAnsi="Times New Roman"/>
                <w:color w:val="000000"/>
                <w:sz w:val="21"/>
                <w:szCs w:val="21"/>
              </w:rPr>
              <w:t>汇兑收益（损失以</w:t>
            </w:r>
            <w:r w:rsidRPr="00DA42C4">
              <w:rPr>
                <w:rFonts w:ascii="Times New Roman" w:hAnsi="Times New Roman"/>
                <w:color w:val="000000"/>
                <w:sz w:val="21"/>
                <w:szCs w:val="21"/>
              </w:rPr>
              <w:t>“</w:t>
            </w:r>
            <w:r w:rsidRPr="00DA42C4">
              <w:rPr>
                <w:rFonts w:ascii="Times New Roman" w:hAnsi="Times New Roman"/>
                <w:color w:val="000000"/>
                <w:sz w:val="21"/>
                <w:szCs w:val="21"/>
              </w:rPr>
              <w:t>－</w:t>
            </w:r>
            <w:r w:rsidRPr="00DA42C4">
              <w:rPr>
                <w:rFonts w:ascii="Times New Roman" w:hAnsi="Times New Roman"/>
                <w:color w:val="000000"/>
                <w:sz w:val="21"/>
                <w:szCs w:val="21"/>
              </w:rPr>
              <w:t>”</w:t>
            </w:r>
            <w:r w:rsidRPr="00DA42C4">
              <w:rPr>
                <w:rFonts w:ascii="Times New Roman" w:hAnsi="Times New Roman"/>
                <w:color w:val="000000"/>
                <w:sz w:val="21"/>
                <w:szCs w:val="21"/>
              </w:rPr>
              <w:t>号填列）</w:t>
            </w:r>
          </w:p>
        </w:tc>
        <w:tc>
          <w:tcPr>
            <w:tcW w:w="2383" w:type="dxa"/>
            <w:vAlign w:val="center"/>
          </w:tcPr>
          <w:p w:rsidR="00CB0C51" w:rsidRPr="00DA42C4" w:rsidRDefault="00CB0C51" w:rsidP="0049538A">
            <w:pPr>
              <w:jc w:val="right"/>
              <w:rPr>
                <w:color w:val="000000"/>
                <w:szCs w:val="21"/>
              </w:rPr>
            </w:pPr>
            <w:r w:rsidRPr="00DA42C4">
              <w:rPr>
                <w:color w:val="000000"/>
                <w:szCs w:val="21"/>
              </w:rPr>
              <w:t>-</w:t>
            </w:r>
          </w:p>
        </w:tc>
        <w:tc>
          <w:tcPr>
            <w:tcW w:w="2437" w:type="dxa"/>
            <w:vAlign w:val="center"/>
          </w:tcPr>
          <w:p w:rsidR="00CB0C51" w:rsidRPr="00DA42C4" w:rsidRDefault="00CB0C51"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5.</w:t>
            </w:r>
            <w:r w:rsidRPr="00DA42C4">
              <w:rPr>
                <w:color w:val="000000"/>
                <w:szCs w:val="21"/>
              </w:rPr>
              <w:t>其他收入（损失以</w:t>
            </w:r>
            <w:r w:rsidRPr="00DA42C4">
              <w:rPr>
                <w:color w:val="000000"/>
                <w:szCs w:val="21"/>
              </w:rPr>
              <w:t>“-”</w:t>
            </w:r>
            <w:r w:rsidRPr="00DA42C4">
              <w:rPr>
                <w:color w:val="000000"/>
                <w:szCs w:val="21"/>
              </w:rPr>
              <w:t>号填列）</w:t>
            </w:r>
          </w:p>
        </w:tc>
        <w:tc>
          <w:tcPr>
            <w:tcW w:w="2383" w:type="dxa"/>
            <w:vAlign w:val="center"/>
          </w:tcPr>
          <w:p w:rsidR="00CB0C51" w:rsidRPr="00DA42C4" w:rsidRDefault="00CB0C51" w:rsidP="0049538A">
            <w:pPr>
              <w:jc w:val="right"/>
              <w:rPr>
                <w:color w:val="000000"/>
                <w:szCs w:val="21"/>
              </w:rPr>
            </w:pPr>
            <w:r w:rsidRPr="00DA42C4">
              <w:rPr>
                <w:color w:val="000000"/>
                <w:szCs w:val="21"/>
              </w:rPr>
              <w:t>279,405.51</w:t>
            </w:r>
          </w:p>
        </w:tc>
        <w:tc>
          <w:tcPr>
            <w:tcW w:w="2437" w:type="dxa"/>
            <w:vAlign w:val="center"/>
          </w:tcPr>
          <w:p w:rsidR="00CB0C51" w:rsidRPr="00DA42C4" w:rsidRDefault="00CB0C51" w:rsidP="0049538A">
            <w:pPr>
              <w:jc w:val="right"/>
              <w:rPr>
                <w:color w:val="000000"/>
                <w:szCs w:val="21"/>
              </w:rPr>
            </w:pPr>
            <w:r w:rsidRPr="00DA42C4">
              <w:rPr>
                <w:color w:val="000000"/>
                <w:szCs w:val="21"/>
              </w:rPr>
              <w:t>930,481.99</w:t>
            </w:r>
          </w:p>
        </w:tc>
      </w:tr>
      <w:tr w:rsidR="00CB0C51" w:rsidRPr="00DA42C4" w:rsidTr="0049538A">
        <w:trPr>
          <w:jc w:val="center"/>
        </w:trPr>
        <w:tc>
          <w:tcPr>
            <w:tcW w:w="4075" w:type="dxa"/>
            <w:vAlign w:val="center"/>
          </w:tcPr>
          <w:p w:rsidR="00CB0C51" w:rsidRPr="00DA42C4" w:rsidRDefault="00CB0C51" w:rsidP="0049538A">
            <w:pPr>
              <w:rPr>
                <w:b/>
                <w:color w:val="000000"/>
                <w:szCs w:val="21"/>
              </w:rPr>
            </w:pPr>
            <w:r w:rsidRPr="00DA42C4">
              <w:rPr>
                <w:b/>
                <w:color w:val="000000"/>
                <w:szCs w:val="21"/>
              </w:rPr>
              <w:t>减：二、费用</w:t>
            </w:r>
          </w:p>
        </w:tc>
        <w:tc>
          <w:tcPr>
            <w:tcW w:w="2383" w:type="dxa"/>
            <w:vAlign w:val="center"/>
          </w:tcPr>
          <w:p w:rsidR="00CB0C51" w:rsidRPr="00DA42C4" w:rsidRDefault="00CB0C51" w:rsidP="0049538A">
            <w:pPr>
              <w:jc w:val="right"/>
              <w:rPr>
                <w:b/>
                <w:color w:val="000000"/>
                <w:szCs w:val="21"/>
              </w:rPr>
            </w:pPr>
            <w:r w:rsidRPr="00DA42C4">
              <w:rPr>
                <w:b/>
                <w:color w:val="000000"/>
                <w:szCs w:val="21"/>
              </w:rPr>
              <w:t>18,069,076.94</w:t>
            </w:r>
          </w:p>
        </w:tc>
        <w:tc>
          <w:tcPr>
            <w:tcW w:w="2437" w:type="dxa"/>
            <w:vAlign w:val="center"/>
          </w:tcPr>
          <w:p w:rsidR="00CB0C51" w:rsidRPr="00DA42C4" w:rsidRDefault="00CB0C51" w:rsidP="0049538A">
            <w:pPr>
              <w:jc w:val="right"/>
              <w:rPr>
                <w:b/>
                <w:color w:val="000000"/>
                <w:szCs w:val="21"/>
              </w:rPr>
            </w:pPr>
            <w:r w:rsidRPr="00DA42C4">
              <w:rPr>
                <w:b/>
                <w:color w:val="000000"/>
                <w:szCs w:val="21"/>
              </w:rPr>
              <w:t>29,983,542.51</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1</w:t>
            </w:r>
            <w:r w:rsidRPr="00DA42C4">
              <w:rPr>
                <w:color w:val="000000"/>
                <w:szCs w:val="21"/>
              </w:rPr>
              <w:t>．管理人报酬</w:t>
            </w:r>
          </w:p>
        </w:tc>
        <w:tc>
          <w:tcPr>
            <w:tcW w:w="2383" w:type="dxa"/>
            <w:vAlign w:val="center"/>
          </w:tcPr>
          <w:p w:rsidR="00CB0C51" w:rsidRPr="00DA42C4" w:rsidRDefault="00CB0C51" w:rsidP="0049538A">
            <w:pPr>
              <w:jc w:val="right"/>
              <w:rPr>
                <w:color w:val="000000"/>
                <w:szCs w:val="21"/>
              </w:rPr>
            </w:pPr>
            <w:r w:rsidRPr="00DA42C4">
              <w:rPr>
                <w:color w:val="000000"/>
                <w:szCs w:val="21"/>
              </w:rPr>
              <w:t>6,707,704.78</w:t>
            </w:r>
          </w:p>
        </w:tc>
        <w:tc>
          <w:tcPr>
            <w:tcW w:w="2437" w:type="dxa"/>
            <w:vAlign w:val="center"/>
          </w:tcPr>
          <w:p w:rsidR="00CB0C51" w:rsidRPr="00DA42C4" w:rsidRDefault="00CB0C51" w:rsidP="0049538A">
            <w:pPr>
              <w:jc w:val="right"/>
              <w:rPr>
                <w:color w:val="000000"/>
                <w:szCs w:val="21"/>
              </w:rPr>
            </w:pPr>
            <w:r w:rsidRPr="00DA42C4">
              <w:rPr>
                <w:color w:val="000000"/>
                <w:szCs w:val="21"/>
              </w:rPr>
              <w:t>17,562,755.62</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2</w:t>
            </w:r>
            <w:r w:rsidRPr="00DA42C4">
              <w:rPr>
                <w:color w:val="000000"/>
                <w:szCs w:val="21"/>
              </w:rPr>
              <w:t>．托管费</w:t>
            </w:r>
          </w:p>
        </w:tc>
        <w:tc>
          <w:tcPr>
            <w:tcW w:w="2383" w:type="dxa"/>
            <w:vAlign w:val="center"/>
          </w:tcPr>
          <w:p w:rsidR="00CB0C51" w:rsidRPr="00DA42C4" w:rsidRDefault="00CB0C51" w:rsidP="0049538A">
            <w:pPr>
              <w:jc w:val="right"/>
              <w:rPr>
                <w:color w:val="000000"/>
                <w:szCs w:val="21"/>
              </w:rPr>
            </w:pPr>
            <w:r w:rsidRPr="00DA42C4">
              <w:rPr>
                <w:color w:val="000000"/>
                <w:szCs w:val="21"/>
              </w:rPr>
              <w:t>1,117,950.90</w:t>
            </w:r>
          </w:p>
        </w:tc>
        <w:tc>
          <w:tcPr>
            <w:tcW w:w="2437" w:type="dxa"/>
            <w:vAlign w:val="center"/>
          </w:tcPr>
          <w:p w:rsidR="00CB0C51" w:rsidRPr="00DA42C4" w:rsidRDefault="00CB0C51" w:rsidP="0049538A">
            <w:pPr>
              <w:jc w:val="right"/>
              <w:rPr>
                <w:color w:val="000000"/>
                <w:szCs w:val="21"/>
              </w:rPr>
            </w:pPr>
            <w:r w:rsidRPr="00DA42C4">
              <w:rPr>
                <w:color w:val="000000"/>
                <w:szCs w:val="21"/>
              </w:rPr>
              <w:t>2,927,125.95</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3</w:t>
            </w:r>
            <w:r w:rsidRPr="00DA42C4">
              <w:rPr>
                <w:color w:val="000000"/>
                <w:szCs w:val="21"/>
              </w:rPr>
              <w:t>．销售服务费</w:t>
            </w:r>
          </w:p>
        </w:tc>
        <w:tc>
          <w:tcPr>
            <w:tcW w:w="2383" w:type="dxa"/>
            <w:vAlign w:val="center"/>
          </w:tcPr>
          <w:p w:rsidR="00CB0C51" w:rsidRPr="00DA42C4" w:rsidRDefault="00CB0C51" w:rsidP="0049538A">
            <w:pPr>
              <w:jc w:val="right"/>
              <w:rPr>
                <w:color w:val="000000"/>
                <w:szCs w:val="21"/>
              </w:rPr>
            </w:pPr>
            <w:r w:rsidRPr="00DA42C4">
              <w:rPr>
                <w:color w:val="000000"/>
                <w:szCs w:val="21"/>
              </w:rPr>
              <w:t>-</w:t>
            </w:r>
          </w:p>
        </w:tc>
        <w:tc>
          <w:tcPr>
            <w:tcW w:w="2437" w:type="dxa"/>
            <w:vAlign w:val="center"/>
          </w:tcPr>
          <w:p w:rsidR="00CB0C51" w:rsidRPr="00DA42C4" w:rsidRDefault="00CB0C51"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4</w:t>
            </w:r>
            <w:r w:rsidRPr="00DA42C4">
              <w:rPr>
                <w:color w:val="000000"/>
                <w:szCs w:val="21"/>
              </w:rPr>
              <w:t>．交易费用</w:t>
            </w:r>
          </w:p>
        </w:tc>
        <w:tc>
          <w:tcPr>
            <w:tcW w:w="2383" w:type="dxa"/>
            <w:vAlign w:val="center"/>
          </w:tcPr>
          <w:p w:rsidR="00CB0C51" w:rsidRPr="00DA42C4" w:rsidRDefault="00CB0C51" w:rsidP="0049538A">
            <w:pPr>
              <w:jc w:val="right"/>
              <w:rPr>
                <w:color w:val="000000"/>
                <w:szCs w:val="21"/>
              </w:rPr>
            </w:pPr>
            <w:r w:rsidRPr="00DA42C4">
              <w:rPr>
                <w:color w:val="000000"/>
                <w:szCs w:val="21"/>
              </w:rPr>
              <w:t>10,037,601.40</w:t>
            </w:r>
          </w:p>
        </w:tc>
        <w:tc>
          <w:tcPr>
            <w:tcW w:w="2437" w:type="dxa"/>
            <w:vAlign w:val="center"/>
          </w:tcPr>
          <w:p w:rsidR="00CB0C51" w:rsidRPr="00DA42C4" w:rsidRDefault="00CB0C51" w:rsidP="0049538A">
            <w:pPr>
              <w:jc w:val="right"/>
              <w:rPr>
                <w:color w:val="000000"/>
                <w:szCs w:val="21"/>
              </w:rPr>
            </w:pPr>
            <w:r w:rsidRPr="00DA42C4">
              <w:rPr>
                <w:color w:val="000000"/>
                <w:szCs w:val="21"/>
              </w:rPr>
              <w:t>9,284,715.24</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5</w:t>
            </w:r>
            <w:r w:rsidRPr="00DA42C4">
              <w:rPr>
                <w:color w:val="000000"/>
                <w:szCs w:val="21"/>
              </w:rPr>
              <w:t>．利息支出</w:t>
            </w:r>
          </w:p>
        </w:tc>
        <w:tc>
          <w:tcPr>
            <w:tcW w:w="2383" w:type="dxa"/>
            <w:vAlign w:val="center"/>
          </w:tcPr>
          <w:p w:rsidR="00CB0C51" w:rsidRPr="00DA42C4" w:rsidRDefault="00CB0C51" w:rsidP="0049538A">
            <w:pPr>
              <w:jc w:val="right"/>
              <w:rPr>
                <w:color w:val="000000"/>
                <w:szCs w:val="21"/>
              </w:rPr>
            </w:pPr>
            <w:r w:rsidRPr="00DA42C4">
              <w:rPr>
                <w:color w:val="000000"/>
                <w:szCs w:val="21"/>
              </w:rPr>
              <w:t>-</w:t>
            </w:r>
          </w:p>
        </w:tc>
        <w:tc>
          <w:tcPr>
            <w:tcW w:w="2437" w:type="dxa"/>
            <w:vAlign w:val="center"/>
          </w:tcPr>
          <w:p w:rsidR="00CB0C51" w:rsidRPr="00DA42C4" w:rsidRDefault="00CB0C51"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其中：卖出回购金融资产支出</w:t>
            </w:r>
          </w:p>
        </w:tc>
        <w:tc>
          <w:tcPr>
            <w:tcW w:w="2383" w:type="dxa"/>
            <w:vAlign w:val="center"/>
          </w:tcPr>
          <w:p w:rsidR="00CB0C51" w:rsidRPr="00DA42C4" w:rsidRDefault="00CB0C51" w:rsidP="0049538A">
            <w:pPr>
              <w:jc w:val="right"/>
              <w:rPr>
                <w:color w:val="000000"/>
                <w:szCs w:val="21"/>
              </w:rPr>
            </w:pPr>
            <w:r w:rsidRPr="00DA42C4">
              <w:rPr>
                <w:color w:val="000000"/>
                <w:szCs w:val="21"/>
              </w:rPr>
              <w:t>-</w:t>
            </w:r>
          </w:p>
        </w:tc>
        <w:tc>
          <w:tcPr>
            <w:tcW w:w="2437" w:type="dxa"/>
            <w:vAlign w:val="center"/>
          </w:tcPr>
          <w:p w:rsidR="00CB0C51" w:rsidRPr="00DA42C4" w:rsidRDefault="00CB0C51"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rPr>
                <w:color w:val="000000"/>
                <w:szCs w:val="21"/>
              </w:rPr>
            </w:pPr>
            <w:r w:rsidRPr="00DA42C4">
              <w:rPr>
                <w:color w:val="000000"/>
                <w:szCs w:val="21"/>
              </w:rPr>
              <w:t>6</w:t>
            </w:r>
            <w:r w:rsidRPr="00DA42C4">
              <w:rPr>
                <w:color w:val="000000"/>
                <w:szCs w:val="21"/>
              </w:rPr>
              <w:t>．其他费用</w:t>
            </w:r>
          </w:p>
        </w:tc>
        <w:tc>
          <w:tcPr>
            <w:tcW w:w="2383" w:type="dxa"/>
            <w:vAlign w:val="center"/>
          </w:tcPr>
          <w:p w:rsidR="00CB0C51" w:rsidRPr="00DA42C4" w:rsidRDefault="00CB0C51" w:rsidP="0049538A">
            <w:pPr>
              <w:jc w:val="right"/>
              <w:rPr>
                <w:color w:val="000000"/>
                <w:szCs w:val="21"/>
              </w:rPr>
            </w:pPr>
            <w:r w:rsidRPr="00DA42C4">
              <w:rPr>
                <w:color w:val="000000"/>
                <w:szCs w:val="21"/>
              </w:rPr>
              <w:t>205,819.86</w:t>
            </w:r>
          </w:p>
        </w:tc>
        <w:tc>
          <w:tcPr>
            <w:tcW w:w="2437" w:type="dxa"/>
            <w:vAlign w:val="center"/>
          </w:tcPr>
          <w:p w:rsidR="00CB0C51" w:rsidRPr="00DA42C4" w:rsidRDefault="00CB0C51" w:rsidP="0049538A">
            <w:pPr>
              <w:jc w:val="right"/>
              <w:rPr>
                <w:color w:val="000000"/>
                <w:szCs w:val="21"/>
              </w:rPr>
            </w:pPr>
            <w:r w:rsidRPr="00DA42C4">
              <w:rPr>
                <w:color w:val="000000"/>
                <w:szCs w:val="21"/>
              </w:rPr>
              <w:t>208,945.70</w:t>
            </w:r>
          </w:p>
        </w:tc>
      </w:tr>
      <w:tr w:rsidR="00CB0C51" w:rsidRPr="00DA42C4" w:rsidTr="0049538A">
        <w:trPr>
          <w:jc w:val="center"/>
        </w:trPr>
        <w:tc>
          <w:tcPr>
            <w:tcW w:w="4075" w:type="dxa"/>
            <w:vAlign w:val="center"/>
          </w:tcPr>
          <w:p w:rsidR="00CB0C51" w:rsidRPr="00DA42C4" w:rsidRDefault="00CB0C51" w:rsidP="0049538A">
            <w:pPr>
              <w:rPr>
                <w:b/>
                <w:color w:val="000000"/>
                <w:szCs w:val="21"/>
              </w:rPr>
            </w:pPr>
            <w:r w:rsidRPr="00DA42C4">
              <w:rPr>
                <w:b/>
                <w:color w:val="000000"/>
                <w:szCs w:val="21"/>
              </w:rPr>
              <w:t>三、利润总额（亏损总额以</w:t>
            </w:r>
            <w:r w:rsidRPr="00DA42C4">
              <w:rPr>
                <w:b/>
                <w:color w:val="000000"/>
                <w:szCs w:val="21"/>
              </w:rPr>
              <w:t>“-”</w:t>
            </w:r>
            <w:r w:rsidRPr="00DA42C4">
              <w:rPr>
                <w:b/>
                <w:color w:val="000000"/>
                <w:szCs w:val="21"/>
              </w:rPr>
              <w:t>号填列）</w:t>
            </w:r>
          </w:p>
        </w:tc>
        <w:tc>
          <w:tcPr>
            <w:tcW w:w="2383" w:type="dxa"/>
            <w:vAlign w:val="center"/>
          </w:tcPr>
          <w:p w:rsidR="00CB0C51" w:rsidRPr="00DA42C4" w:rsidRDefault="00CB0C51" w:rsidP="0049538A">
            <w:pPr>
              <w:jc w:val="right"/>
              <w:rPr>
                <w:b/>
                <w:color w:val="000000"/>
                <w:szCs w:val="21"/>
              </w:rPr>
            </w:pPr>
            <w:r w:rsidRPr="00DA42C4">
              <w:rPr>
                <w:b/>
                <w:color w:val="000000"/>
                <w:szCs w:val="21"/>
              </w:rPr>
              <w:t>-125,525,395.82</w:t>
            </w:r>
          </w:p>
        </w:tc>
        <w:tc>
          <w:tcPr>
            <w:tcW w:w="2437" w:type="dxa"/>
            <w:vAlign w:val="center"/>
          </w:tcPr>
          <w:p w:rsidR="00CB0C51" w:rsidRPr="00DA42C4" w:rsidRDefault="00CB0C51" w:rsidP="0049538A">
            <w:pPr>
              <w:jc w:val="right"/>
              <w:rPr>
                <w:b/>
                <w:color w:val="000000"/>
                <w:szCs w:val="21"/>
              </w:rPr>
            </w:pPr>
            <w:r w:rsidRPr="00DA42C4">
              <w:rPr>
                <w:b/>
                <w:color w:val="000000"/>
                <w:szCs w:val="21"/>
              </w:rPr>
              <w:t>-306,752,607.81</w:t>
            </w:r>
          </w:p>
        </w:tc>
      </w:tr>
      <w:tr w:rsidR="00CB0C51" w:rsidRPr="00DA42C4" w:rsidTr="0049538A">
        <w:trPr>
          <w:jc w:val="center"/>
        </w:trPr>
        <w:tc>
          <w:tcPr>
            <w:tcW w:w="4075" w:type="dxa"/>
            <w:vAlign w:val="center"/>
          </w:tcPr>
          <w:p w:rsidR="00CB0C51" w:rsidRPr="00DA42C4" w:rsidRDefault="00CB0C51" w:rsidP="0049538A">
            <w:pPr>
              <w:rPr>
                <w:b/>
                <w:color w:val="000000"/>
                <w:szCs w:val="21"/>
              </w:rPr>
            </w:pPr>
            <w:r w:rsidRPr="00DA42C4">
              <w:rPr>
                <w:szCs w:val="21"/>
              </w:rPr>
              <w:t>减：所得税费用</w:t>
            </w:r>
          </w:p>
        </w:tc>
        <w:tc>
          <w:tcPr>
            <w:tcW w:w="2383" w:type="dxa"/>
            <w:vAlign w:val="center"/>
          </w:tcPr>
          <w:p w:rsidR="00CB0C51" w:rsidRPr="00DA42C4" w:rsidRDefault="00CB0C51" w:rsidP="0049538A">
            <w:pPr>
              <w:jc w:val="right"/>
              <w:rPr>
                <w:color w:val="000000"/>
                <w:szCs w:val="21"/>
              </w:rPr>
            </w:pPr>
            <w:r w:rsidRPr="00DA42C4">
              <w:rPr>
                <w:color w:val="000000"/>
                <w:szCs w:val="21"/>
              </w:rPr>
              <w:t>-</w:t>
            </w:r>
          </w:p>
        </w:tc>
        <w:tc>
          <w:tcPr>
            <w:tcW w:w="2437" w:type="dxa"/>
            <w:vAlign w:val="center"/>
          </w:tcPr>
          <w:p w:rsidR="00CB0C51" w:rsidRPr="00DA42C4" w:rsidRDefault="00CB0C51" w:rsidP="0049538A">
            <w:pPr>
              <w:jc w:val="right"/>
              <w:rPr>
                <w:color w:val="000000"/>
                <w:szCs w:val="21"/>
              </w:rPr>
            </w:pPr>
            <w:r w:rsidRPr="00DA42C4">
              <w:rPr>
                <w:color w:val="000000"/>
                <w:szCs w:val="21"/>
              </w:rPr>
              <w:t>-</w:t>
            </w:r>
          </w:p>
        </w:tc>
      </w:tr>
      <w:tr w:rsidR="00CB0C51" w:rsidRPr="00DA42C4" w:rsidTr="0049538A">
        <w:trPr>
          <w:jc w:val="center"/>
        </w:trPr>
        <w:tc>
          <w:tcPr>
            <w:tcW w:w="4075" w:type="dxa"/>
            <w:vAlign w:val="center"/>
          </w:tcPr>
          <w:p w:rsidR="00CB0C51" w:rsidRPr="00DA42C4" w:rsidRDefault="00CB0C51" w:rsidP="0049538A">
            <w:pPr>
              <w:rPr>
                <w:b/>
                <w:color w:val="000000"/>
                <w:szCs w:val="21"/>
              </w:rPr>
            </w:pPr>
            <w:r w:rsidRPr="00DA42C4">
              <w:rPr>
                <w:b/>
                <w:color w:val="000000"/>
                <w:szCs w:val="21"/>
              </w:rPr>
              <w:t>四、净利润（净亏损以</w:t>
            </w:r>
            <w:r w:rsidRPr="00DA42C4">
              <w:rPr>
                <w:b/>
                <w:color w:val="000000"/>
                <w:szCs w:val="21"/>
              </w:rPr>
              <w:t>“-”</w:t>
            </w:r>
            <w:r w:rsidRPr="00DA42C4">
              <w:rPr>
                <w:b/>
                <w:color w:val="000000"/>
                <w:szCs w:val="21"/>
              </w:rPr>
              <w:t>号填列）</w:t>
            </w:r>
          </w:p>
        </w:tc>
        <w:tc>
          <w:tcPr>
            <w:tcW w:w="2383" w:type="dxa"/>
            <w:vAlign w:val="center"/>
          </w:tcPr>
          <w:p w:rsidR="00CB0C51" w:rsidRPr="00DA42C4" w:rsidRDefault="00CB0C51" w:rsidP="0049538A">
            <w:pPr>
              <w:jc w:val="right"/>
              <w:rPr>
                <w:b/>
                <w:color w:val="000000"/>
                <w:szCs w:val="21"/>
              </w:rPr>
            </w:pPr>
            <w:r w:rsidRPr="00DA42C4">
              <w:rPr>
                <w:b/>
                <w:color w:val="000000"/>
                <w:szCs w:val="21"/>
              </w:rPr>
              <w:t>-125,525,395.82</w:t>
            </w:r>
          </w:p>
        </w:tc>
        <w:tc>
          <w:tcPr>
            <w:tcW w:w="2437" w:type="dxa"/>
            <w:vAlign w:val="center"/>
          </w:tcPr>
          <w:p w:rsidR="00CB0C51" w:rsidRPr="00DA42C4" w:rsidRDefault="00CB0C51" w:rsidP="0049538A">
            <w:pPr>
              <w:jc w:val="right"/>
              <w:rPr>
                <w:b/>
                <w:color w:val="000000"/>
                <w:szCs w:val="21"/>
              </w:rPr>
            </w:pPr>
            <w:r w:rsidRPr="00DA42C4">
              <w:rPr>
                <w:b/>
                <w:color w:val="000000"/>
                <w:szCs w:val="21"/>
              </w:rPr>
              <w:t>-306,752,607.81</w:t>
            </w:r>
          </w:p>
        </w:tc>
      </w:tr>
    </w:tbl>
    <w:p w:rsidR="001548F9" w:rsidRPr="00DA42C4" w:rsidRDefault="001548F9" w:rsidP="006D141C">
      <w:pPr>
        <w:spacing w:line="288" w:lineRule="auto"/>
        <w:rPr>
          <w:color w:val="000000"/>
          <w:szCs w:val="21"/>
        </w:rPr>
      </w:pPr>
    </w:p>
    <w:p w:rsidR="001548F9" w:rsidRPr="00DA42C4" w:rsidRDefault="001548F9" w:rsidP="003576C9">
      <w:pPr>
        <w:pStyle w:val="20"/>
        <w:spacing w:before="0" w:after="0"/>
        <w:rPr>
          <w:rFonts w:ascii="Times New Roman" w:hAnsi="Times New Roman"/>
          <w:kern w:val="0"/>
          <w:sz w:val="21"/>
          <w:szCs w:val="21"/>
        </w:rPr>
      </w:pPr>
      <w:bookmarkStart w:id="48" w:name="_Toc331410099"/>
      <w:bookmarkStart w:id="49" w:name="_Toc225498270"/>
      <w:r w:rsidRPr="00DA42C4">
        <w:rPr>
          <w:rFonts w:ascii="Times New Roman" w:hAnsi="Times New Roman"/>
          <w:kern w:val="0"/>
          <w:sz w:val="21"/>
          <w:szCs w:val="21"/>
        </w:rPr>
        <w:t xml:space="preserve">6.3 </w:t>
      </w:r>
      <w:r w:rsidRPr="00DA42C4">
        <w:rPr>
          <w:rFonts w:ascii="Times New Roman" w:hAnsi="Times New Roman"/>
          <w:kern w:val="0"/>
          <w:sz w:val="21"/>
          <w:szCs w:val="21"/>
        </w:rPr>
        <w:t>所有者权益（基金净值）变动表</w:t>
      </w:r>
      <w:bookmarkEnd w:id="48"/>
      <w:bookmarkEnd w:id="49"/>
    </w:p>
    <w:p w:rsidR="001548F9" w:rsidRPr="00DA42C4" w:rsidRDefault="001548F9" w:rsidP="003576C9">
      <w:pPr>
        <w:spacing w:line="360" w:lineRule="auto"/>
        <w:rPr>
          <w:kern w:val="0"/>
          <w:szCs w:val="21"/>
        </w:rPr>
      </w:pPr>
      <w:r w:rsidRPr="00DA42C4">
        <w:rPr>
          <w:color w:val="000000"/>
          <w:szCs w:val="21"/>
        </w:rPr>
        <w:t>会计主体：</w:t>
      </w:r>
      <w:r w:rsidRPr="00DA42C4">
        <w:rPr>
          <w:kern w:val="0"/>
          <w:szCs w:val="21"/>
        </w:rPr>
        <w:t>广发内需增长灵活配置混合型证券投资基金</w:t>
      </w:r>
    </w:p>
    <w:p w:rsidR="001548F9" w:rsidRPr="00DA42C4" w:rsidRDefault="001548F9" w:rsidP="003576C9">
      <w:pPr>
        <w:spacing w:line="360" w:lineRule="auto"/>
        <w:rPr>
          <w:kern w:val="0"/>
          <w:szCs w:val="21"/>
        </w:rPr>
      </w:pPr>
      <w:r w:rsidRPr="00DA42C4">
        <w:rPr>
          <w:color w:val="000000"/>
          <w:szCs w:val="21"/>
        </w:rPr>
        <w:t>本报告期：</w:t>
      </w:r>
      <w:r w:rsidRPr="00DA42C4">
        <w:rPr>
          <w:kern w:val="0"/>
          <w:szCs w:val="21"/>
        </w:rPr>
        <w:t>2014</w:t>
      </w:r>
      <w:r w:rsidRPr="00DA42C4">
        <w:rPr>
          <w:kern w:val="0"/>
          <w:szCs w:val="21"/>
        </w:rPr>
        <w:t>年</w:t>
      </w:r>
      <w:r w:rsidRPr="00DA42C4">
        <w:rPr>
          <w:kern w:val="0"/>
          <w:szCs w:val="21"/>
        </w:rPr>
        <w:t>1</w:t>
      </w:r>
      <w:r w:rsidRPr="00DA42C4">
        <w:rPr>
          <w:kern w:val="0"/>
          <w:szCs w:val="21"/>
        </w:rPr>
        <w:t>月</w:t>
      </w:r>
      <w:r w:rsidRPr="00DA42C4">
        <w:rPr>
          <w:kern w:val="0"/>
          <w:szCs w:val="21"/>
        </w:rPr>
        <w:t>1</w:t>
      </w:r>
      <w:r w:rsidRPr="00DA42C4">
        <w:rPr>
          <w:kern w:val="0"/>
          <w:szCs w:val="21"/>
        </w:rPr>
        <w:t>日至</w:t>
      </w:r>
      <w:r w:rsidRPr="00DA42C4">
        <w:rPr>
          <w:kern w:val="0"/>
          <w:szCs w:val="21"/>
        </w:rPr>
        <w:t>2014</w:t>
      </w:r>
      <w:r w:rsidRPr="00DA42C4">
        <w:rPr>
          <w:kern w:val="0"/>
          <w:szCs w:val="21"/>
        </w:rPr>
        <w:t>年</w:t>
      </w:r>
      <w:r w:rsidRPr="00DA42C4">
        <w:rPr>
          <w:kern w:val="0"/>
          <w:szCs w:val="21"/>
        </w:rPr>
        <w:t>6</w:t>
      </w:r>
      <w:r w:rsidRPr="00DA42C4">
        <w:rPr>
          <w:kern w:val="0"/>
          <w:szCs w:val="21"/>
        </w:rPr>
        <w:t>月</w:t>
      </w:r>
      <w:r w:rsidRPr="00DA42C4">
        <w:rPr>
          <w:kern w:val="0"/>
          <w:szCs w:val="21"/>
        </w:rPr>
        <w:t>30</w:t>
      </w:r>
      <w:r w:rsidRPr="00DA42C4">
        <w:rPr>
          <w:kern w:val="0"/>
          <w:szCs w:val="21"/>
        </w:rPr>
        <w:t>日</w:t>
      </w:r>
    </w:p>
    <w:p w:rsidR="001548F9" w:rsidRPr="00DA42C4" w:rsidRDefault="001548F9" w:rsidP="006D141C">
      <w:pPr>
        <w:autoSpaceDE w:val="0"/>
        <w:autoSpaceDN w:val="0"/>
        <w:adjustRightInd w:val="0"/>
        <w:spacing w:before="29" w:line="288" w:lineRule="auto"/>
        <w:ind w:left="15"/>
        <w:jc w:val="right"/>
        <w:rPr>
          <w:color w:val="000000"/>
          <w:kern w:val="0"/>
          <w:szCs w:val="21"/>
        </w:rPr>
      </w:pPr>
      <w:r w:rsidRPr="00DA42C4">
        <w:rPr>
          <w:color w:val="000000"/>
          <w:kern w:val="0"/>
          <w:szCs w:val="21"/>
        </w:rPr>
        <w:t>单位：人民币元</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52"/>
        <w:gridCol w:w="2149"/>
        <w:gridCol w:w="2149"/>
        <w:gridCol w:w="2150"/>
      </w:tblGrid>
      <w:tr w:rsidR="001548F9" w:rsidRPr="00DA42C4" w:rsidTr="001A4BE3">
        <w:tc>
          <w:tcPr>
            <w:tcW w:w="2552" w:type="dxa"/>
            <w:vMerge w:val="restart"/>
            <w:vAlign w:val="center"/>
          </w:tcPr>
          <w:p w:rsidR="001548F9" w:rsidRPr="00DA42C4" w:rsidRDefault="001548F9">
            <w:pPr>
              <w:jc w:val="center"/>
              <w:rPr>
                <w:b/>
                <w:color w:val="000000"/>
                <w:szCs w:val="21"/>
              </w:rPr>
            </w:pPr>
            <w:r w:rsidRPr="00DA42C4">
              <w:rPr>
                <w:b/>
                <w:color w:val="000000"/>
                <w:szCs w:val="21"/>
              </w:rPr>
              <w:t>项目</w:t>
            </w:r>
          </w:p>
        </w:tc>
        <w:tc>
          <w:tcPr>
            <w:tcW w:w="6448" w:type="dxa"/>
            <w:gridSpan w:val="3"/>
            <w:vAlign w:val="center"/>
          </w:tcPr>
          <w:p w:rsidR="001548F9" w:rsidRPr="00DA42C4" w:rsidRDefault="001548F9">
            <w:pPr>
              <w:jc w:val="center"/>
              <w:rPr>
                <w:b/>
                <w:color w:val="000000"/>
                <w:szCs w:val="21"/>
              </w:rPr>
            </w:pPr>
            <w:r w:rsidRPr="00DA42C4">
              <w:rPr>
                <w:b/>
                <w:color w:val="000000"/>
                <w:szCs w:val="21"/>
              </w:rPr>
              <w:t>本期</w:t>
            </w:r>
          </w:p>
          <w:p w:rsidR="001548F9" w:rsidRPr="00DA42C4" w:rsidRDefault="001548F9">
            <w:pPr>
              <w:pStyle w:val="af6"/>
              <w:spacing w:before="0" w:beforeAutospacing="0" w:after="0" w:afterAutospacing="0"/>
              <w:jc w:val="center"/>
              <w:rPr>
                <w:rFonts w:ascii="Times New Roman" w:hAnsi="Times New Roman"/>
                <w:b/>
                <w:color w:val="000000"/>
                <w:sz w:val="21"/>
                <w:szCs w:val="21"/>
              </w:rPr>
            </w:pPr>
            <w:r w:rsidRPr="00DA42C4">
              <w:rPr>
                <w:rFonts w:ascii="Times New Roman" w:hAnsi="Times New Roman"/>
                <w:b/>
                <w:sz w:val="21"/>
                <w:szCs w:val="21"/>
              </w:rPr>
              <w:t>2014</w:t>
            </w:r>
            <w:r w:rsidRPr="00DA42C4">
              <w:rPr>
                <w:rFonts w:ascii="Times New Roman" w:hAnsi="Times New Roman"/>
                <w:b/>
                <w:sz w:val="21"/>
                <w:szCs w:val="21"/>
              </w:rPr>
              <w:t>年</w:t>
            </w:r>
            <w:r w:rsidRPr="00DA42C4">
              <w:rPr>
                <w:rFonts w:ascii="Times New Roman" w:hAnsi="Times New Roman"/>
                <w:b/>
                <w:sz w:val="21"/>
                <w:szCs w:val="21"/>
              </w:rPr>
              <w:t>1</w:t>
            </w:r>
            <w:r w:rsidRPr="00DA42C4">
              <w:rPr>
                <w:rFonts w:ascii="Times New Roman" w:hAnsi="Times New Roman"/>
                <w:b/>
                <w:sz w:val="21"/>
                <w:szCs w:val="21"/>
              </w:rPr>
              <w:t>月</w:t>
            </w:r>
            <w:r w:rsidRPr="00DA42C4">
              <w:rPr>
                <w:rFonts w:ascii="Times New Roman" w:hAnsi="Times New Roman"/>
                <w:b/>
                <w:sz w:val="21"/>
                <w:szCs w:val="21"/>
              </w:rPr>
              <w:t>1</w:t>
            </w:r>
            <w:r w:rsidRPr="00DA42C4">
              <w:rPr>
                <w:rFonts w:ascii="Times New Roman" w:hAnsi="Times New Roman"/>
                <w:b/>
                <w:sz w:val="21"/>
                <w:szCs w:val="21"/>
              </w:rPr>
              <w:t>日至</w:t>
            </w:r>
            <w:r w:rsidRPr="00DA42C4">
              <w:rPr>
                <w:rFonts w:ascii="Times New Roman" w:hAnsi="Times New Roman"/>
                <w:b/>
                <w:sz w:val="21"/>
                <w:szCs w:val="21"/>
              </w:rPr>
              <w:t>2014</w:t>
            </w:r>
            <w:r w:rsidRPr="00DA42C4">
              <w:rPr>
                <w:rFonts w:ascii="Times New Roman" w:hAnsi="Times New Roman"/>
                <w:b/>
                <w:sz w:val="21"/>
                <w:szCs w:val="21"/>
              </w:rPr>
              <w:t>年</w:t>
            </w:r>
            <w:r w:rsidRPr="00DA42C4">
              <w:rPr>
                <w:rFonts w:ascii="Times New Roman" w:hAnsi="Times New Roman"/>
                <w:b/>
                <w:sz w:val="21"/>
                <w:szCs w:val="21"/>
              </w:rPr>
              <w:t>6</w:t>
            </w:r>
            <w:r w:rsidRPr="00DA42C4">
              <w:rPr>
                <w:rFonts w:ascii="Times New Roman" w:hAnsi="Times New Roman"/>
                <w:b/>
                <w:sz w:val="21"/>
                <w:szCs w:val="21"/>
              </w:rPr>
              <w:t>月</w:t>
            </w:r>
            <w:r w:rsidRPr="00DA42C4">
              <w:rPr>
                <w:rFonts w:ascii="Times New Roman" w:hAnsi="Times New Roman"/>
                <w:b/>
                <w:sz w:val="21"/>
                <w:szCs w:val="21"/>
              </w:rPr>
              <w:t>30</w:t>
            </w:r>
            <w:r w:rsidRPr="00DA42C4">
              <w:rPr>
                <w:rFonts w:ascii="Times New Roman" w:hAnsi="Times New Roman"/>
                <w:b/>
                <w:sz w:val="21"/>
                <w:szCs w:val="21"/>
              </w:rPr>
              <w:t>日</w:t>
            </w:r>
          </w:p>
        </w:tc>
      </w:tr>
      <w:tr w:rsidR="001548F9" w:rsidRPr="00DA42C4" w:rsidTr="001A4BE3">
        <w:tc>
          <w:tcPr>
            <w:tcW w:w="2552" w:type="dxa"/>
            <w:vMerge/>
            <w:vAlign w:val="center"/>
          </w:tcPr>
          <w:p w:rsidR="001548F9" w:rsidRPr="00DA42C4" w:rsidRDefault="001548F9">
            <w:pPr>
              <w:widowControl/>
              <w:jc w:val="left"/>
              <w:rPr>
                <w:b/>
                <w:color w:val="000000"/>
                <w:szCs w:val="21"/>
              </w:rPr>
            </w:pPr>
          </w:p>
        </w:tc>
        <w:tc>
          <w:tcPr>
            <w:tcW w:w="2149" w:type="dxa"/>
            <w:vAlign w:val="center"/>
          </w:tcPr>
          <w:p w:rsidR="001548F9" w:rsidRPr="00DA42C4" w:rsidRDefault="001548F9">
            <w:pPr>
              <w:jc w:val="center"/>
              <w:rPr>
                <w:b/>
                <w:color w:val="000000"/>
                <w:szCs w:val="21"/>
              </w:rPr>
            </w:pPr>
            <w:r w:rsidRPr="00DA42C4">
              <w:rPr>
                <w:b/>
                <w:color w:val="000000"/>
                <w:szCs w:val="21"/>
              </w:rPr>
              <w:t>实收基金</w:t>
            </w:r>
          </w:p>
        </w:tc>
        <w:tc>
          <w:tcPr>
            <w:tcW w:w="2149" w:type="dxa"/>
            <w:vAlign w:val="center"/>
          </w:tcPr>
          <w:p w:rsidR="001548F9" w:rsidRPr="00DA42C4" w:rsidRDefault="001548F9">
            <w:pPr>
              <w:jc w:val="center"/>
              <w:rPr>
                <w:b/>
                <w:color w:val="000000"/>
                <w:szCs w:val="21"/>
              </w:rPr>
            </w:pPr>
            <w:r w:rsidRPr="00DA42C4">
              <w:rPr>
                <w:b/>
                <w:color w:val="000000"/>
                <w:szCs w:val="21"/>
              </w:rPr>
              <w:t>未分配利润</w:t>
            </w:r>
          </w:p>
        </w:tc>
        <w:tc>
          <w:tcPr>
            <w:tcW w:w="2150" w:type="dxa"/>
            <w:vAlign w:val="center"/>
          </w:tcPr>
          <w:p w:rsidR="001548F9" w:rsidRPr="00DA42C4" w:rsidRDefault="001548F9">
            <w:pPr>
              <w:jc w:val="center"/>
              <w:rPr>
                <w:color w:val="000000"/>
                <w:szCs w:val="21"/>
              </w:rPr>
            </w:pPr>
            <w:r w:rsidRPr="00DA42C4">
              <w:rPr>
                <w:b/>
                <w:color w:val="000000"/>
                <w:szCs w:val="21"/>
              </w:rPr>
              <w:t>所有者权益合计</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一、期初所有者权益（基金净值）</w:t>
            </w:r>
          </w:p>
        </w:tc>
        <w:tc>
          <w:tcPr>
            <w:tcW w:w="2149" w:type="dxa"/>
            <w:vAlign w:val="center"/>
          </w:tcPr>
          <w:p w:rsidR="001548F9" w:rsidRPr="00DA42C4" w:rsidRDefault="001548F9" w:rsidP="0049538A">
            <w:pPr>
              <w:jc w:val="right"/>
              <w:rPr>
                <w:color w:val="000000"/>
                <w:szCs w:val="21"/>
              </w:rPr>
            </w:pPr>
            <w:r w:rsidRPr="00DA42C4">
              <w:rPr>
                <w:color w:val="000000"/>
                <w:szCs w:val="21"/>
              </w:rPr>
              <w:t>2,065,086,952.34</w:t>
            </w:r>
          </w:p>
        </w:tc>
        <w:tc>
          <w:tcPr>
            <w:tcW w:w="2149" w:type="dxa"/>
            <w:vAlign w:val="center"/>
          </w:tcPr>
          <w:p w:rsidR="001548F9" w:rsidRPr="00DA42C4" w:rsidRDefault="001548F9" w:rsidP="0049538A">
            <w:pPr>
              <w:jc w:val="right"/>
              <w:rPr>
                <w:color w:val="000000"/>
                <w:szCs w:val="21"/>
              </w:rPr>
            </w:pPr>
            <w:r w:rsidRPr="00DA42C4">
              <w:rPr>
                <w:color w:val="000000"/>
                <w:szCs w:val="21"/>
              </w:rPr>
              <w:t>-680,488,963.03</w:t>
            </w:r>
          </w:p>
        </w:tc>
        <w:tc>
          <w:tcPr>
            <w:tcW w:w="2150" w:type="dxa"/>
            <w:vAlign w:val="center"/>
          </w:tcPr>
          <w:p w:rsidR="001548F9" w:rsidRPr="00DA42C4" w:rsidRDefault="001548F9" w:rsidP="0049538A">
            <w:pPr>
              <w:jc w:val="right"/>
              <w:rPr>
                <w:color w:val="000000"/>
                <w:szCs w:val="21"/>
              </w:rPr>
            </w:pPr>
            <w:r w:rsidRPr="00DA42C4">
              <w:rPr>
                <w:color w:val="000000"/>
                <w:szCs w:val="21"/>
              </w:rPr>
              <w:t>1,384,597,989.31</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二、本期经营活动产生的基金净值变动数（本期利润）</w:t>
            </w:r>
          </w:p>
        </w:tc>
        <w:tc>
          <w:tcPr>
            <w:tcW w:w="2149" w:type="dxa"/>
            <w:vAlign w:val="center"/>
          </w:tcPr>
          <w:p w:rsidR="001548F9" w:rsidRPr="00DA42C4" w:rsidRDefault="001548F9" w:rsidP="0049538A">
            <w:pPr>
              <w:jc w:val="right"/>
              <w:rPr>
                <w:color w:val="000000"/>
                <w:szCs w:val="21"/>
              </w:rPr>
            </w:pPr>
            <w:r w:rsidRPr="00DA42C4">
              <w:rPr>
                <w:color w:val="000000"/>
                <w:szCs w:val="21"/>
              </w:rPr>
              <w:t>-</w:t>
            </w:r>
          </w:p>
        </w:tc>
        <w:tc>
          <w:tcPr>
            <w:tcW w:w="2149" w:type="dxa"/>
            <w:vAlign w:val="center"/>
          </w:tcPr>
          <w:p w:rsidR="001548F9" w:rsidRPr="00DA42C4" w:rsidRDefault="001548F9" w:rsidP="0049538A">
            <w:pPr>
              <w:jc w:val="right"/>
              <w:rPr>
                <w:color w:val="000000"/>
                <w:szCs w:val="21"/>
              </w:rPr>
            </w:pPr>
            <w:r w:rsidRPr="00DA42C4">
              <w:rPr>
                <w:color w:val="000000"/>
                <w:szCs w:val="21"/>
              </w:rPr>
              <w:t>-125,525,395.82</w:t>
            </w:r>
          </w:p>
        </w:tc>
        <w:tc>
          <w:tcPr>
            <w:tcW w:w="2150" w:type="dxa"/>
            <w:vAlign w:val="center"/>
          </w:tcPr>
          <w:p w:rsidR="001548F9" w:rsidRPr="00DA42C4" w:rsidRDefault="001548F9" w:rsidP="0049538A">
            <w:pPr>
              <w:jc w:val="right"/>
              <w:rPr>
                <w:color w:val="000000"/>
                <w:szCs w:val="21"/>
              </w:rPr>
            </w:pPr>
            <w:r w:rsidRPr="00DA42C4">
              <w:rPr>
                <w:color w:val="000000"/>
                <w:szCs w:val="21"/>
              </w:rPr>
              <w:t>-125,525,395.82</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三、本期基金份额交易产生的基金净值变动数（净值减少以</w:t>
            </w:r>
            <w:r w:rsidRPr="00DA42C4">
              <w:rPr>
                <w:color w:val="000000"/>
                <w:szCs w:val="21"/>
              </w:rPr>
              <w:t>“-”</w:t>
            </w:r>
            <w:r w:rsidRPr="00DA42C4">
              <w:rPr>
                <w:color w:val="000000"/>
                <w:szCs w:val="21"/>
              </w:rPr>
              <w:t>号填列）</w:t>
            </w:r>
          </w:p>
        </w:tc>
        <w:tc>
          <w:tcPr>
            <w:tcW w:w="2149" w:type="dxa"/>
            <w:vAlign w:val="center"/>
          </w:tcPr>
          <w:p w:rsidR="001548F9" w:rsidRPr="00DA42C4" w:rsidRDefault="001548F9" w:rsidP="0049538A">
            <w:pPr>
              <w:jc w:val="right"/>
              <w:rPr>
                <w:color w:val="000000"/>
                <w:szCs w:val="21"/>
              </w:rPr>
            </w:pPr>
            <w:r w:rsidRPr="00DA42C4">
              <w:rPr>
                <w:color w:val="000000"/>
                <w:szCs w:val="21"/>
              </w:rPr>
              <w:t>-755,866,934.70</w:t>
            </w:r>
          </w:p>
        </w:tc>
        <w:tc>
          <w:tcPr>
            <w:tcW w:w="2149" w:type="dxa"/>
            <w:vAlign w:val="center"/>
          </w:tcPr>
          <w:p w:rsidR="001548F9" w:rsidRPr="00DA42C4" w:rsidRDefault="001548F9" w:rsidP="0049538A">
            <w:pPr>
              <w:jc w:val="right"/>
              <w:rPr>
                <w:color w:val="000000"/>
                <w:szCs w:val="21"/>
              </w:rPr>
            </w:pPr>
            <w:r w:rsidRPr="00DA42C4">
              <w:rPr>
                <w:color w:val="000000"/>
                <w:szCs w:val="21"/>
              </w:rPr>
              <w:t>278,034,212.95</w:t>
            </w:r>
          </w:p>
        </w:tc>
        <w:tc>
          <w:tcPr>
            <w:tcW w:w="2150" w:type="dxa"/>
            <w:vAlign w:val="center"/>
          </w:tcPr>
          <w:p w:rsidR="001548F9" w:rsidRPr="00DA42C4" w:rsidRDefault="001548F9" w:rsidP="0049538A">
            <w:pPr>
              <w:jc w:val="right"/>
              <w:rPr>
                <w:color w:val="000000"/>
                <w:szCs w:val="21"/>
              </w:rPr>
            </w:pPr>
            <w:r w:rsidRPr="00DA42C4">
              <w:rPr>
                <w:color w:val="000000"/>
                <w:szCs w:val="21"/>
              </w:rPr>
              <w:t>-477,832,721.75</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其中：</w:t>
            </w:r>
            <w:r w:rsidRPr="00DA42C4">
              <w:rPr>
                <w:color w:val="000000"/>
                <w:szCs w:val="21"/>
              </w:rPr>
              <w:t>1.</w:t>
            </w:r>
            <w:r w:rsidRPr="00DA42C4">
              <w:rPr>
                <w:color w:val="000000"/>
                <w:szCs w:val="21"/>
              </w:rPr>
              <w:t>基金申购款</w:t>
            </w:r>
          </w:p>
        </w:tc>
        <w:tc>
          <w:tcPr>
            <w:tcW w:w="2149" w:type="dxa"/>
            <w:vAlign w:val="center"/>
          </w:tcPr>
          <w:p w:rsidR="001548F9" w:rsidRPr="00DA42C4" w:rsidRDefault="001548F9" w:rsidP="0049538A">
            <w:pPr>
              <w:jc w:val="right"/>
              <w:rPr>
                <w:color w:val="000000"/>
                <w:szCs w:val="21"/>
              </w:rPr>
            </w:pPr>
            <w:r w:rsidRPr="00DA42C4">
              <w:rPr>
                <w:color w:val="000000"/>
                <w:szCs w:val="21"/>
              </w:rPr>
              <w:t>36,917,360.85</w:t>
            </w:r>
          </w:p>
        </w:tc>
        <w:tc>
          <w:tcPr>
            <w:tcW w:w="2149" w:type="dxa"/>
            <w:vAlign w:val="center"/>
          </w:tcPr>
          <w:p w:rsidR="001548F9" w:rsidRPr="00DA42C4" w:rsidRDefault="001548F9" w:rsidP="0049538A">
            <w:pPr>
              <w:jc w:val="right"/>
              <w:rPr>
                <w:color w:val="000000"/>
                <w:szCs w:val="21"/>
              </w:rPr>
            </w:pPr>
            <w:r w:rsidRPr="00DA42C4">
              <w:rPr>
                <w:color w:val="000000"/>
                <w:szCs w:val="21"/>
              </w:rPr>
              <w:t>-14,326,330.07</w:t>
            </w:r>
          </w:p>
        </w:tc>
        <w:tc>
          <w:tcPr>
            <w:tcW w:w="2150" w:type="dxa"/>
            <w:vAlign w:val="center"/>
          </w:tcPr>
          <w:p w:rsidR="001548F9" w:rsidRPr="00DA42C4" w:rsidRDefault="001548F9" w:rsidP="0049538A">
            <w:pPr>
              <w:jc w:val="right"/>
              <w:rPr>
                <w:color w:val="000000"/>
                <w:szCs w:val="21"/>
              </w:rPr>
            </w:pPr>
            <w:r w:rsidRPr="00DA42C4">
              <w:rPr>
                <w:color w:val="000000"/>
                <w:szCs w:val="21"/>
              </w:rPr>
              <w:t>22,591,030.78</w:t>
            </w:r>
          </w:p>
        </w:tc>
      </w:tr>
      <w:tr w:rsidR="001548F9" w:rsidRPr="00DA42C4" w:rsidTr="0049538A">
        <w:tc>
          <w:tcPr>
            <w:tcW w:w="2552" w:type="dxa"/>
            <w:vAlign w:val="center"/>
          </w:tcPr>
          <w:p w:rsidR="001548F9" w:rsidRPr="00DA42C4" w:rsidRDefault="001548F9" w:rsidP="0049538A">
            <w:pPr>
              <w:ind w:firstLineChars="300" w:firstLine="630"/>
              <w:rPr>
                <w:color w:val="000000"/>
                <w:szCs w:val="21"/>
              </w:rPr>
            </w:pPr>
            <w:r w:rsidRPr="00DA42C4">
              <w:rPr>
                <w:color w:val="000000"/>
                <w:szCs w:val="21"/>
              </w:rPr>
              <w:t>2.</w:t>
            </w:r>
            <w:r w:rsidRPr="00DA42C4">
              <w:rPr>
                <w:color w:val="000000"/>
                <w:szCs w:val="21"/>
              </w:rPr>
              <w:t>基金赎回款</w:t>
            </w:r>
          </w:p>
        </w:tc>
        <w:tc>
          <w:tcPr>
            <w:tcW w:w="2149" w:type="dxa"/>
            <w:vAlign w:val="center"/>
          </w:tcPr>
          <w:p w:rsidR="001548F9" w:rsidRPr="00DA42C4" w:rsidRDefault="001548F9" w:rsidP="0049538A">
            <w:pPr>
              <w:jc w:val="right"/>
              <w:rPr>
                <w:color w:val="000000"/>
                <w:szCs w:val="21"/>
              </w:rPr>
            </w:pPr>
            <w:r w:rsidRPr="00DA42C4">
              <w:rPr>
                <w:color w:val="000000"/>
                <w:szCs w:val="21"/>
              </w:rPr>
              <w:t>-792,784,295.55</w:t>
            </w:r>
          </w:p>
        </w:tc>
        <w:tc>
          <w:tcPr>
            <w:tcW w:w="2149" w:type="dxa"/>
            <w:vAlign w:val="center"/>
          </w:tcPr>
          <w:p w:rsidR="001548F9" w:rsidRPr="00DA42C4" w:rsidRDefault="001548F9" w:rsidP="0049538A">
            <w:pPr>
              <w:jc w:val="right"/>
              <w:rPr>
                <w:color w:val="000000"/>
                <w:szCs w:val="21"/>
              </w:rPr>
            </w:pPr>
            <w:r w:rsidRPr="00DA42C4">
              <w:rPr>
                <w:color w:val="000000"/>
                <w:szCs w:val="21"/>
              </w:rPr>
              <w:t>292,360,543.02</w:t>
            </w:r>
          </w:p>
        </w:tc>
        <w:tc>
          <w:tcPr>
            <w:tcW w:w="2150" w:type="dxa"/>
            <w:vAlign w:val="center"/>
          </w:tcPr>
          <w:p w:rsidR="001548F9" w:rsidRPr="00DA42C4" w:rsidRDefault="001548F9" w:rsidP="0049538A">
            <w:pPr>
              <w:jc w:val="right"/>
              <w:rPr>
                <w:color w:val="000000"/>
                <w:szCs w:val="21"/>
              </w:rPr>
            </w:pPr>
            <w:r w:rsidRPr="00DA42C4">
              <w:rPr>
                <w:color w:val="000000"/>
                <w:szCs w:val="21"/>
              </w:rPr>
              <w:t>-500,423,752.53</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四、本期向基金份额持有人分配利润产生的基金净值变动（净值减少以</w:t>
            </w:r>
            <w:r w:rsidRPr="00DA42C4">
              <w:rPr>
                <w:color w:val="000000"/>
                <w:szCs w:val="21"/>
              </w:rPr>
              <w:t>“-”</w:t>
            </w:r>
            <w:r w:rsidRPr="00DA42C4">
              <w:rPr>
                <w:color w:val="000000"/>
                <w:szCs w:val="21"/>
              </w:rPr>
              <w:t>号填列）</w:t>
            </w:r>
          </w:p>
        </w:tc>
        <w:tc>
          <w:tcPr>
            <w:tcW w:w="2149" w:type="dxa"/>
            <w:vAlign w:val="center"/>
          </w:tcPr>
          <w:p w:rsidR="001548F9" w:rsidRPr="00DA42C4" w:rsidRDefault="001548F9" w:rsidP="0049538A">
            <w:pPr>
              <w:jc w:val="right"/>
              <w:rPr>
                <w:color w:val="000000"/>
                <w:szCs w:val="21"/>
              </w:rPr>
            </w:pPr>
            <w:r w:rsidRPr="00DA42C4">
              <w:rPr>
                <w:color w:val="000000"/>
                <w:szCs w:val="21"/>
              </w:rPr>
              <w:t>-</w:t>
            </w:r>
          </w:p>
        </w:tc>
        <w:tc>
          <w:tcPr>
            <w:tcW w:w="2149" w:type="dxa"/>
            <w:vAlign w:val="center"/>
          </w:tcPr>
          <w:p w:rsidR="001548F9" w:rsidRPr="00DA42C4" w:rsidRDefault="001548F9" w:rsidP="0049538A">
            <w:pPr>
              <w:jc w:val="right"/>
              <w:rPr>
                <w:color w:val="000000"/>
                <w:szCs w:val="21"/>
              </w:rPr>
            </w:pPr>
            <w:r w:rsidRPr="00DA42C4">
              <w:rPr>
                <w:color w:val="000000"/>
                <w:szCs w:val="21"/>
              </w:rPr>
              <w:t>-</w:t>
            </w:r>
          </w:p>
        </w:tc>
        <w:tc>
          <w:tcPr>
            <w:tcW w:w="2150" w:type="dxa"/>
            <w:vAlign w:val="center"/>
          </w:tcPr>
          <w:p w:rsidR="001548F9" w:rsidRPr="00DA42C4" w:rsidRDefault="001548F9" w:rsidP="0049538A">
            <w:pPr>
              <w:jc w:val="right"/>
              <w:rPr>
                <w:color w:val="000000"/>
                <w:szCs w:val="21"/>
              </w:rPr>
            </w:pPr>
            <w:r w:rsidRPr="00DA42C4">
              <w:rPr>
                <w:color w:val="000000"/>
                <w:szCs w:val="21"/>
              </w:rPr>
              <w:t>-</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五、期末所有者权益（基金净值）</w:t>
            </w:r>
          </w:p>
        </w:tc>
        <w:tc>
          <w:tcPr>
            <w:tcW w:w="2149" w:type="dxa"/>
            <w:vAlign w:val="center"/>
          </w:tcPr>
          <w:p w:rsidR="001548F9" w:rsidRPr="00DA42C4" w:rsidRDefault="001548F9" w:rsidP="0049538A">
            <w:pPr>
              <w:jc w:val="right"/>
              <w:rPr>
                <w:color w:val="000000"/>
                <w:szCs w:val="21"/>
              </w:rPr>
            </w:pPr>
            <w:r w:rsidRPr="00DA42C4">
              <w:rPr>
                <w:color w:val="000000"/>
                <w:szCs w:val="21"/>
              </w:rPr>
              <w:t>1,309,220,017.64</w:t>
            </w:r>
          </w:p>
        </w:tc>
        <w:tc>
          <w:tcPr>
            <w:tcW w:w="2149" w:type="dxa"/>
            <w:vAlign w:val="center"/>
          </w:tcPr>
          <w:p w:rsidR="001548F9" w:rsidRPr="00DA42C4" w:rsidRDefault="001548F9" w:rsidP="0049538A">
            <w:pPr>
              <w:jc w:val="right"/>
              <w:rPr>
                <w:color w:val="000000"/>
                <w:szCs w:val="21"/>
              </w:rPr>
            </w:pPr>
            <w:r w:rsidRPr="00DA42C4">
              <w:rPr>
                <w:color w:val="000000"/>
                <w:szCs w:val="21"/>
              </w:rPr>
              <w:t>-527,980,145.90</w:t>
            </w:r>
          </w:p>
        </w:tc>
        <w:tc>
          <w:tcPr>
            <w:tcW w:w="2150" w:type="dxa"/>
            <w:vAlign w:val="center"/>
          </w:tcPr>
          <w:p w:rsidR="001548F9" w:rsidRPr="00DA42C4" w:rsidRDefault="001548F9" w:rsidP="0049538A">
            <w:pPr>
              <w:jc w:val="right"/>
              <w:rPr>
                <w:color w:val="000000"/>
                <w:szCs w:val="21"/>
              </w:rPr>
            </w:pPr>
            <w:r w:rsidRPr="00DA42C4">
              <w:rPr>
                <w:color w:val="000000"/>
                <w:szCs w:val="21"/>
              </w:rPr>
              <w:t>781,239,871.74</w:t>
            </w:r>
          </w:p>
        </w:tc>
      </w:tr>
      <w:tr w:rsidR="001548F9" w:rsidRPr="00DA42C4" w:rsidTr="001A4BE3">
        <w:tc>
          <w:tcPr>
            <w:tcW w:w="2552" w:type="dxa"/>
            <w:vMerge w:val="restart"/>
            <w:vAlign w:val="center"/>
          </w:tcPr>
          <w:p w:rsidR="001548F9" w:rsidRPr="00DA42C4" w:rsidRDefault="001548F9">
            <w:pPr>
              <w:jc w:val="center"/>
              <w:rPr>
                <w:color w:val="000000"/>
                <w:szCs w:val="21"/>
              </w:rPr>
            </w:pPr>
            <w:r w:rsidRPr="00DA42C4">
              <w:rPr>
                <w:b/>
                <w:color w:val="000000"/>
                <w:szCs w:val="21"/>
              </w:rPr>
              <w:t>项目</w:t>
            </w:r>
          </w:p>
        </w:tc>
        <w:tc>
          <w:tcPr>
            <w:tcW w:w="6448" w:type="dxa"/>
            <w:gridSpan w:val="3"/>
            <w:vAlign w:val="center"/>
          </w:tcPr>
          <w:p w:rsidR="001548F9" w:rsidRPr="00DA42C4" w:rsidRDefault="001548F9">
            <w:pPr>
              <w:jc w:val="center"/>
              <w:rPr>
                <w:b/>
                <w:color w:val="000000"/>
                <w:szCs w:val="21"/>
              </w:rPr>
            </w:pPr>
            <w:r w:rsidRPr="00DA42C4">
              <w:rPr>
                <w:b/>
                <w:color w:val="000000"/>
                <w:szCs w:val="21"/>
              </w:rPr>
              <w:t>上年度可比期间</w:t>
            </w:r>
          </w:p>
          <w:p w:rsidR="001548F9" w:rsidRPr="00DA42C4" w:rsidRDefault="001548F9">
            <w:pPr>
              <w:pStyle w:val="af6"/>
              <w:spacing w:before="0" w:beforeAutospacing="0" w:after="0" w:afterAutospacing="0"/>
              <w:jc w:val="center"/>
              <w:rPr>
                <w:rFonts w:ascii="Times New Roman" w:hAnsi="Times New Roman"/>
                <w:color w:val="000000"/>
                <w:sz w:val="21"/>
                <w:szCs w:val="21"/>
              </w:rPr>
            </w:pPr>
            <w:r w:rsidRPr="00DA42C4">
              <w:rPr>
                <w:rFonts w:ascii="Times New Roman" w:hAnsi="Times New Roman"/>
                <w:b/>
                <w:color w:val="000000"/>
                <w:sz w:val="21"/>
                <w:szCs w:val="21"/>
              </w:rPr>
              <w:t>2013</w:t>
            </w:r>
            <w:r w:rsidRPr="00DA42C4">
              <w:rPr>
                <w:rFonts w:ascii="Times New Roman" w:hAnsi="Times New Roman"/>
                <w:b/>
                <w:color w:val="000000"/>
                <w:sz w:val="21"/>
                <w:szCs w:val="21"/>
              </w:rPr>
              <w:t>年</w:t>
            </w:r>
            <w:r w:rsidRPr="00DA42C4">
              <w:rPr>
                <w:rFonts w:ascii="Times New Roman" w:hAnsi="Times New Roman"/>
                <w:b/>
                <w:color w:val="000000"/>
                <w:sz w:val="21"/>
                <w:szCs w:val="21"/>
              </w:rPr>
              <w:t>1</w:t>
            </w:r>
            <w:r w:rsidRPr="00DA42C4">
              <w:rPr>
                <w:rFonts w:ascii="Times New Roman" w:hAnsi="Times New Roman"/>
                <w:b/>
                <w:color w:val="000000"/>
                <w:sz w:val="21"/>
                <w:szCs w:val="21"/>
              </w:rPr>
              <w:t>月</w:t>
            </w:r>
            <w:r w:rsidRPr="00DA42C4">
              <w:rPr>
                <w:rFonts w:ascii="Times New Roman" w:hAnsi="Times New Roman"/>
                <w:b/>
                <w:color w:val="000000"/>
                <w:sz w:val="21"/>
                <w:szCs w:val="21"/>
              </w:rPr>
              <w:t>1</w:t>
            </w:r>
            <w:r w:rsidRPr="00DA42C4">
              <w:rPr>
                <w:rFonts w:ascii="Times New Roman" w:hAnsi="Times New Roman"/>
                <w:b/>
                <w:color w:val="000000"/>
                <w:sz w:val="21"/>
                <w:szCs w:val="21"/>
              </w:rPr>
              <w:t>日至</w:t>
            </w:r>
            <w:r w:rsidRPr="00DA42C4">
              <w:rPr>
                <w:rFonts w:ascii="Times New Roman" w:hAnsi="Times New Roman"/>
                <w:b/>
                <w:color w:val="000000"/>
                <w:sz w:val="21"/>
                <w:szCs w:val="21"/>
              </w:rPr>
              <w:t>2013</w:t>
            </w:r>
            <w:r w:rsidRPr="00DA42C4">
              <w:rPr>
                <w:rFonts w:ascii="Times New Roman" w:hAnsi="Times New Roman"/>
                <w:b/>
                <w:color w:val="000000"/>
                <w:sz w:val="21"/>
                <w:szCs w:val="21"/>
              </w:rPr>
              <w:t>年</w:t>
            </w:r>
            <w:r w:rsidRPr="00DA42C4">
              <w:rPr>
                <w:rFonts w:ascii="Times New Roman" w:hAnsi="Times New Roman"/>
                <w:b/>
                <w:color w:val="000000"/>
                <w:sz w:val="21"/>
                <w:szCs w:val="21"/>
              </w:rPr>
              <w:t>6</w:t>
            </w:r>
            <w:r w:rsidRPr="00DA42C4">
              <w:rPr>
                <w:rFonts w:ascii="Times New Roman" w:hAnsi="Times New Roman"/>
                <w:b/>
                <w:color w:val="000000"/>
                <w:sz w:val="21"/>
                <w:szCs w:val="21"/>
              </w:rPr>
              <w:t>月</w:t>
            </w:r>
            <w:r w:rsidRPr="00DA42C4">
              <w:rPr>
                <w:rFonts w:ascii="Times New Roman" w:hAnsi="Times New Roman"/>
                <w:b/>
                <w:color w:val="000000"/>
                <w:sz w:val="21"/>
                <w:szCs w:val="21"/>
              </w:rPr>
              <w:t>30</w:t>
            </w:r>
            <w:r w:rsidRPr="00DA42C4">
              <w:rPr>
                <w:rFonts w:ascii="Times New Roman" w:hAnsi="Times New Roman"/>
                <w:b/>
                <w:color w:val="000000"/>
                <w:sz w:val="21"/>
                <w:szCs w:val="21"/>
              </w:rPr>
              <w:t>日</w:t>
            </w:r>
          </w:p>
        </w:tc>
      </w:tr>
      <w:tr w:rsidR="001548F9" w:rsidRPr="00DA42C4" w:rsidTr="001A4BE3">
        <w:tc>
          <w:tcPr>
            <w:tcW w:w="2552" w:type="dxa"/>
            <w:vMerge/>
            <w:vAlign w:val="center"/>
          </w:tcPr>
          <w:p w:rsidR="001548F9" w:rsidRPr="00DA42C4" w:rsidRDefault="001548F9">
            <w:pPr>
              <w:widowControl/>
              <w:jc w:val="left"/>
              <w:rPr>
                <w:color w:val="000000"/>
                <w:szCs w:val="21"/>
              </w:rPr>
            </w:pPr>
          </w:p>
        </w:tc>
        <w:tc>
          <w:tcPr>
            <w:tcW w:w="2149" w:type="dxa"/>
            <w:vAlign w:val="center"/>
          </w:tcPr>
          <w:p w:rsidR="001548F9" w:rsidRPr="00DA42C4" w:rsidRDefault="001548F9">
            <w:pPr>
              <w:jc w:val="center"/>
              <w:rPr>
                <w:color w:val="000000"/>
                <w:szCs w:val="21"/>
              </w:rPr>
            </w:pPr>
            <w:r w:rsidRPr="00DA42C4">
              <w:rPr>
                <w:b/>
                <w:color w:val="000000"/>
                <w:szCs w:val="21"/>
              </w:rPr>
              <w:t>实收基金</w:t>
            </w:r>
          </w:p>
        </w:tc>
        <w:tc>
          <w:tcPr>
            <w:tcW w:w="2149" w:type="dxa"/>
          </w:tcPr>
          <w:p w:rsidR="001548F9" w:rsidRPr="00DA42C4" w:rsidRDefault="001548F9">
            <w:pPr>
              <w:jc w:val="center"/>
              <w:rPr>
                <w:color w:val="000000"/>
                <w:szCs w:val="21"/>
              </w:rPr>
            </w:pPr>
            <w:r w:rsidRPr="00DA42C4">
              <w:rPr>
                <w:b/>
                <w:color w:val="000000"/>
                <w:szCs w:val="21"/>
              </w:rPr>
              <w:t>未分配利润</w:t>
            </w:r>
          </w:p>
        </w:tc>
        <w:tc>
          <w:tcPr>
            <w:tcW w:w="2150" w:type="dxa"/>
            <w:vAlign w:val="center"/>
          </w:tcPr>
          <w:p w:rsidR="001548F9" w:rsidRPr="00DA42C4" w:rsidRDefault="001548F9">
            <w:pPr>
              <w:jc w:val="center"/>
              <w:rPr>
                <w:b/>
                <w:color w:val="000000"/>
                <w:szCs w:val="21"/>
              </w:rPr>
            </w:pPr>
            <w:r w:rsidRPr="00DA42C4">
              <w:rPr>
                <w:b/>
                <w:color w:val="000000"/>
                <w:szCs w:val="21"/>
              </w:rPr>
              <w:t>所有者权益合计</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一、期初所有者权益（基金净值）</w:t>
            </w:r>
          </w:p>
        </w:tc>
        <w:tc>
          <w:tcPr>
            <w:tcW w:w="2149" w:type="dxa"/>
            <w:vAlign w:val="center"/>
          </w:tcPr>
          <w:p w:rsidR="001548F9" w:rsidRPr="00DA42C4" w:rsidRDefault="001548F9" w:rsidP="0049538A">
            <w:pPr>
              <w:jc w:val="right"/>
              <w:rPr>
                <w:color w:val="000000"/>
                <w:szCs w:val="21"/>
              </w:rPr>
            </w:pPr>
            <w:r w:rsidRPr="00DA42C4">
              <w:rPr>
                <w:color w:val="000000"/>
                <w:szCs w:val="21"/>
              </w:rPr>
              <w:t>3,886,326,449.91</w:t>
            </w:r>
          </w:p>
        </w:tc>
        <w:tc>
          <w:tcPr>
            <w:tcW w:w="2149" w:type="dxa"/>
            <w:vAlign w:val="center"/>
          </w:tcPr>
          <w:p w:rsidR="001548F9" w:rsidRPr="00DA42C4" w:rsidRDefault="001548F9" w:rsidP="0049538A">
            <w:pPr>
              <w:jc w:val="right"/>
              <w:rPr>
                <w:color w:val="000000"/>
                <w:szCs w:val="21"/>
              </w:rPr>
            </w:pPr>
            <w:r w:rsidRPr="00DA42C4">
              <w:rPr>
                <w:color w:val="000000"/>
                <w:szCs w:val="21"/>
              </w:rPr>
              <w:t>-648,036,933.89</w:t>
            </w:r>
          </w:p>
        </w:tc>
        <w:tc>
          <w:tcPr>
            <w:tcW w:w="2150" w:type="dxa"/>
            <w:vAlign w:val="center"/>
          </w:tcPr>
          <w:p w:rsidR="001548F9" w:rsidRPr="00DA42C4" w:rsidRDefault="001548F9" w:rsidP="0049538A">
            <w:pPr>
              <w:jc w:val="right"/>
              <w:rPr>
                <w:color w:val="000000"/>
                <w:szCs w:val="21"/>
              </w:rPr>
            </w:pPr>
            <w:r w:rsidRPr="00DA42C4">
              <w:rPr>
                <w:color w:val="000000"/>
                <w:szCs w:val="21"/>
              </w:rPr>
              <w:t>3,238,289,516.02</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二、本期经营活动产生的基金净值变动数（本期利润）</w:t>
            </w:r>
          </w:p>
        </w:tc>
        <w:tc>
          <w:tcPr>
            <w:tcW w:w="2149" w:type="dxa"/>
            <w:vAlign w:val="center"/>
          </w:tcPr>
          <w:p w:rsidR="001548F9" w:rsidRPr="00DA42C4" w:rsidRDefault="001548F9" w:rsidP="0049538A">
            <w:pPr>
              <w:jc w:val="right"/>
              <w:rPr>
                <w:color w:val="000000"/>
                <w:szCs w:val="21"/>
              </w:rPr>
            </w:pPr>
            <w:r w:rsidRPr="00DA42C4">
              <w:rPr>
                <w:color w:val="000000"/>
                <w:szCs w:val="21"/>
              </w:rPr>
              <w:t>-</w:t>
            </w:r>
          </w:p>
        </w:tc>
        <w:tc>
          <w:tcPr>
            <w:tcW w:w="2149" w:type="dxa"/>
            <w:vAlign w:val="center"/>
          </w:tcPr>
          <w:p w:rsidR="001548F9" w:rsidRPr="00DA42C4" w:rsidRDefault="001548F9" w:rsidP="0049538A">
            <w:pPr>
              <w:jc w:val="right"/>
              <w:rPr>
                <w:color w:val="000000"/>
                <w:szCs w:val="21"/>
              </w:rPr>
            </w:pPr>
            <w:r w:rsidRPr="00DA42C4">
              <w:rPr>
                <w:color w:val="000000"/>
                <w:szCs w:val="21"/>
              </w:rPr>
              <w:t>-306,752,607.81</w:t>
            </w:r>
          </w:p>
        </w:tc>
        <w:tc>
          <w:tcPr>
            <w:tcW w:w="2150" w:type="dxa"/>
            <w:vAlign w:val="center"/>
          </w:tcPr>
          <w:p w:rsidR="001548F9" w:rsidRPr="00DA42C4" w:rsidRDefault="001548F9" w:rsidP="0049538A">
            <w:pPr>
              <w:jc w:val="right"/>
              <w:rPr>
                <w:color w:val="000000"/>
                <w:szCs w:val="21"/>
              </w:rPr>
            </w:pPr>
            <w:r w:rsidRPr="00DA42C4">
              <w:rPr>
                <w:color w:val="000000"/>
                <w:szCs w:val="21"/>
              </w:rPr>
              <w:t>-306,752,607.81</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三、本期基金份额交易产生的基金净值变动数（净值减少以</w:t>
            </w:r>
            <w:r w:rsidRPr="00DA42C4">
              <w:rPr>
                <w:color w:val="000000"/>
                <w:szCs w:val="21"/>
              </w:rPr>
              <w:t>“-”</w:t>
            </w:r>
            <w:r w:rsidRPr="00DA42C4">
              <w:rPr>
                <w:color w:val="000000"/>
                <w:szCs w:val="21"/>
              </w:rPr>
              <w:t>号填列）</w:t>
            </w:r>
          </w:p>
        </w:tc>
        <w:tc>
          <w:tcPr>
            <w:tcW w:w="2149" w:type="dxa"/>
            <w:vAlign w:val="center"/>
          </w:tcPr>
          <w:p w:rsidR="001548F9" w:rsidRPr="00DA42C4" w:rsidRDefault="001548F9" w:rsidP="0049538A">
            <w:pPr>
              <w:jc w:val="right"/>
              <w:rPr>
                <w:color w:val="000000"/>
                <w:szCs w:val="21"/>
              </w:rPr>
            </w:pPr>
            <w:r w:rsidRPr="00DA42C4">
              <w:rPr>
                <w:color w:val="000000"/>
                <w:szCs w:val="21"/>
              </w:rPr>
              <w:t>-1,616,646,059.80</w:t>
            </w:r>
          </w:p>
        </w:tc>
        <w:tc>
          <w:tcPr>
            <w:tcW w:w="2149" w:type="dxa"/>
            <w:vAlign w:val="center"/>
          </w:tcPr>
          <w:p w:rsidR="001548F9" w:rsidRPr="00DA42C4" w:rsidRDefault="001548F9" w:rsidP="0049538A">
            <w:pPr>
              <w:jc w:val="right"/>
              <w:rPr>
                <w:color w:val="000000"/>
                <w:szCs w:val="21"/>
              </w:rPr>
            </w:pPr>
            <w:r w:rsidRPr="00DA42C4">
              <w:rPr>
                <w:color w:val="000000"/>
                <w:szCs w:val="21"/>
              </w:rPr>
              <w:t>305,706,465.12</w:t>
            </w:r>
          </w:p>
        </w:tc>
        <w:tc>
          <w:tcPr>
            <w:tcW w:w="2150" w:type="dxa"/>
            <w:vAlign w:val="center"/>
          </w:tcPr>
          <w:p w:rsidR="001548F9" w:rsidRPr="00DA42C4" w:rsidRDefault="001548F9" w:rsidP="0049538A">
            <w:pPr>
              <w:jc w:val="right"/>
              <w:rPr>
                <w:color w:val="000000"/>
                <w:szCs w:val="21"/>
              </w:rPr>
            </w:pPr>
            <w:r w:rsidRPr="00DA42C4">
              <w:rPr>
                <w:color w:val="000000"/>
                <w:szCs w:val="21"/>
              </w:rPr>
              <w:t>-1,310,939,594.68</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其中：</w:t>
            </w:r>
            <w:r w:rsidRPr="00DA42C4">
              <w:rPr>
                <w:color w:val="000000"/>
                <w:szCs w:val="21"/>
              </w:rPr>
              <w:t>1.</w:t>
            </w:r>
            <w:r w:rsidRPr="00DA42C4">
              <w:rPr>
                <w:color w:val="000000"/>
                <w:szCs w:val="21"/>
              </w:rPr>
              <w:t>基金申购款</w:t>
            </w:r>
          </w:p>
        </w:tc>
        <w:tc>
          <w:tcPr>
            <w:tcW w:w="2149" w:type="dxa"/>
            <w:vAlign w:val="center"/>
          </w:tcPr>
          <w:p w:rsidR="001548F9" w:rsidRPr="00DA42C4" w:rsidRDefault="001548F9" w:rsidP="0049538A">
            <w:pPr>
              <w:jc w:val="right"/>
              <w:rPr>
                <w:color w:val="000000"/>
                <w:szCs w:val="21"/>
              </w:rPr>
            </w:pPr>
            <w:r w:rsidRPr="00DA42C4">
              <w:rPr>
                <w:color w:val="000000"/>
                <w:szCs w:val="21"/>
              </w:rPr>
              <w:t>805,783,077.78</w:t>
            </w:r>
          </w:p>
        </w:tc>
        <w:tc>
          <w:tcPr>
            <w:tcW w:w="2149" w:type="dxa"/>
            <w:vAlign w:val="center"/>
          </w:tcPr>
          <w:p w:rsidR="001548F9" w:rsidRPr="00DA42C4" w:rsidRDefault="001548F9" w:rsidP="0049538A">
            <w:pPr>
              <w:jc w:val="right"/>
              <w:rPr>
                <w:color w:val="000000"/>
                <w:szCs w:val="21"/>
              </w:rPr>
            </w:pPr>
            <w:r w:rsidRPr="00DA42C4">
              <w:rPr>
                <w:color w:val="000000"/>
                <w:szCs w:val="21"/>
              </w:rPr>
              <w:t>-169,242,832.65</w:t>
            </w:r>
          </w:p>
        </w:tc>
        <w:tc>
          <w:tcPr>
            <w:tcW w:w="2150" w:type="dxa"/>
            <w:vAlign w:val="center"/>
          </w:tcPr>
          <w:p w:rsidR="001548F9" w:rsidRPr="00DA42C4" w:rsidRDefault="001548F9" w:rsidP="0049538A">
            <w:pPr>
              <w:jc w:val="right"/>
              <w:rPr>
                <w:color w:val="000000"/>
                <w:szCs w:val="21"/>
              </w:rPr>
            </w:pPr>
            <w:r w:rsidRPr="00DA42C4">
              <w:rPr>
                <w:color w:val="000000"/>
                <w:szCs w:val="21"/>
              </w:rPr>
              <w:t>636,540,245.13</w:t>
            </w:r>
          </w:p>
        </w:tc>
      </w:tr>
      <w:tr w:rsidR="001548F9" w:rsidRPr="00DA42C4" w:rsidTr="0049538A">
        <w:tc>
          <w:tcPr>
            <w:tcW w:w="2552" w:type="dxa"/>
            <w:vAlign w:val="center"/>
          </w:tcPr>
          <w:p w:rsidR="001548F9" w:rsidRPr="00DA42C4" w:rsidRDefault="001548F9" w:rsidP="0049538A">
            <w:pPr>
              <w:ind w:firstLineChars="300" w:firstLine="630"/>
              <w:rPr>
                <w:color w:val="000000"/>
                <w:szCs w:val="21"/>
              </w:rPr>
            </w:pPr>
            <w:r w:rsidRPr="00DA42C4">
              <w:rPr>
                <w:color w:val="000000"/>
                <w:szCs w:val="21"/>
              </w:rPr>
              <w:t>2.</w:t>
            </w:r>
            <w:r w:rsidRPr="00DA42C4">
              <w:rPr>
                <w:color w:val="000000"/>
                <w:szCs w:val="21"/>
              </w:rPr>
              <w:t>基金赎回款</w:t>
            </w:r>
          </w:p>
        </w:tc>
        <w:tc>
          <w:tcPr>
            <w:tcW w:w="2149" w:type="dxa"/>
            <w:vAlign w:val="center"/>
          </w:tcPr>
          <w:p w:rsidR="001548F9" w:rsidRPr="00DA42C4" w:rsidRDefault="001548F9" w:rsidP="0049538A">
            <w:pPr>
              <w:jc w:val="right"/>
              <w:rPr>
                <w:color w:val="000000"/>
                <w:szCs w:val="21"/>
              </w:rPr>
            </w:pPr>
            <w:r w:rsidRPr="00DA42C4">
              <w:rPr>
                <w:color w:val="000000"/>
                <w:szCs w:val="21"/>
              </w:rPr>
              <w:t>-2,422,429,137.58</w:t>
            </w:r>
          </w:p>
        </w:tc>
        <w:tc>
          <w:tcPr>
            <w:tcW w:w="2149" w:type="dxa"/>
            <w:vAlign w:val="center"/>
          </w:tcPr>
          <w:p w:rsidR="001548F9" w:rsidRPr="00DA42C4" w:rsidRDefault="001548F9" w:rsidP="0049538A">
            <w:pPr>
              <w:jc w:val="right"/>
              <w:rPr>
                <w:color w:val="000000"/>
                <w:szCs w:val="21"/>
              </w:rPr>
            </w:pPr>
            <w:r w:rsidRPr="00DA42C4">
              <w:rPr>
                <w:color w:val="000000"/>
                <w:szCs w:val="21"/>
              </w:rPr>
              <w:t>474,949,297.77</w:t>
            </w:r>
          </w:p>
        </w:tc>
        <w:tc>
          <w:tcPr>
            <w:tcW w:w="2150" w:type="dxa"/>
            <w:vAlign w:val="center"/>
          </w:tcPr>
          <w:p w:rsidR="001548F9" w:rsidRPr="00DA42C4" w:rsidRDefault="001548F9" w:rsidP="0049538A">
            <w:pPr>
              <w:jc w:val="right"/>
              <w:rPr>
                <w:color w:val="000000"/>
                <w:szCs w:val="21"/>
              </w:rPr>
            </w:pPr>
            <w:r w:rsidRPr="00DA42C4">
              <w:rPr>
                <w:color w:val="000000"/>
                <w:szCs w:val="21"/>
              </w:rPr>
              <w:t>-1,947,479,839.81</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四、本期向基金份额持有人分配利润产生的基金净值变动（净值减少以</w:t>
            </w:r>
            <w:r w:rsidRPr="00DA42C4">
              <w:rPr>
                <w:color w:val="000000"/>
                <w:szCs w:val="21"/>
              </w:rPr>
              <w:t>“-”</w:t>
            </w:r>
            <w:r w:rsidRPr="00DA42C4">
              <w:rPr>
                <w:color w:val="000000"/>
                <w:szCs w:val="21"/>
              </w:rPr>
              <w:t>号填列）</w:t>
            </w:r>
          </w:p>
        </w:tc>
        <w:tc>
          <w:tcPr>
            <w:tcW w:w="2149" w:type="dxa"/>
            <w:vAlign w:val="center"/>
          </w:tcPr>
          <w:p w:rsidR="001548F9" w:rsidRPr="00DA42C4" w:rsidRDefault="001548F9" w:rsidP="0049538A">
            <w:pPr>
              <w:jc w:val="right"/>
              <w:rPr>
                <w:color w:val="000000"/>
                <w:szCs w:val="21"/>
              </w:rPr>
            </w:pPr>
            <w:r w:rsidRPr="00DA42C4">
              <w:rPr>
                <w:color w:val="000000"/>
                <w:szCs w:val="21"/>
              </w:rPr>
              <w:t>-</w:t>
            </w:r>
          </w:p>
        </w:tc>
        <w:tc>
          <w:tcPr>
            <w:tcW w:w="2149" w:type="dxa"/>
            <w:vAlign w:val="center"/>
          </w:tcPr>
          <w:p w:rsidR="001548F9" w:rsidRPr="00DA42C4" w:rsidRDefault="001548F9" w:rsidP="0049538A">
            <w:pPr>
              <w:jc w:val="right"/>
              <w:rPr>
                <w:color w:val="000000"/>
                <w:szCs w:val="21"/>
              </w:rPr>
            </w:pPr>
            <w:r w:rsidRPr="00DA42C4">
              <w:rPr>
                <w:color w:val="000000"/>
                <w:szCs w:val="21"/>
              </w:rPr>
              <w:t>-</w:t>
            </w:r>
          </w:p>
        </w:tc>
        <w:tc>
          <w:tcPr>
            <w:tcW w:w="2150" w:type="dxa"/>
            <w:vAlign w:val="center"/>
          </w:tcPr>
          <w:p w:rsidR="001548F9" w:rsidRPr="00DA42C4" w:rsidRDefault="001548F9" w:rsidP="0049538A">
            <w:pPr>
              <w:jc w:val="right"/>
              <w:rPr>
                <w:color w:val="000000"/>
                <w:szCs w:val="21"/>
              </w:rPr>
            </w:pPr>
            <w:r w:rsidRPr="00DA42C4">
              <w:rPr>
                <w:color w:val="000000"/>
                <w:szCs w:val="21"/>
              </w:rPr>
              <w:t>-</w:t>
            </w:r>
          </w:p>
        </w:tc>
      </w:tr>
      <w:tr w:rsidR="001548F9" w:rsidRPr="00DA42C4" w:rsidTr="0049538A">
        <w:tc>
          <w:tcPr>
            <w:tcW w:w="2552" w:type="dxa"/>
            <w:vAlign w:val="center"/>
          </w:tcPr>
          <w:p w:rsidR="001548F9" w:rsidRPr="00DA42C4" w:rsidRDefault="001548F9" w:rsidP="0049538A">
            <w:pPr>
              <w:rPr>
                <w:color w:val="000000"/>
                <w:szCs w:val="21"/>
              </w:rPr>
            </w:pPr>
            <w:r w:rsidRPr="00DA42C4">
              <w:rPr>
                <w:color w:val="000000"/>
                <w:szCs w:val="21"/>
              </w:rPr>
              <w:t>五、期末所有者权益（基金净值）</w:t>
            </w:r>
          </w:p>
        </w:tc>
        <w:tc>
          <w:tcPr>
            <w:tcW w:w="2149" w:type="dxa"/>
            <w:vAlign w:val="center"/>
          </w:tcPr>
          <w:p w:rsidR="001548F9" w:rsidRPr="00DA42C4" w:rsidRDefault="001548F9" w:rsidP="0049538A">
            <w:pPr>
              <w:jc w:val="right"/>
              <w:rPr>
                <w:color w:val="000000"/>
                <w:szCs w:val="21"/>
              </w:rPr>
            </w:pPr>
            <w:r w:rsidRPr="00DA42C4">
              <w:rPr>
                <w:color w:val="000000"/>
                <w:szCs w:val="21"/>
              </w:rPr>
              <w:t>2,269,680,390.11</w:t>
            </w:r>
          </w:p>
        </w:tc>
        <w:tc>
          <w:tcPr>
            <w:tcW w:w="2149" w:type="dxa"/>
            <w:vAlign w:val="center"/>
          </w:tcPr>
          <w:p w:rsidR="001548F9" w:rsidRPr="00DA42C4" w:rsidRDefault="001548F9" w:rsidP="0049538A">
            <w:pPr>
              <w:jc w:val="right"/>
              <w:rPr>
                <w:color w:val="000000"/>
                <w:szCs w:val="21"/>
              </w:rPr>
            </w:pPr>
            <w:r w:rsidRPr="00DA42C4">
              <w:rPr>
                <w:color w:val="000000"/>
                <w:szCs w:val="21"/>
              </w:rPr>
              <w:t>-649,083,076.58</w:t>
            </w:r>
          </w:p>
        </w:tc>
        <w:tc>
          <w:tcPr>
            <w:tcW w:w="2150" w:type="dxa"/>
            <w:vAlign w:val="center"/>
          </w:tcPr>
          <w:p w:rsidR="001548F9" w:rsidRPr="00DA42C4" w:rsidRDefault="001548F9" w:rsidP="0049538A">
            <w:pPr>
              <w:jc w:val="right"/>
              <w:rPr>
                <w:color w:val="000000"/>
                <w:szCs w:val="21"/>
              </w:rPr>
            </w:pPr>
            <w:r w:rsidRPr="00DA42C4">
              <w:rPr>
                <w:color w:val="000000"/>
                <w:szCs w:val="21"/>
              </w:rPr>
              <w:t>1,620,597,313.53</w:t>
            </w:r>
          </w:p>
        </w:tc>
      </w:tr>
    </w:tbl>
    <w:p w:rsidR="001548F9" w:rsidRPr="00DA42C4" w:rsidRDefault="001548F9" w:rsidP="005E17AD">
      <w:pPr>
        <w:spacing w:line="288" w:lineRule="auto"/>
        <w:ind w:firstLineChars="200" w:firstLine="420"/>
        <w:jc w:val="left"/>
        <w:rPr>
          <w:color w:val="000000"/>
          <w:kern w:val="0"/>
          <w:szCs w:val="21"/>
        </w:rPr>
      </w:pPr>
    </w:p>
    <w:p w:rsidR="002A630A" w:rsidRPr="00DA42C4" w:rsidRDefault="002A630A" w:rsidP="003576C9">
      <w:pPr>
        <w:spacing w:line="360" w:lineRule="auto"/>
        <w:rPr>
          <w:szCs w:val="21"/>
        </w:rPr>
      </w:pPr>
      <w:r w:rsidRPr="00DA42C4">
        <w:rPr>
          <w:szCs w:val="21"/>
        </w:rPr>
        <w:t>报表附注为财务报表的组成部分。</w:t>
      </w:r>
    </w:p>
    <w:p w:rsidR="002A630A" w:rsidRPr="00DA42C4" w:rsidRDefault="002A630A" w:rsidP="003576C9">
      <w:pPr>
        <w:spacing w:line="360" w:lineRule="auto"/>
        <w:rPr>
          <w:szCs w:val="21"/>
        </w:rPr>
      </w:pPr>
      <w:r w:rsidRPr="00DA42C4">
        <w:rPr>
          <w:szCs w:val="21"/>
        </w:rPr>
        <w:t>本报告</w:t>
      </w:r>
      <w:r w:rsidRPr="00DA42C4">
        <w:rPr>
          <w:szCs w:val="21"/>
        </w:rPr>
        <w:t>6.1</w:t>
      </w:r>
      <w:r w:rsidRPr="00DA42C4">
        <w:rPr>
          <w:szCs w:val="21"/>
        </w:rPr>
        <w:t>至</w:t>
      </w:r>
      <w:r w:rsidRPr="00DA42C4">
        <w:rPr>
          <w:szCs w:val="21"/>
        </w:rPr>
        <w:t>6.4</w:t>
      </w:r>
      <w:r w:rsidRPr="00DA42C4">
        <w:rPr>
          <w:szCs w:val="21"/>
        </w:rPr>
        <w:t>，财务报表由下列负责人签署：</w:t>
      </w:r>
    </w:p>
    <w:p w:rsidR="002A630A" w:rsidRPr="00DA42C4" w:rsidRDefault="002D20E4" w:rsidP="003576C9">
      <w:pPr>
        <w:spacing w:line="360" w:lineRule="auto"/>
        <w:rPr>
          <w:szCs w:val="21"/>
        </w:rPr>
      </w:pPr>
      <w:r w:rsidRPr="00DA42C4">
        <w:rPr>
          <w:szCs w:val="21"/>
        </w:rPr>
        <w:t>基金管理人</w:t>
      </w:r>
      <w:r w:rsidR="002A630A" w:rsidRPr="00DA42C4">
        <w:rPr>
          <w:szCs w:val="21"/>
        </w:rPr>
        <w:t>负责人：王志伟，主管会计工作负责人：窦刚，会计机构负责人：张晓章</w:t>
      </w:r>
    </w:p>
    <w:p w:rsidR="001548F9" w:rsidRPr="00DA42C4" w:rsidRDefault="001548F9" w:rsidP="005E17AD">
      <w:pPr>
        <w:spacing w:line="288" w:lineRule="auto"/>
        <w:ind w:firstLineChars="200" w:firstLine="420"/>
        <w:rPr>
          <w:color w:val="000000"/>
          <w:szCs w:val="21"/>
        </w:rPr>
      </w:pPr>
    </w:p>
    <w:p w:rsidR="001548F9" w:rsidRPr="00DA42C4" w:rsidRDefault="001548F9" w:rsidP="003576C9">
      <w:pPr>
        <w:pStyle w:val="20"/>
        <w:spacing w:before="0" w:after="0"/>
        <w:rPr>
          <w:rFonts w:ascii="Times New Roman" w:hAnsi="Times New Roman"/>
          <w:kern w:val="0"/>
          <w:sz w:val="21"/>
          <w:szCs w:val="21"/>
        </w:rPr>
      </w:pPr>
      <w:bookmarkStart w:id="50" w:name="_Toc331410100"/>
      <w:bookmarkStart w:id="51" w:name="_Toc225498271"/>
      <w:r w:rsidRPr="00DA42C4">
        <w:rPr>
          <w:rFonts w:ascii="Times New Roman" w:hAnsi="Times New Roman"/>
          <w:kern w:val="0"/>
          <w:sz w:val="21"/>
          <w:szCs w:val="21"/>
        </w:rPr>
        <w:lastRenderedPageBreak/>
        <w:t xml:space="preserve">6.4 </w:t>
      </w:r>
      <w:r w:rsidRPr="00DA42C4">
        <w:rPr>
          <w:rFonts w:ascii="Times New Roman" w:hAnsi="Times New Roman"/>
          <w:kern w:val="0"/>
          <w:sz w:val="21"/>
          <w:szCs w:val="21"/>
        </w:rPr>
        <w:t>报表附注</w:t>
      </w:r>
      <w:bookmarkEnd w:id="50"/>
      <w:bookmarkEnd w:id="51"/>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6.4.1 </w:t>
      </w:r>
      <w:r w:rsidRPr="00DA42C4">
        <w:rPr>
          <w:b/>
          <w:color w:val="000000"/>
          <w:kern w:val="0"/>
          <w:szCs w:val="21"/>
        </w:rPr>
        <w:t>基金基本情况</w:t>
      </w:r>
    </w:p>
    <w:p w:rsidR="0041444E" w:rsidRDefault="00925A7F">
      <w:pPr>
        <w:spacing w:line="360" w:lineRule="auto"/>
        <w:ind w:firstLineChars="200" w:firstLine="420"/>
        <w:rPr>
          <w:color w:val="000000"/>
          <w:szCs w:val="21"/>
        </w:rPr>
      </w:pPr>
      <w:r>
        <w:rPr>
          <w:color w:val="000000"/>
          <w:szCs w:val="21"/>
        </w:rPr>
        <w:t>广发内需增长灵活配置混合型证券投资基金</w:t>
      </w:r>
      <w:r>
        <w:rPr>
          <w:color w:val="000000"/>
          <w:szCs w:val="21"/>
        </w:rPr>
        <w:t>(“</w:t>
      </w:r>
      <w:r>
        <w:rPr>
          <w:color w:val="000000"/>
          <w:szCs w:val="21"/>
        </w:rPr>
        <w:t>本基金</w:t>
      </w:r>
      <w:r>
        <w:rPr>
          <w:color w:val="000000"/>
          <w:szCs w:val="21"/>
        </w:rPr>
        <w:t>”)</w:t>
      </w:r>
      <w:r>
        <w:rPr>
          <w:color w:val="000000"/>
          <w:szCs w:val="21"/>
        </w:rPr>
        <w:t>经中国证券监督管理委员会</w:t>
      </w:r>
      <w:r>
        <w:rPr>
          <w:color w:val="000000"/>
          <w:szCs w:val="21"/>
        </w:rPr>
        <w:t>(“</w:t>
      </w:r>
      <w:r>
        <w:rPr>
          <w:color w:val="000000"/>
          <w:szCs w:val="21"/>
        </w:rPr>
        <w:t>中国证监会</w:t>
      </w:r>
      <w:r>
        <w:rPr>
          <w:color w:val="000000"/>
          <w:szCs w:val="21"/>
        </w:rPr>
        <w:t>”)</w:t>
      </w:r>
      <w:r>
        <w:rPr>
          <w:color w:val="000000"/>
          <w:szCs w:val="21"/>
        </w:rPr>
        <w:t>证监许可</w:t>
      </w:r>
      <w:r>
        <w:rPr>
          <w:color w:val="000000"/>
          <w:szCs w:val="21"/>
        </w:rPr>
        <w:t>[2010]226</w:t>
      </w:r>
      <w:r>
        <w:rPr>
          <w:color w:val="000000"/>
          <w:szCs w:val="21"/>
        </w:rPr>
        <w:t>号文《关于同意广发内需增长灵活配置混合型证券投资基金设立的批复》的批准，由广发基金管理有限公司依照《中华人民共和国证券投资基金法》、《证券投资基金运作管理办法》等有关规定和《广发内需增长灵活配置混合型证券投资基金基金合同》</w:t>
      </w:r>
      <w:r>
        <w:rPr>
          <w:color w:val="000000"/>
          <w:szCs w:val="21"/>
        </w:rPr>
        <w:t>(“</w:t>
      </w:r>
      <w:r>
        <w:rPr>
          <w:color w:val="000000"/>
          <w:szCs w:val="21"/>
        </w:rPr>
        <w:t>基金合同</w:t>
      </w:r>
      <w:r>
        <w:rPr>
          <w:color w:val="000000"/>
          <w:szCs w:val="21"/>
        </w:rPr>
        <w:t>”)</w:t>
      </w:r>
      <w:r>
        <w:rPr>
          <w:color w:val="000000"/>
          <w:szCs w:val="21"/>
        </w:rPr>
        <w:t>发起，于</w:t>
      </w:r>
      <w:r>
        <w:rPr>
          <w:color w:val="000000"/>
          <w:szCs w:val="21"/>
        </w:rPr>
        <w:t>2010</w:t>
      </w:r>
      <w:r>
        <w:rPr>
          <w:color w:val="000000"/>
          <w:szCs w:val="21"/>
        </w:rPr>
        <w:t>年</w:t>
      </w:r>
      <w:r>
        <w:rPr>
          <w:color w:val="000000"/>
          <w:szCs w:val="21"/>
        </w:rPr>
        <w:t>4</w:t>
      </w:r>
      <w:r>
        <w:rPr>
          <w:color w:val="000000"/>
          <w:szCs w:val="21"/>
        </w:rPr>
        <w:t>月</w:t>
      </w:r>
      <w:r>
        <w:rPr>
          <w:color w:val="000000"/>
          <w:szCs w:val="21"/>
        </w:rPr>
        <w:t>19</w:t>
      </w:r>
      <w:r>
        <w:rPr>
          <w:color w:val="000000"/>
          <w:szCs w:val="21"/>
        </w:rPr>
        <w:t>日正式成立。本基金的基金管理人为广发基金管理有限公司，基金托管人为中国建设银行股份有限公司。</w:t>
      </w:r>
    </w:p>
    <w:p w:rsidR="0041444E" w:rsidRDefault="00925A7F">
      <w:pPr>
        <w:spacing w:line="360" w:lineRule="auto"/>
        <w:ind w:firstLineChars="200" w:firstLine="420"/>
        <w:rPr>
          <w:color w:val="000000"/>
          <w:szCs w:val="21"/>
        </w:rPr>
      </w:pPr>
      <w:r>
        <w:rPr>
          <w:color w:val="000000"/>
          <w:szCs w:val="21"/>
        </w:rPr>
        <w:t>本基金募集期间为</w:t>
      </w:r>
      <w:r>
        <w:rPr>
          <w:color w:val="000000"/>
          <w:szCs w:val="21"/>
        </w:rPr>
        <w:t>2010</w:t>
      </w:r>
      <w:r>
        <w:rPr>
          <w:color w:val="000000"/>
          <w:szCs w:val="21"/>
        </w:rPr>
        <w:t>年</w:t>
      </w:r>
      <w:r>
        <w:rPr>
          <w:color w:val="000000"/>
          <w:szCs w:val="21"/>
        </w:rPr>
        <w:t>3</w:t>
      </w:r>
      <w:r>
        <w:rPr>
          <w:color w:val="000000"/>
          <w:szCs w:val="21"/>
        </w:rPr>
        <w:t>月</w:t>
      </w:r>
      <w:r>
        <w:rPr>
          <w:color w:val="000000"/>
          <w:szCs w:val="21"/>
        </w:rPr>
        <w:t>16</w:t>
      </w:r>
      <w:r>
        <w:rPr>
          <w:color w:val="000000"/>
          <w:szCs w:val="21"/>
        </w:rPr>
        <w:t>日至</w:t>
      </w:r>
      <w:r>
        <w:rPr>
          <w:color w:val="000000"/>
          <w:szCs w:val="21"/>
        </w:rPr>
        <w:t>2010</w:t>
      </w:r>
      <w:r>
        <w:rPr>
          <w:color w:val="000000"/>
          <w:szCs w:val="21"/>
        </w:rPr>
        <w:t>年</w:t>
      </w:r>
      <w:r>
        <w:rPr>
          <w:color w:val="000000"/>
          <w:szCs w:val="21"/>
        </w:rPr>
        <w:t>4</w:t>
      </w:r>
      <w:r>
        <w:rPr>
          <w:color w:val="000000"/>
          <w:szCs w:val="21"/>
        </w:rPr>
        <w:t>月</w:t>
      </w:r>
      <w:r>
        <w:rPr>
          <w:color w:val="000000"/>
          <w:szCs w:val="21"/>
        </w:rPr>
        <w:t>15</w:t>
      </w:r>
      <w:r>
        <w:rPr>
          <w:color w:val="000000"/>
          <w:szCs w:val="21"/>
        </w:rPr>
        <w:t>日，本基金为契约型开放式基金，存续期限不定，首次募集资金总额为人民币</w:t>
      </w:r>
      <w:r>
        <w:rPr>
          <w:color w:val="000000"/>
          <w:szCs w:val="21"/>
        </w:rPr>
        <w:t>4,226,246,853.18</w:t>
      </w:r>
      <w:r>
        <w:rPr>
          <w:color w:val="000000"/>
          <w:szCs w:val="21"/>
        </w:rPr>
        <w:t>元，有效认购户数为</w:t>
      </w:r>
      <w:r>
        <w:rPr>
          <w:color w:val="000000"/>
          <w:szCs w:val="21"/>
        </w:rPr>
        <w:t>57,357</w:t>
      </w:r>
      <w:r>
        <w:rPr>
          <w:color w:val="000000"/>
          <w:szCs w:val="21"/>
        </w:rPr>
        <w:t>户。其中，认购款项在基金验资确认日之前产生的银行利息共计人民币</w:t>
      </w:r>
      <w:r>
        <w:rPr>
          <w:color w:val="000000"/>
          <w:szCs w:val="21"/>
        </w:rPr>
        <w:t>300,716.30</w:t>
      </w:r>
      <w:r>
        <w:rPr>
          <w:color w:val="000000"/>
          <w:szCs w:val="21"/>
        </w:rPr>
        <w:t>元，折合基金份额</w:t>
      </w:r>
      <w:r>
        <w:rPr>
          <w:color w:val="000000"/>
          <w:szCs w:val="21"/>
        </w:rPr>
        <w:t>300,716.30</w:t>
      </w:r>
      <w:r>
        <w:rPr>
          <w:color w:val="000000"/>
          <w:szCs w:val="21"/>
        </w:rPr>
        <w:t>份，按照基金合同的有关约定计入基金份额持有人的基金账户。本基金募集资金经德勤华永会计</w:t>
      </w:r>
      <w:r>
        <w:rPr>
          <w:color w:val="000000"/>
          <w:szCs w:val="21"/>
        </w:rPr>
        <w:t>师事务所验资。基金合同于</w:t>
      </w:r>
      <w:r>
        <w:rPr>
          <w:color w:val="000000"/>
          <w:szCs w:val="21"/>
        </w:rPr>
        <w:t>2010</w:t>
      </w:r>
      <w:r>
        <w:rPr>
          <w:color w:val="000000"/>
          <w:szCs w:val="21"/>
        </w:rPr>
        <w:t>年</w:t>
      </w:r>
      <w:r>
        <w:rPr>
          <w:color w:val="000000"/>
          <w:szCs w:val="21"/>
        </w:rPr>
        <w:t>4</w:t>
      </w:r>
      <w:r>
        <w:rPr>
          <w:color w:val="000000"/>
          <w:szCs w:val="21"/>
        </w:rPr>
        <w:t>月</w:t>
      </w:r>
      <w:r>
        <w:rPr>
          <w:color w:val="000000"/>
          <w:szCs w:val="21"/>
        </w:rPr>
        <w:t>19</w:t>
      </w:r>
      <w:r>
        <w:rPr>
          <w:color w:val="000000"/>
          <w:szCs w:val="21"/>
        </w:rPr>
        <w:t>日生效，基金合同生效日的基金份额总额为</w:t>
      </w:r>
      <w:r>
        <w:rPr>
          <w:color w:val="000000"/>
          <w:szCs w:val="21"/>
        </w:rPr>
        <w:t>4,226,246,853.18</w:t>
      </w:r>
      <w:r>
        <w:rPr>
          <w:color w:val="000000"/>
          <w:szCs w:val="21"/>
        </w:rPr>
        <w:t>份。</w:t>
      </w:r>
    </w:p>
    <w:p w:rsidR="0041444E" w:rsidRDefault="00925A7F">
      <w:pPr>
        <w:spacing w:line="360" w:lineRule="auto"/>
        <w:ind w:firstLineChars="200" w:firstLine="420"/>
        <w:rPr>
          <w:color w:val="000000"/>
          <w:szCs w:val="21"/>
        </w:rPr>
      </w:pPr>
      <w:r>
        <w:rPr>
          <w:color w:val="000000"/>
          <w:szCs w:val="21"/>
        </w:rPr>
        <w:t>根据《中华人民共和国证券投资基金法》、《证券投资基金运作管理办法》和基金合同等有关规定，本基金的投资范围为具有良好流动性的金融工具，包括国内依法公开发行的各类股票、债券、权证以及中国证监会允许基金投资的其他金融工具。本基金的业绩比较基准采用：</w:t>
      </w:r>
      <w:r>
        <w:rPr>
          <w:color w:val="000000"/>
          <w:szCs w:val="21"/>
        </w:rPr>
        <w:t>55%×</w:t>
      </w:r>
      <w:r>
        <w:rPr>
          <w:color w:val="000000"/>
          <w:szCs w:val="21"/>
        </w:rPr>
        <w:t>沪深</w:t>
      </w:r>
      <w:r>
        <w:rPr>
          <w:color w:val="000000"/>
          <w:szCs w:val="21"/>
        </w:rPr>
        <w:t>300</w:t>
      </w:r>
      <w:r>
        <w:rPr>
          <w:color w:val="000000"/>
          <w:szCs w:val="21"/>
        </w:rPr>
        <w:t>指数</w:t>
      </w:r>
      <w:r>
        <w:rPr>
          <w:color w:val="000000"/>
          <w:szCs w:val="21"/>
        </w:rPr>
        <w:t>+45%×</w:t>
      </w:r>
      <w:r>
        <w:rPr>
          <w:color w:val="000000"/>
          <w:szCs w:val="21"/>
        </w:rPr>
        <w:t>中证全债指数。</w:t>
      </w:r>
    </w:p>
    <w:p w:rsidR="001548F9" w:rsidRPr="00DA42C4" w:rsidRDefault="001548F9" w:rsidP="003576C9">
      <w:pPr>
        <w:spacing w:line="360" w:lineRule="auto"/>
        <w:ind w:firstLineChars="200" w:firstLine="420"/>
        <w:rPr>
          <w:color w:val="000000"/>
          <w:szCs w:val="21"/>
        </w:rPr>
      </w:pPr>
      <w:r w:rsidRPr="00DA42C4">
        <w:rPr>
          <w:color w:val="000000"/>
          <w:szCs w:val="21"/>
        </w:rPr>
        <w:t>本基金的财务报表于</w:t>
      </w:r>
      <w:r w:rsidRPr="00DA42C4">
        <w:rPr>
          <w:color w:val="000000"/>
          <w:szCs w:val="21"/>
        </w:rPr>
        <w:t>2014</w:t>
      </w:r>
      <w:r w:rsidRPr="00DA42C4">
        <w:rPr>
          <w:color w:val="000000"/>
          <w:szCs w:val="21"/>
        </w:rPr>
        <w:t>年</w:t>
      </w:r>
      <w:r w:rsidRPr="00DA42C4">
        <w:rPr>
          <w:color w:val="000000"/>
          <w:szCs w:val="21"/>
        </w:rPr>
        <w:t>8</w:t>
      </w:r>
      <w:r w:rsidRPr="00DA42C4">
        <w:rPr>
          <w:color w:val="000000"/>
          <w:szCs w:val="21"/>
        </w:rPr>
        <w:t>月</w:t>
      </w:r>
      <w:r w:rsidRPr="00DA42C4">
        <w:rPr>
          <w:color w:val="000000"/>
          <w:szCs w:val="21"/>
        </w:rPr>
        <w:t>25</w:t>
      </w:r>
      <w:r w:rsidRPr="00DA42C4">
        <w:rPr>
          <w:color w:val="000000"/>
          <w:szCs w:val="21"/>
        </w:rPr>
        <w:t>日已经本基金的基金管理人及基金托管人批准报出。</w:t>
      </w:r>
    </w:p>
    <w:p w:rsidR="001548F9" w:rsidRPr="00DA42C4" w:rsidRDefault="001548F9" w:rsidP="003576C9">
      <w:pPr>
        <w:tabs>
          <w:tab w:val="left" w:pos="2265"/>
        </w:tabs>
        <w:spacing w:line="360" w:lineRule="auto"/>
        <w:ind w:firstLineChars="200" w:firstLine="420"/>
        <w:rPr>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6.4.2 </w:t>
      </w:r>
      <w:r w:rsidRPr="00DA42C4">
        <w:rPr>
          <w:b/>
          <w:color w:val="000000"/>
          <w:kern w:val="0"/>
          <w:szCs w:val="21"/>
        </w:rPr>
        <w:t>会计报表的编制基础</w:t>
      </w:r>
    </w:p>
    <w:p w:rsidR="001548F9" w:rsidRPr="00DA42C4" w:rsidRDefault="001548F9" w:rsidP="003576C9">
      <w:pPr>
        <w:spacing w:line="360" w:lineRule="auto"/>
        <w:ind w:firstLineChars="200" w:firstLine="420"/>
        <w:rPr>
          <w:color w:val="000000"/>
          <w:szCs w:val="21"/>
        </w:rPr>
      </w:pPr>
      <w:r w:rsidRPr="00DA42C4">
        <w:rPr>
          <w:color w:val="000000"/>
          <w:szCs w:val="21"/>
        </w:rPr>
        <w:t>本基金的财务报表按照财政部于</w:t>
      </w:r>
      <w:r w:rsidRPr="00DA42C4">
        <w:rPr>
          <w:color w:val="000000"/>
          <w:szCs w:val="21"/>
        </w:rPr>
        <w:t>2006</w:t>
      </w:r>
      <w:r w:rsidRPr="00DA42C4">
        <w:rPr>
          <w:color w:val="000000"/>
          <w:szCs w:val="21"/>
        </w:rPr>
        <w:t>年</w:t>
      </w:r>
      <w:r w:rsidRPr="00DA42C4">
        <w:rPr>
          <w:color w:val="000000"/>
          <w:szCs w:val="21"/>
        </w:rPr>
        <w:t>2</w:t>
      </w:r>
      <w:r w:rsidRPr="00DA42C4">
        <w:rPr>
          <w:color w:val="000000"/>
          <w:szCs w:val="21"/>
        </w:rPr>
        <w:t>月</w:t>
      </w:r>
      <w:r w:rsidRPr="00DA42C4">
        <w:rPr>
          <w:color w:val="000000"/>
          <w:szCs w:val="21"/>
        </w:rPr>
        <w:t>15</w:t>
      </w:r>
      <w:r w:rsidRPr="00DA42C4">
        <w:rPr>
          <w:color w:val="000000"/>
          <w:szCs w:val="21"/>
        </w:rPr>
        <w:t>日颁布的企业会计准则及相关规定</w:t>
      </w:r>
      <w:r w:rsidRPr="00DA42C4">
        <w:rPr>
          <w:color w:val="000000"/>
          <w:szCs w:val="21"/>
        </w:rPr>
        <w:t>(</w:t>
      </w:r>
      <w:r w:rsidRPr="00DA42C4">
        <w:rPr>
          <w:color w:val="000000"/>
          <w:szCs w:val="21"/>
        </w:rPr>
        <w:t>以下简称</w:t>
      </w:r>
      <w:r w:rsidRPr="00DA42C4">
        <w:rPr>
          <w:color w:val="000000"/>
          <w:szCs w:val="21"/>
        </w:rPr>
        <w:t>“</w:t>
      </w:r>
      <w:r w:rsidRPr="00DA42C4">
        <w:rPr>
          <w:color w:val="000000"/>
          <w:szCs w:val="21"/>
        </w:rPr>
        <w:t>企业会计准则</w:t>
      </w:r>
      <w:r w:rsidRPr="00DA42C4">
        <w:rPr>
          <w:color w:val="000000"/>
          <w:szCs w:val="21"/>
        </w:rPr>
        <w:t>”)</w:t>
      </w:r>
      <w:r w:rsidRPr="00DA42C4">
        <w:rPr>
          <w:color w:val="000000"/>
          <w:szCs w:val="21"/>
        </w:rPr>
        <w:t>及中国证监会发布的关于基金行业实务操作的有关规定编制，同时在具体会计核算和信息披露方面也参考了中国证券投资基金业协会发布的若干基金行业实务操作。</w:t>
      </w:r>
    </w:p>
    <w:p w:rsidR="001548F9" w:rsidRPr="00DA42C4" w:rsidRDefault="001548F9" w:rsidP="003576C9">
      <w:pPr>
        <w:spacing w:line="360" w:lineRule="auto"/>
        <w:ind w:firstLineChars="200" w:firstLine="422"/>
        <w:rPr>
          <w:b/>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6.4.3 </w:t>
      </w:r>
      <w:r w:rsidRPr="00DA42C4">
        <w:rPr>
          <w:b/>
          <w:color w:val="000000"/>
          <w:kern w:val="0"/>
          <w:szCs w:val="21"/>
        </w:rPr>
        <w:t>遵循企业会计准则及其他有关规定的声明</w:t>
      </w:r>
    </w:p>
    <w:p w:rsidR="001548F9" w:rsidRPr="00DA42C4" w:rsidRDefault="001548F9" w:rsidP="003576C9">
      <w:pPr>
        <w:spacing w:line="360" w:lineRule="auto"/>
        <w:ind w:firstLineChars="200" w:firstLine="420"/>
        <w:rPr>
          <w:color w:val="000000"/>
          <w:szCs w:val="21"/>
        </w:rPr>
      </w:pPr>
      <w:r w:rsidRPr="00DA42C4">
        <w:rPr>
          <w:color w:val="000000"/>
          <w:szCs w:val="21"/>
        </w:rPr>
        <w:t>本基金财务报表的编制符合企业会计准则和中国证监会发布的关于基金行业实务操作的有关规定的要求，真实、完整地反映了本基金</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日的财务状况以及</w:t>
      </w:r>
      <w:r w:rsidRPr="00DA42C4">
        <w:rPr>
          <w:color w:val="000000"/>
          <w:szCs w:val="21"/>
        </w:rPr>
        <w:t>2014</w:t>
      </w:r>
      <w:r w:rsidRPr="00DA42C4">
        <w:rPr>
          <w:color w:val="000000"/>
          <w:szCs w:val="21"/>
        </w:rPr>
        <w:t>年上半年度的经营成果和基金净值变动情况。</w:t>
      </w:r>
    </w:p>
    <w:p w:rsidR="001548F9" w:rsidRPr="00DA42C4" w:rsidRDefault="001548F9" w:rsidP="003576C9">
      <w:pPr>
        <w:spacing w:line="360" w:lineRule="auto"/>
        <w:ind w:firstLineChars="200" w:firstLine="422"/>
        <w:rPr>
          <w:b/>
          <w:color w:val="000000"/>
          <w:szCs w:val="21"/>
        </w:rPr>
      </w:pPr>
    </w:p>
    <w:p w:rsidR="001548F9" w:rsidRPr="00DA42C4" w:rsidRDefault="001548F9" w:rsidP="003576C9">
      <w:pPr>
        <w:autoSpaceDE w:val="0"/>
        <w:autoSpaceDN w:val="0"/>
        <w:adjustRightInd w:val="0"/>
        <w:snapToGrid w:val="0"/>
        <w:spacing w:line="360" w:lineRule="auto"/>
        <w:jc w:val="left"/>
        <w:rPr>
          <w:b/>
          <w:color w:val="000000"/>
          <w:kern w:val="0"/>
          <w:szCs w:val="21"/>
        </w:rPr>
      </w:pPr>
      <w:r w:rsidRPr="00DA42C4">
        <w:rPr>
          <w:b/>
          <w:bCs/>
          <w:color w:val="000000"/>
          <w:kern w:val="0"/>
          <w:szCs w:val="21"/>
        </w:rPr>
        <w:lastRenderedPageBreak/>
        <w:t xml:space="preserve">6.4.4 </w:t>
      </w:r>
      <w:r w:rsidR="008D1564" w:rsidRPr="00DA42C4">
        <w:rPr>
          <w:b/>
          <w:kern w:val="0"/>
          <w:szCs w:val="21"/>
        </w:rPr>
        <w:t>本报告期所采用的会计政策、会计估计与最近一期年度报告相一致的说明</w:t>
      </w:r>
    </w:p>
    <w:p w:rsidR="001548F9" w:rsidRPr="00DA42C4" w:rsidRDefault="001548F9" w:rsidP="003576C9">
      <w:pPr>
        <w:spacing w:line="360" w:lineRule="auto"/>
        <w:ind w:firstLineChars="200" w:firstLine="420"/>
        <w:rPr>
          <w:color w:val="000000"/>
          <w:szCs w:val="21"/>
        </w:rPr>
      </w:pPr>
      <w:r w:rsidRPr="00DA42C4">
        <w:rPr>
          <w:color w:val="000000"/>
          <w:szCs w:val="21"/>
        </w:rPr>
        <w:t>本报告期所采用的会计政策、会计估计与最近一期年度报告一致。</w:t>
      </w:r>
    </w:p>
    <w:p w:rsidR="006260B3" w:rsidRPr="00DA42C4" w:rsidRDefault="006260B3" w:rsidP="003576C9">
      <w:pPr>
        <w:widowControl/>
        <w:spacing w:line="360" w:lineRule="auto"/>
        <w:ind w:firstLine="420"/>
        <w:jc w:val="left"/>
        <w:rPr>
          <w:kern w:val="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6.4.5 </w:t>
      </w:r>
      <w:r w:rsidRPr="00DA42C4">
        <w:rPr>
          <w:b/>
          <w:color w:val="000000"/>
          <w:kern w:val="0"/>
          <w:szCs w:val="21"/>
        </w:rPr>
        <w:t>会计政策和会计估计变更以及差错更正的说明</w:t>
      </w: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6.4.5.1</w:t>
      </w:r>
      <w:r w:rsidRPr="00DA42C4">
        <w:rPr>
          <w:b/>
          <w:color w:val="000000"/>
          <w:kern w:val="0"/>
          <w:szCs w:val="21"/>
        </w:rPr>
        <w:t>会计政策变更的说明</w:t>
      </w:r>
    </w:p>
    <w:p w:rsidR="001548F9" w:rsidRPr="00DA42C4" w:rsidRDefault="001548F9" w:rsidP="003576C9">
      <w:pPr>
        <w:spacing w:line="360" w:lineRule="auto"/>
        <w:ind w:firstLineChars="200" w:firstLine="420"/>
        <w:rPr>
          <w:color w:val="000000"/>
          <w:szCs w:val="21"/>
        </w:rPr>
      </w:pPr>
      <w:r w:rsidRPr="00DA42C4">
        <w:rPr>
          <w:color w:val="000000"/>
          <w:szCs w:val="21"/>
        </w:rPr>
        <w:t>本基金在本报告期间无需说明的重大会计政策变更。</w:t>
      </w:r>
    </w:p>
    <w:p w:rsidR="001548F9" w:rsidRPr="00DA42C4" w:rsidRDefault="001548F9" w:rsidP="003576C9">
      <w:pPr>
        <w:spacing w:line="360" w:lineRule="auto"/>
        <w:ind w:firstLineChars="200" w:firstLine="420"/>
        <w:rPr>
          <w:bCs/>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6.4.5.2</w:t>
      </w:r>
      <w:r w:rsidRPr="00DA42C4">
        <w:rPr>
          <w:b/>
          <w:color w:val="000000"/>
          <w:kern w:val="0"/>
          <w:szCs w:val="21"/>
        </w:rPr>
        <w:t>会计估计变更的说明</w:t>
      </w:r>
    </w:p>
    <w:p w:rsidR="001548F9" w:rsidRPr="00DA42C4" w:rsidRDefault="001548F9" w:rsidP="003576C9">
      <w:pPr>
        <w:spacing w:line="360" w:lineRule="auto"/>
        <w:ind w:firstLineChars="200" w:firstLine="420"/>
        <w:rPr>
          <w:color w:val="000000"/>
          <w:szCs w:val="21"/>
        </w:rPr>
      </w:pPr>
      <w:r w:rsidRPr="00DA42C4">
        <w:rPr>
          <w:color w:val="000000"/>
          <w:szCs w:val="21"/>
        </w:rPr>
        <w:t>本基金在本报告期间无需说明的重大会计估计变更。</w:t>
      </w:r>
    </w:p>
    <w:p w:rsidR="001548F9" w:rsidRPr="00DA42C4" w:rsidRDefault="001548F9" w:rsidP="003576C9">
      <w:pPr>
        <w:spacing w:line="360" w:lineRule="auto"/>
        <w:ind w:firstLineChars="200" w:firstLine="420"/>
        <w:rPr>
          <w:bCs/>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6.4.5.3</w:t>
      </w:r>
      <w:r w:rsidRPr="00DA42C4">
        <w:rPr>
          <w:b/>
          <w:color w:val="000000"/>
          <w:kern w:val="0"/>
          <w:szCs w:val="21"/>
        </w:rPr>
        <w:t>差错更正的说明</w:t>
      </w:r>
    </w:p>
    <w:p w:rsidR="001548F9" w:rsidRPr="00DA42C4" w:rsidRDefault="001548F9" w:rsidP="003576C9">
      <w:pPr>
        <w:spacing w:line="360" w:lineRule="auto"/>
        <w:ind w:firstLineChars="200" w:firstLine="420"/>
        <w:rPr>
          <w:color w:val="000000"/>
          <w:szCs w:val="21"/>
        </w:rPr>
      </w:pPr>
      <w:r w:rsidRPr="00DA42C4">
        <w:rPr>
          <w:color w:val="000000"/>
          <w:szCs w:val="21"/>
        </w:rPr>
        <w:t>本基金在本报告期间无需说明的重大会计差错更正。</w:t>
      </w:r>
    </w:p>
    <w:p w:rsidR="001548F9" w:rsidRPr="00DA42C4" w:rsidRDefault="001548F9" w:rsidP="003576C9">
      <w:pPr>
        <w:spacing w:line="360" w:lineRule="auto"/>
        <w:ind w:firstLineChars="200" w:firstLine="420"/>
        <w:rPr>
          <w:bCs/>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6.4.6 </w:t>
      </w:r>
      <w:r w:rsidRPr="00DA42C4">
        <w:rPr>
          <w:b/>
          <w:color w:val="000000"/>
          <w:kern w:val="0"/>
          <w:szCs w:val="21"/>
        </w:rPr>
        <w:t>税项</w:t>
      </w:r>
    </w:p>
    <w:p w:rsidR="0041444E" w:rsidRDefault="00925A7F">
      <w:pPr>
        <w:spacing w:line="360" w:lineRule="auto"/>
        <w:ind w:firstLineChars="200" w:firstLine="420"/>
        <w:rPr>
          <w:color w:val="000000"/>
          <w:szCs w:val="21"/>
        </w:rPr>
      </w:pPr>
      <w:r>
        <w:rPr>
          <w:color w:val="000000"/>
          <w:szCs w:val="21"/>
        </w:rPr>
        <w:t>根据财政部、国家税务总局财税</w:t>
      </w:r>
      <w:r>
        <w:rPr>
          <w:color w:val="000000"/>
          <w:szCs w:val="21"/>
        </w:rPr>
        <w:t>[2002]128</w:t>
      </w:r>
      <w:r>
        <w:rPr>
          <w:color w:val="000000"/>
          <w:szCs w:val="21"/>
        </w:rPr>
        <w:t>号文《关于开放式证券投资基金有关税收问题的通知》、财税</w:t>
      </w:r>
      <w:r>
        <w:rPr>
          <w:color w:val="000000"/>
          <w:szCs w:val="21"/>
        </w:rPr>
        <w:t>[2004]78</w:t>
      </w:r>
      <w:r>
        <w:rPr>
          <w:color w:val="000000"/>
          <w:szCs w:val="21"/>
        </w:rPr>
        <w:t>号文《关于证券投资基金税收政策的通知》、财税</w:t>
      </w:r>
      <w:r>
        <w:rPr>
          <w:color w:val="000000"/>
          <w:szCs w:val="21"/>
        </w:rPr>
        <w:t>[2005]103</w:t>
      </w:r>
      <w:r>
        <w:rPr>
          <w:color w:val="000000"/>
          <w:szCs w:val="21"/>
        </w:rPr>
        <w:t>号文《关于股权分置试点改革有关税收政策问题的通知》、财税</w:t>
      </w:r>
      <w:r>
        <w:rPr>
          <w:color w:val="000000"/>
          <w:szCs w:val="21"/>
        </w:rPr>
        <w:t>[2008]1</w:t>
      </w:r>
      <w:r>
        <w:rPr>
          <w:color w:val="000000"/>
          <w:szCs w:val="21"/>
        </w:rPr>
        <w:t>号《财政部、国家税务总局关于企业所得税若干优惠政策的通知》、</w:t>
      </w:r>
      <w:r>
        <w:rPr>
          <w:color w:val="000000"/>
          <w:szCs w:val="21"/>
        </w:rPr>
        <w:t>2008</w:t>
      </w:r>
      <w:r>
        <w:rPr>
          <w:color w:val="000000"/>
          <w:szCs w:val="21"/>
        </w:rPr>
        <w:t>年</w:t>
      </w:r>
      <w:r>
        <w:rPr>
          <w:color w:val="000000"/>
          <w:szCs w:val="21"/>
        </w:rPr>
        <w:t>9</w:t>
      </w:r>
      <w:r>
        <w:rPr>
          <w:color w:val="000000"/>
          <w:szCs w:val="21"/>
        </w:rPr>
        <w:t>月</w:t>
      </w:r>
      <w:r>
        <w:rPr>
          <w:color w:val="000000"/>
          <w:szCs w:val="21"/>
        </w:rPr>
        <w:t>18</w:t>
      </w:r>
      <w:r>
        <w:rPr>
          <w:color w:val="000000"/>
          <w:szCs w:val="21"/>
        </w:rPr>
        <w:t>日《上海、深圳证券交易所关于做好证券交易印花税征收方式调整工作的通知》、财税</w:t>
      </w:r>
      <w:r>
        <w:rPr>
          <w:color w:val="000000"/>
          <w:szCs w:val="21"/>
        </w:rPr>
        <w:t>[2012]85</w:t>
      </w:r>
      <w:r>
        <w:rPr>
          <w:color w:val="000000"/>
          <w:szCs w:val="21"/>
        </w:rPr>
        <w:t>号《关于实施上市公司股息红利差别化个人所得税政策有关问题的通知》及其他相关税务法规和实务操作，</w:t>
      </w:r>
      <w:r>
        <w:rPr>
          <w:color w:val="000000"/>
          <w:szCs w:val="21"/>
        </w:rPr>
        <w:t>主要税项列示如下：</w:t>
      </w:r>
    </w:p>
    <w:p w:rsidR="0041444E" w:rsidRDefault="00925A7F">
      <w:pPr>
        <w:spacing w:line="360" w:lineRule="auto"/>
        <w:ind w:firstLineChars="200" w:firstLine="420"/>
        <w:rPr>
          <w:color w:val="000000"/>
          <w:szCs w:val="21"/>
        </w:rPr>
      </w:pPr>
      <w:r>
        <w:rPr>
          <w:color w:val="000000"/>
          <w:szCs w:val="21"/>
        </w:rPr>
        <w:t xml:space="preserve">1) </w:t>
      </w:r>
      <w:r>
        <w:rPr>
          <w:color w:val="000000"/>
          <w:szCs w:val="21"/>
        </w:rPr>
        <w:t>以发行基金方式募集资金，不属于营业税征收范围，不缴纳营业税。</w:t>
      </w:r>
    </w:p>
    <w:p w:rsidR="0041444E" w:rsidRDefault="00925A7F">
      <w:pPr>
        <w:spacing w:line="360" w:lineRule="auto"/>
        <w:ind w:firstLineChars="200" w:firstLine="420"/>
        <w:rPr>
          <w:color w:val="000000"/>
          <w:szCs w:val="21"/>
        </w:rPr>
      </w:pPr>
      <w:r>
        <w:rPr>
          <w:color w:val="000000"/>
          <w:szCs w:val="21"/>
        </w:rPr>
        <w:t xml:space="preserve">2) </w:t>
      </w:r>
      <w:r>
        <w:rPr>
          <w:color w:val="000000"/>
          <w:szCs w:val="21"/>
        </w:rPr>
        <w:t>对证券投资基金从证券市场中取得的收入，包括买卖股票、债券的差价收入，股权的股息、红利收入，债券的利息收入及其他收入，暂不缴纳企业所得税。</w:t>
      </w:r>
    </w:p>
    <w:p w:rsidR="0041444E" w:rsidRDefault="00925A7F">
      <w:pPr>
        <w:spacing w:line="360" w:lineRule="auto"/>
        <w:ind w:firstLineChars="200" w:firstLine="420"/>
        <w:rPr>
          <w:color w:val="000000"/>
          <w:szCs w:val="21"/>
        </w:rPr>
      </w:pPr>
      <w:r>
        <w:rPr>
          <w:color w:val="000000"/>
          <w:szCs w:val="21"/>
        </w:rPr>
        <w:t xml:space="preserve">3) </w:t>
      </w:r>
      <w:r>
        <w:rPr>
          <w:color w:val="000000"/>
          <w:szCs w:val="21"/>
        </w:rPr>
        <w:t>对基金取得的股票股息、红利收入，由上市公司在向基金支付上述收入时代扣代缴个人所得税，个人从公开发行和转让市场取得的上市公司股票，持股期限在</w:t>
      </w:r>
      <w:r>
        <w:rPr>
          <w:color w:val="000000"/>
          <w:szCs w:val="21"/>
        </w:rPr>
        <w:t>1</w:t>
      </w:r>
      <w:r>
        <w:rPr>
          <w:color w:val="000000"/>
          <w:szCs w:val="21"/>
        </w:rPr>
        <w:t>个月以内（含</w:t>
      </w:r>
      <w:r>
        <w:rPr>
          <w:color w:val="000000"/>
          <w:szCs w:val="21"/>
        </w:rPr>
        <w:t>1</w:t>
      </w:r>
      <w:r>
        <w:rPr>
          <w:color w:val="000000"/>
          <w:szCs w:val="21"/>
        </w:rPr>
        <w:t>个月）的，其股息红利所得全额计入应纳税所得额；持股期限在</w:t>
      </w:r>
      <w:r>
        <w:rPr>
          <w:color w:val="000000"/>
          <w:szCs w:val="21"/>
        </w:rPr>
        <w:t>1</w:t>
      </w:r>
      <w:r>
        <w:rPr>
          <w:color w:val="000000"/>
          <w:szCs w:val="21"/>
        </w:rPr>
        <w:t>个月以上至</w:t>
      </w:r>
      <w:r>
        <w:rPr>
          <w:color w:val="000000"/>
          <w:szCs w:val="21"/>
        </w:rPr>
        <w:t>1</w:t>
      </w:r>
      <w:r>
        <w:rPr>
          <w:color w:val="000000"/>
          <w:szCs w:val="21"/>
        </w:rPr>
        <w:t>年（含</w:t>
      </w:r>
      <w:r>
        <w:rPr>
          <w:color w:val="000000"/>
          <w:szCs w:val="21"/>
        </w:rPr>
        <w:t>1</w:t>
      </w:r>
      <w:r>
        <w:rPr>
          <w:color w:val="000000"/>
          <w:szCs w:val="21"/>
        </w:rPr>
        <w:t>年）的，暂减按</w:t>
      </w:r>
      <w:r>
        <w:rPr>
          <w:color w:val="000000"/>
          <w:szCs w:val="21"/>
        </w:rPr>
        <w:t>50%</w:t>
      </w:r>
      <w:r>
        <w:rPr>
          <w:color w:val="000000"/>
          <w:szCs w:val="21"/>
        </w:rPr>
        <w:t>计入应纳税所得额；持股</w:t>
      </w:r>
      <w:r>
        <w:rPr>
          <w:color w:val="000000"/>
          <w:szCs w:val="21"/>
        </w:rPr>
        <w:t>期限超过</w:t>
      </w:r>
      <w:r>
        <w:rPr>
          <w:color w:val="000000"/>
          <w:szCs w:val="21"/>
        </w:rPr>
        <w:t>1</w:t>
      </w:r>
      <w:r>
        <w:rPr>
          <w:color w:val="000000"/>
          <w:szCs w:val="21"/>
        </w:rPr>
        <w:t>年的，暂减按</w:t>
      </w:r>
      <w:r>
        <w:rPr>
          <w:color w:val="000000"/>
          <w:szCs w:val="21"/>
        </w:rPr>
        <w:t>25%</w:t>
      </w:r>
      <w:r>
        <w:rPr>
          <w:color w:val="000000"/>
          <w:szCs w:val="21"/>
        </w:rPr>
        <w:t>计入应纳税所得额。上述所得统一适用</w:t>
      </w:r>
      <w:r>
        <w:rPr>
          <w:color w:val="000000"/>
          <w:szCs w:val="21"/>
        </w:rPr>
        <w:t>20%</w:t>
      </w:r>
      <w:r>
        <w:rPr>
          <w:color w:val="000000"/>
          <w:szCs w:val="21"/>
        </w:rPr>
        <w:t>的税率计征个人所得税。</w:t>
      </w:r>
    </w:p>
    <w:p w:rsidR="0041444E" w:rsidRDefault="00925A7F">
      <w:pPr>
        <w:spacing w:line="360" w:lineRule="auto"/>
        <w:ind w:firstLineChars="200" w:firstLine="420"/>
        <w:rPr>
          <w:color w:val="000000"/>
          <w:szCs w:val="21"/>
        </w:rPr>
      </w:pPr>
      <w:r>
        <w:rPr>
          <w:color w:val="000000"/>
          <w:szCs w:val="21"/>
        </w:rPr>
        <w:t xml:space="preserve">4) </w:t>
      </w:r>
      <w:r>
        <w:rPr>
          <w:color w:val="000000"/>
          <w:szCs w:val="21"/>
        </w:rPr>
        <w:t>对基金取得的债券利息收入，由发行债券的企业在向基金支付上述收入时代扣代缴</w:t>
      </w:r>
      <w:r>
        <w:rPr>
          <w:color w:val="000000"/>
          <w:szCs w:val="21"/>
        </w:rPr>
        <w:t>20%</w:t>
      </w:r>
      <w:r>
        <w:rPr>
          <w:color w:val="000000"/>
          <w:szCs w:val="21"/>
        </w:rPr>
        <w:t>的个人所得税，暂不缴纳企业所得税。</w:t>
      </w:r>
    </w:p>
    <w:p w:rsidR="0041444E" w:rsidRDefault="00925A7F">
      <w:pPr>
        <w:spacing w:line="360" w:lineRule="auto"/>
        <w:ind w:firstLineChars="200" w:firstLine="420"/>
        <w:rPr>
          <w:color w:val="000000"/>
          <w:szCs w:val="21"/>
        </w:rPr>
      </w:pPr>
      <w:r>
        <w:rPr>
          <w:color w:val="000000"/>
          <w:szCs w:val="21"/>
        </w:rPr>
        <w:lastRenderedPageBreak/>
        <w:t xml:space="preserve">5) </w:t>
      </w:r>
      <w:r>
        <w:rPr>
          <w:color w:val="000000"/>
          <w:szCs w:val="21"/>
        </w:rPr>
        <w:t>对于基金从事</w:t>
      </w:r>
      <w:r>
        <w:rPr>
          <w:color w:val="000000"/>
          <w:szCs w:val="21"/>
        </w:rPr>
        <w:t>A</w:t>
      </w:r>
      <w:r>
        <w:rPr>
          <w:color w:val="000000"/>
          <w:szCs w:val="21"/>
        </w:rPr>
        <w:t>股买卖，出让方按</w:t>
      </w:r>
      <w:r>
        <w:rPr>
          <w:color w:val="000000"/>
          <w:szCs w:val="21"/>
        </w:rPr>
        <w:t>0.10%</w:t>
      </w:r>
      <w:r>
        <w:rPr>
          <w:color w:val="000000"/>
          <w:szCs w:val="21"/>
        </w:rPr>
        <w:t>的税率缴纳证券</w:t>
      </w:r>
      <w:r>
        <w:rPr>
          <w:color w:val="000000"/>
          <w:szCs w:val="21"/>
        </w:rPr>
        <w:t>(</w:t>
      </w:r>
      <w:r>
        <w:rPr>
          <w:color w:val="000000"/>
          <w:szCs w:val="21"/>
        </w:rPr>
        <w:t>股票</w:t>
      </w:r>
      <w:r>
        <w:rPr>
          <w:color w:val="000000"/>
          <w:szCs w:val="21"/>
        </w:rPr>
        <w:t>)</w:t>
      </w:r>
      <w:r>
        <w:rPr>
          <w:color w:val="000000"/>
          <w:szCs w:val="21"/>
        </w:rPr>
        <w:t>交易印花税，对受让方不再缴纳印花税。</w:t>
      </w:r>
    </w:p>
    <w:p w:rsidR="001548F9" w:rsidRPr="00DA42C4" w:rsidRDefault="001548F9" w:rsidP="003576C9">
      <w:pPr>
        <w:spacing w:line="360" w:lineRule="auto"/>
        <w:ind w:firstLineChars="200" w:firstLine="420"/>
        <w:rPr>
          <w:color w:val="000000"/>
          <w:szCs w:val="21"/>
        </w:rPr>
      </w:pPr>
      <w:r w:rsidRPr="00DA42C4">
        <w:rPr>
          <w:color w:val="000000"/>
          <w:szCs w:val="21"/>
        </w:rPr>
        <w:t xml:space="preserve">6) </w:t>
      </w:r>
      <w:r w:rsidRPr="00DA42C4">
        <w:rPr>
          <w:color w:val="000000"/>
          <w:szCs w:val="21"/>
        </w:rPr>
        <w:t>基金作为流通股股东在股权分置改革过程中收到由非流通股股东支付的股份、现金等对价，暂免予缴纳印花税、企业所得税和个人所得税。</w:t>
      </w:r>
    </w:p>
    <w:p w:rsidR="001548F9" w:rsidRPr="00DA42C4" w:rsidRDefault="001548F9" w:rsidP="003576C9">
      <w:pPr>
        <w:autoSpaceDE w:val="0"/>
        <w:autoSpaceDN w:val="0"/>
        <w:adjustRightInd w:val="0"/>
        <w:spacing w:line="360" w:lineRule="auto"/>
        <w:jc w:val="left"/>
        <w:rPr>
          <w:b/>
          <w:bCs/>
          <w:color w:val="000000"/>
          <w:kern w:val="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6.4.7 </w:t>
      </w:r>
      <w:r w:rsidRPr="00DA42C4">
        <w:rPr>
          <w:b/>
          <w:color w:val="000000"/>
          <w:kern w:val="0"/>
          <w:szCs w:val="21"/>
        </w:rPr>
        <w:t>关联方关系</w:t>
      </w:r>
    </w:p>
    <w:p w:rsidR="001548F9" w:rsidRPr="00DA42C4" w:rsidRDefault="001548F9" w:rsidP="003576C9">
      <w:pPr>
        <w:spacing w:line="360" w:lineRule="auto"/>
        <w:rPr>
          <w:b/>
          <w:kern w:val="0"/>
          <w:szCs w:val="21"/>
        </w:rPr>
      </w:pPr>
      <w:r w:rsidRPr="00DA42C4">
        <w:rPr>
          <w:b/>
          <w:bCs/>
          <w:color w:val="000000"/>
          <w:kern w:val="0"/>
          <w:szCs w:val="21"/>
        </w:rPr>
        <w:t>6.4.7.1</w:t>
      </w:r>
      <w:r w:rsidRPr="00DA42C4">
        <w:rPr>
          <w:b/>
          <w:kern w:val="0"/>
          <w:szCs w:val="21"/>
        </w:rPr>
        <w:t>本报告期存在控制关系或其他重大利害关系的关联方发生变化的情况</w:t>
      </w:r>
    </w:p>
    <w:p w:rsidR="001548F9" w:rsidRPr="00DA42C4" w:rsidRDefault="001548F9" w:rsidP="003576C9">
      <w:pPr>
        <w:spacing w:line="360" w:lineRule="auto"/>
        <w:ind w:firstLineChars="200" w:firstLine="420"/>
        <w:rPr>
          <w:color w:val="000000"/>
          <w:szCs w:val="21"/>
        </w:rPr>
      </w:pPr>
      <w:r w:rsidRPr="00DA42C4">
        <w:rPr>
          <w:color w:val="000000"/>
          <w:szCs w:val="21"/>
        </w:rPr>
        <w:t>本基金本报告期内不存在控制关系或者其他重大利害关系的关联方关系发生变化的情况。</w:t>
      </w:r>
    </w:p>
    <w:p w:rsidR="001548F9" w:rsidRPr="00DA42C4" w:rsidRDefault="001548F9" w:rsidP="003576C9">
      <w:pPr>
        <w:autoSpaceDE w:val="0"/>
        <w:autoSpaceDN w:val="0"/>
        <w:adjustRightInd w:val="0"/>
        <w:spacing w:line="360" w:lineRule="auto"/>
        <w:ind w:firstLine="405"/>
        <w:jc w:val="left"/>
        <w:rPr>
          <w:b/>
          <w:color w:val="000000"/>
          <w:kern w:val="0"/>
          <w:szCs w:val="21"/>
        </w:rPr>
      </w:pPr>
    </w:p>
    <w:p w:rsidR="001548F9" w:rsidRPr="00DA42C4" w:rsidRDefault="001548F9" w:rsidP="003576C9">
      <w:pPr>
        <w:spacing w:line="360" w:lineRule="auto"/>
        <w:rPr>
          <w:b/>
          <w:kern w:val="0"/>
          <w:szCs w:val="21"/>
        </w:rPr>
      </w:pPr>
      <w:r w:rsidRPr="00DA42C4">
        <w:rPr>
          <w:b/>
          <w:bCs/>
          <w:color w:val="000000"/>
          <w:kern w:val="0"/>
          <w:szCs w:val="21"/>
        </w:rPr>
        <w:t xml:space="preserve">6.4.7.2 </w:t>
      </w:r>
      <w:r w:rsidRPr="00DA42C4">
        <w:rPr>
          <w:b/>
          <w:szCs w:val="21"/>
        </w:rPr>
        <w:t>本报告期与基金发生关联交易的各关联方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220"/>
        <w:gridCol w:w="3780"/>
      </w:tblGrid>
      <w:tr w:rsidR="001548F9" w:rsidRPr="00DA42C4" w:rsidTr="0070173B">
        <w:tc>
          <w:tcPr>
            <w:tcW w:w="5220" w:type="dxa"/>
          </w:tcPr>
          <w:p w:rsidR="001548F9" w:rsidRPr="00DA42C4" w:rsidRDefault="001548F9" w:rsidP="0070173B">
            <w:pPr>
              <w:jc w:val="center"/>
              <w:rPr>
                <w:color w:val="000000"/>
                <w:szCs w:val="21"/>
              </w:rPr>
            </w:pPr>
            <w:r w:rsidRPr="00DA42C4">
              <w:rPr>
                <w:color w:val="000000"/>
                <w:szCs w:val="21"/>
              </w:rPr>
              <w:t>关联方名称</w:t>
            </w:r>
          </w:p>
        </w:tc>
        <w:tc>
          <w:tcPr>
            <w:tcW w:w="3780" w:type="dxa"/>
          </w:tcPr>
          <w:p w:rsidR="001548F9" w:rsidRPr="00DA42C4" w:rsidRDefault="001548F9" w:rsidP="0070173B">
            <w:pPr>
              <w:jc w:val="center"/>
              <w:rPr>
                <w:color w:val="000000"/>
                <w:szCs w:val="21"/>
              </w:rPr>
            </w:pPr>
            <w:r w:rsidRPr="00DA42C4">
              <w:rPr>
                <w:color w:val="000000"/>
                <w:szCs w:val="21"/>
              </w:rPr>
              <w:t>与本基金的关系</w:t>
            </w:r>
          </w:p>
        </w:tc>
      </w:tr>
      <w:tr w:rsidR="0041444E">
        <w:tc>
          <w:tcPr>
            <w:tcW w:w="5220" w:type="dxa"/>
            <w:vAlign w:val="center"/>
          </w:tcPr>
          <w:p w:rsidR="0041444E" w:rsidRDefault="00925A7F">
            <w:pPr>
              <w:jc w:val="left"/>
            </w:pPr>
            <w:r>
              <w:rPr>
                <w:color w:val="000000"/>
                <w:szCs w:val="21"/>
              </w:rPr>
              <w:t>广发基金管理有限公司</w:t>
            </w:r>
          </w:p>
        </w:tc>
        <w:tc>
          <w:tcPr>
            <w:tcW w:w="3780" w:type="dxa"/>
            <w:vAlign w:val="center"/>
          </w:tcPr>
          <w:p w:rsidR="0041444E" w:rsidRDefault="00925A7F">
            <w:pPr>
              <w:jc w:val="left"/>
            </w:pPr>
            <w:r>
              <w:rPr>
                <w:color w:val="000000"/>
                <w:szCs w:val="21"/>
              </w:rPr>
              <w:t>基金发起人、基金管理人、注册登记与过户机构、直销机构</w:t>
            </w:r>
          </w:p>
        </w:tc>
      </w:tr>
      <w:tr w:rsidR="0041444E">
        <w:tc>
          <w:tcPr>
            <w:tcW w:w="5220" w:type="dxa"/>
            <w:vAlign w:val="center"/>
          </w:tcPr>
          <w:p w:rsidR="0041444E" w:rsidRDefault="00925A7F">
            <w:pPr>
              <w:jc w:val="left"/>
            </w:pPr>
            <w:r>
              <w:rPr>
                <w:color w:val="000000"/>
                <w:szCs w:val="21"/>
              </w:rPr>
              <w:t>中国建设银行股份有限公司</w:t>
            </w:r>
          </w:p>
        </w:tc>
        <w:tc>
          <w:tcPr>
            <w:tcW w:w="3780" w:type="dxa"/>
            <w:vAlign w:val="center"/>
          </w:tcPr>
          <w:p w:rsidR="0041444E" w:rsidRDefault="00925A7F">
            <w:pPr>
              <w:jc w:val="left"/>
            </w:pPr>
            <w:r>
              <w:rPr>
                <w:color w:val="000000"/>
                <w:szCs w:val="21"/>
              </w:rPr>
              <w:t>基金托管人、代销机构</w:t>
            </w:r>
          </w:p>
        </w:tc>
      </w:tr>
      <w:tr w:rsidR="0041444E">
        <w:tc>
          <w:tcPr>
            <w:tcW w:w="5220" w:type="dxa"/>
            <w:vAlign w:val="center"/>
          </w:tcPr>
          <w:p w:rsidR="0041444E" w:rsidRDefault="00925A7F">
            <w:pPr>
              <w:jc w:val="left"/>
            </w:pPr>
            <w:r>
              <w:rPr>
                <w:color w:val="000000"/>
                <w:szCs w:val="21"/>
              </w:rPr>
              <w:t>广发证券股份有限公司</w:t>
            </w:r>
          </w:p>
        </w:tc>
        <w:tc>
          <w:tcPr>
            <w:tcW w:w="3780" w:type="dxa"/>
            <w:vAlign w:val="center"/>
          </w:tcPr>
          <w:p w:rsidR="0041444E" w:rsidRDefault="00925A7F">
            <w:pPr>
              <w:jc w:val="left"/>
            </w:pPr>
            <w:r>
              <w:rPr>
                <w:color w:val="000000"/>
                <w:szCs w:val="21"/>
              </w:rPr>
              <w:t>基金管理人股东、代销机构</w:t>
            </w:r>
          </w:p>
        </w:tc>
      </w:tr>
    </w:tbl>
    <w:p w:rsidR="001548F9" w:rsidRPr="00DA42C4" w:rsidRDefault="001548F9" w:rsidP="008971E9">
      <w:pPr>
        <w:rPr>
          <w:color w:val="000000"/>
          <w:szCs w:val="21"/>
        </w:rPr>
      </w:pPr>
      <w:r w:rsidRPr="00DA42C4">
        <w:rPr>
          <w:color w:val="000000"/>
          <w:szCs w:val="21"/>
        </w:rPr>
        <w:tab/>
      </w: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6.4.8 </w:t>
      </w:r>
      <w:r w:rsidRPr="00DA42C4">
        <w:rPr>
          <w:b/>
          <w:color w:val="000000"/>
          <w:kern w:val="0"/>
          <w:szCs w:val="21"/>
        </w:rPr>
        <w:t>本报告期及上年度可比期间的关联方交易</w:t>
      </w: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6.4.8.1 </w:t>
      </w:r>
      <w:r w:rsidRPr="00DA42C4">
        <w:rPr>
          <w:b/>
          <w:color w:val="000000"/>
          <w:kern w:val="0"/>
          <w:szCs w:val="21"/>
        </w:rPr>
        <w:t>通过关联方交易单元进行的交易</w:t>
      </w:r>
    </w:p>
    <w:p w:rsidR="001548F9" w:rsidRPr="00DA42C4" w:rsidRDefault="001548F9" w:rsidP="003576C9">
      <w:pPr>
        <w:spacing w:line="360" w:lineRule="auto"/>
        <w:rPr>
          <w:color w:val="000000"/>
          <w:szCs w:val="21"/>
        </w:rPr>
      </w:pPr>
      <w:r w:rsidRPr="00DA42C4">
        <w:rPr>
          <w:b/>
          <w:bCs/>
          <w:color w:val="000000"/>
          <w:kern w:val="0"/>
          <w:szCs w:val="21"/>
        </w:rPr>
        <w:t xml:space="preserve">6.4.8.1.1 </w:t>
      </w:r>
      <w:r w:rsidRPr="00DA42C4">
        <w:rPr>
          <w:b/>
          <w:color w:val="000000"/>
          <w:szCs w:val="21"/>
        </w:rPr>
        <w:t>股票交易</w:t>
      </w:r>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80"/>
        <w:gridCol w:w="2340"/>
        <w:gridCol w:w="1260"/>
        <w:gridCol w:w="2160"/>
        <w:gridCol w:w="1260"/>
      </w:tblGrid>
      <w:tr w:rsidR="004D0D2C" w:rsidRPr="00DA42C4" w:rsidTr="003C0ECA">
        <w:tc>
          <w:tcPr>
            <w:tcW w:w="1980" w:type="dxa"/>
            <w:vMerge w:val="restart"/>
            <w:vAlign w:val="center"/>
          </w:tcPr>
          <w:p w:rsidR="004D0D2C" w:rsidRPr="00DA42C4" w:rsidRDefault="004D0D2C" w:rsidP="003C0ECA">
            <w:pPr>
              <w:autoSpaceDE w:val="0"/>
              <w:autoSpaceDN w:val="0"/>
              <w:spacing w:line="360" w:lineRule="auto"/>
              <w:jc w:val="center"/>
              <w:textAlignment w:val="bottom"/>
              <w:rPr>
                <w:bCs/>
                <w:color w:val="000000"/>
                <w:szCs w:val="21"/>
              </w:rPr>
            </w:pPr>
            <w:r w:rsidRPr="00DA42C4">
              <w:rPr>
                <w:bCs/>
                <w:color w:val="000000"/>
                <w:szCs w:val="21"/>
              </w:rPr>
              <w:t>关联方名称</w:t>
            </w:r>
          </w:p>
        </w:tc>
        <w:tc>
          <w:tcPr>
            <w:tcW w:w="3600" w:type="dxa"/>
            <w:gridSpan w:val="2"/>
          </w:tcPr>
          <w:p w:rsidR="004D0D2C" w:rsidRPr="00DA42C4" w:rsidRDefault="004D0D2C" w:rsidP="003C0ECA">
            <w:pPr>
              <w:spacing w:line="360" w:lineRule="auto"/>
              <w:jc w:val="center"/>
              <w:rPr>
                <w:color w:val="000000"/>
                <w:szCs w:val="21"/>
              </w:rPr>
            </w:pPr>
            <w:r w:rsidRPr="00DA42C4">
              <w:rPr>
                <w:color w:val="000000"/>
                <w:szCs w:val="21"/>
              </w:rPr>
              <w:t>本期</w:t>
            </w:r>
          </w:p>
          <w:p w:rsidR="004D0D2C" w:rsidRPr="00DA42C4" w:rsidRDefault="004D0D2C" w:rsidP="003C0ECA">
            <w:pPr>
              <w:widowControl/>
              <w:autoSpaceDE w:val="0"/>
              <w:autoSpaceDN w:val="0"/>
              <w:spacing w:line="360" w:lineRule="auto"/>
              <w:ind w:right="-15"/>
              <w:jc w:val="center"/>
              <w:textAlignment w:val="bottom"/>
              <w:rPr>
                <w:color w:val="000000"/>
                <w:szCs w:val="21"/>
              </w:rPr>
            </w:pPr>
            <w:r w:rsidRPr="00DA42C4">
              <w:rPr>
                <w:color w:val="000000"/>
                <w:szCs w:val="21"/>
              </w:rPr>
              <w:t>2014</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c>
          <w:tcPr>
            <w:tcW w:w="3420" w:type="dxa"/>
            <w:gridSpan w:val="2"/>
          </w:tcPr>
          <w:p w:rsidR="004D0D2C" w:rsidRPr="00DA42C4" w:rsidRDefault="004D0D2C" w:rsidP="003C0ECA">
            <w:pPr>
              <w:tabs>
                <w:tab w:val="left" w:pos="555"/>
                <w:tab w:val="center" w:pos="1472"/>
              </w:tabs>
              <w:spacing w:line="360" w:lineRule="auto"/>
              <w:jc w:val="left"/>
              <w:rPr>
                <w:color w:val="000000"/>
                <w:szCs w:val="21"/>
              </w:rPr>
            </w:pPr>
            <w:r w:rsidRPr="00DA42C4">
              <w:rPr>
                <w:color w:val="000000"/>
                <w:szCs w:val="21"/>
              </w:rPr>
              <w:tab/>
            </w:r>
            <w:r w:rsidRPr="00DA42C4">
              <w:rPr>
                <w:color w:val="000000"/>
                <w:szCs w:val="21"/>
              </w:rPr>
              <w:tab/>
            </w:r>
            <w:r w:rsidRPr="00DA42C4">
              <w:rPr>
                <w:color w:val="000000"/>
                <w:szCs w:val="21"/>
              </w:rPr>
              <w:t>上年度可比期间</w:t>
            </w:r>
          </w:p>
          <w:p w:rsidR="004D0D2C" w:rsidRPr="00DA42C4" w:rsidRDefault="004D0D2C" w:rsidP="003C0ECA">
            <w:pPr>
              <w:widowControl/>
              <w:autoSpaceDE w:val="0"/>
              <w:autoSpaceDN w:val="0"/>
              <w:spacing w:line="360" w:lineRule="auto"/>
              <w:ind w:right="-15"/>
              <w:jc w:val="center"/>
              <w:textAlignment w:val="bottom"/>
              <w:rPr>
                <w:color w:val="000000"/>
                <w:kern w:val="0"/>
                <w:szCs w:val="21"/>
              </w:rPr>
            </w:pPr>
            <w:r w:rsidRPr="00DA42C4">
              <w:rPr>
                <w:color w:val="000000"/>
                <w:szCs w:val="21"/>
              </w:rPr>
              <w:t>2013</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2013</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r>
      <w:tr w:rsidR="004D0D2C" w:rsidRPr="00DA42C4" w:rsidTr="003C0ECA">
        <w:tc>
          <w:tcPr>
            <w:tcW w:w="1980" w:type="dxa"/>
            <w:vMerge/>
            <w:vAlign w:val="center"/>
          </w:tcPr>
          <w:p w:rsidR="004D0D2C" w:rsidRPr="00DA42C4" w:rsidRDefault="004D0D2C" w:rsidP="003C0ECA">
            <w:pPr>
              <w:widowControl/>
              <w:spacing w:line="360" w:lineRule="auto"/>
              <w:jc w:val="left"/>
              <w:rPr>
                <w:bCs/>
                <w:color w:val="000000"/>
                <w:szCs w:val="21"/>
              </w:rPr>
            </w:pPr>
          </w:p>
        </w:tc>
        <w:tc>
          <w:tcPr>
            <w:tcW w:w="2340" w:type="dxa"/>
            <w:vAlign w:val="center"/>
          </w:tcPr>
          <w:p w:rsidR="004D0D2C" w:rsidRPr="00DA42C4" w:rsidRDefault="004D0D2C" w:rsidP="003C0ECA">
            <w:pPr>
              <w:spacing w:line="360" w:lineRule="auto"/>
              <w:jc w:val="center"/>
              <w:rPr>
                <w:color w:val="000000"/>
                <w:szCs w:val="21"/>
              </w:rPr>
            </w:pPr>
            <w:r w:rsidRPr="00DA42C4">
              <w:rPr>
                <w:bCs/>
                <w:color w:val="000000"/>
                <w:szCs w:val="21"/>
              </w:rPr>
              <w:t>成交金额</w:t>
            </w:r>
          </w:p>
        </w:tc>
        <w:tc>
          <w:tcPr>
            <w:tcW w:w="1260" w:type="dxa"/>
            <w:vAlign w:val="center"/>
          </w:tcPr>
          <w:p w:rsidR="004D0D2C" w:rsidRPr="00DA42C4" w:rsidRDefault="004D0D2C" w:rsidP="003C0ECA">
            <w:pPr>
              <w:spacing w:line="360" w:lineRule="auto"/>
              <w:jc w:val="right"/>
              <w:rPr>
                <w:color w:val="000000"/>
                <w:szCs w:val="21"/>
              </w:rPr>
            </w:pPr>
            <w:r w:rsidRPr="00DA42C4">
              <w:rPr>
                <w:color w:val="000000"/>
                <w:szCs w:val="21"/>
              </w:rPr>
              <w:t>占当期股票成交总额的比例</w:t>
            </w:r>
          </w:p>
        </w:tc>
        <w:tc>
          <w:tcPr>
            <w:tcW w:w="2160" w:type="dxa"/>
            <w:vAlign w:val="center"/>
          </w:tcPr>
          <w:p w:rsidR="004D0D2C" w:rsidRPr="00DA42C4" w:rsidRDefault="004D0D2C" w:rsidP="003C0ECA">
            <w:pPr>
              <w:pStyle w:val="a6"/>
              <w:widowControl/>
              <w:autoSpaceDE w:val="0"/>
              <w:autoSpaceDN w:val="0"/>
              <w:spacing w:line="360" w:lineRule="auto"/>
              <w:jc w:val="center"/>
              <w:textAlignment w:val="bottom"/>
              <w:rPr>
                <w:bCs/>
                <w:color w:val="000000"/>
                <w:sz w:val="21"/>
                <w:szCs w:val="21"/>
              </w:rPr>
            </w:pPr>
            <w:r w:rsidRPr="00DA42C4">
              <w:rPr>
                <w:bCs/>
                <w:color w:val="000000"/>
                <w:sz w:val="21"/>
                <w:szCs w:val="21"/>
              </w:rPr>
              <w:t>成交金额</w:t>
            </w:r>
          </w:p>
        </w:tc>
        <w:tc>
          <w:tcPr>
            <w:tcW w:w="1260" w:type="dxa"/>
            <w:vAlign w:val="center"/>
          </w:tcPr>
          <w:p w:rsidR="004D0D2C" w:rsidRPr="00DA42C4" w:rsidRDefault="004D0D2C" w:rsidP="003C0ECA">
            <w:pPr>
              <w:autoSpaceDE w:val="0"/>
              <w:autoSpaceDN w:val="0"/>
              <w:spacing w:line="360" w:lineRule="auto"/>
              <w:jc w:val="center"/>
              <w:textAlignment w:val="bottom"/>
              <w:rPr>
                <w:bCs/>
                <w:color w:val="000000"/>
                <w:szCs w:val="21"/>
              </w:rPr>
            </w:pPr>
            <w:r w:rsidRPr="00DA42C4">
              <w:rPr>
                <w:color w:val="000000"/>
                <w:szCs w:val="21"/>
              </w:rPr>
              <w:t>占当期股票成交总额的比例</w:t>
            </w:r>
          </w:p>
        </w:tc>
      </w:tr>
      <w:tr w:rsidR="0041444E">
        <w:tc>
          <w:tcPr>
            <w:tcW w:w="1980" w:type="dxa"/>
            <w:vAlign w:val="center"/>
          </w:tcPr>
          <w:p w:rsidR="0041444E" w:rsidRDefault="00925A7F">
            <w:pPr>
              <w:jc w:val="left"/>
            </w:pPr>
            <w:r>
              <w:rPr>
                <w:bCs/>
                <w:color w:val="000000"/>
                <w:szCs w:val="21"/>
              </w:rPr>
              <w:t>广发证券股份有限公司</w:t>
            </w:r>
          </w:p>
        </w:tc>
        <w:tc>
          <w:tcPr>
            <w:tcW w:w="2340" w:type="dxa"/>
            <w:vAlign w:val="center"/>
          </w:tcPr>
          <w:p w:rsidR="0041444E" w:rsidRDefault="00925A7F">
            <w:pPr>
              <w:jc w:val="right"/>
            </w:pPr>
            <w:r>
              <w:rPr>
                <w:bCs/>
                <w:color w:val="000000"/>
                <w:szCs w:val="21"/>
              </w:rPr>
              <w:t>1,134,510,605.40</w:t>
            </w:r>
          </w:p>
        </w:tc>
        <w:tc>
          <w:tcPr>
            <w:tcW w:w="1260" w:type="dxa"/>
            <w:vAlign w:val="center"/>
          </w:tcPr>
          <w:p w:rsidR="0041444E" w:rsidRDefault="00925A7F">
            <w:pPr>
              <w:jc w:val="right"/>
            </w:pPr>
            <w:r>
              <w:rPr>
                <w:bCs/>
                <w:color w:val="000000"/>
                <w:szCs w:val="21"/>
              </w:rPr>
              <w:t>17.12%</w:t>
            </w:r>
          </w:p>
        </w:tc>
        <w:tc>
          <w:tcPr>
            <w:tcW w:w="2160" w:type="dxa"/>
            <w:vAlign w:val="center"/>
          </w:tcPr>
          <w:p w:rsidR="0041444E" w:rsidRDefault="00925A7F">
            <w:pPr>
              <w:jc w:val="right"/>
            </w:pPr>
            <w:r>
              <w:rPr>
                <w:bCs/>
                <w:color w:val="000000"/>
                <w:szCs w:val="21"/>
              </w:rPr>
              <w:t>3,349,919,722.39</w:t>
            </w:r>
          </w:p>
        </w:tc>
        <w:tc>
          <w:tcPr>
            <w:tcW w:w="1260" w:type="dxa"/>
            <w:vAlign w:val="center"/>
          </w:tcPr>
          <w:p w:rsidR="0041444E" w:rsidRDefault="00925A7F">
            <w:pPr>
              <w:jc w:val="right"/>
            </w:pPr>
            <w:r>
              <w:rPr>
                <w:bCs/>
                <w:color w:val="000000"/>
                <w:szCs w:val="21"/>
              </w:rPr>
              <w:t>55.73%</w:t>
            </w:r>
          </w:p>
        </w:tc>
      </w:tr>
    </w:tbl>
    <w:p w:rsidR="001548F9" w:rsidRPr="00DA42C4" w:rsidRDefault="001548F9" w:rsidP="008971E9">
      <w:pPr>
        <w:spacing w:line="288" w:lineRule="auto"/>
        <w:rPr>
          <w:color w:val="000000"/>
          <w:szCs w:val="21"/>
        </w:rPr>
      </w:pPr>
    </w:p>
    <w:p w:rsidR="001548F9" w:rsidRPr="00DA42C4" w:rsidRDefault="001548F9" w:rsidP="003576C9">
      <w:pPr>
        <w:spacing w:line="360" w:lineRule="auto"/>
        <w:rPr>
          <w:b/>
          <w:color w:val="000000"/>
          <w:szCs w:val="21"/>
        </w:rPr>
      </w:pPr>
      <w:r w:rsidRPr="00DA42C4">
        <w:rPr>
          <w:b/>
          <w:bCs/>
          <w:color w:val="000000"/>
          <w:kern w:val="0"/>
          <w:szCs w:val="21"/>
        </w:rPr>
        <w:t xml:space="preserve">6.4.8.1.2 </w:t>
      </w:r>
      <w:r w:rsidRPr="00DA42C4">
        <w:rPr>
          <w:b/>
          <w:color w:val="000000"/>
          <w:szCs w:val="21"/>
        </w:rPr>
        <w:t>权证交易</w:t>
      </w:r>
    </w:p>
    <w:p w:rsidR="00EF520B" w:rsidRPr="00DA42C4" w:rsidRDefault="00EF520B" w:rsidP="00631B2E">
      <w:pPr>
        <w:tabs>
          <w:tab w:val="left" w:pos="426"/>
        </w:tabs>
        <w:spacing w:line="360" w:lineRule="auto"/>
        <w:jc w:val="left"/>
        <w:rPr>
          <w:rFonts w:eastAsiaTheme="minorEastAsia"/>
          <w:kern w:val="0"/>
          <w:szCs w:val="21"/>
        </w:rPr>
      </w:pPr>
      <w:r w:rsidRPr="00DA42C4">
        <w:rPr>
          <w:rFonts w:eastAsiaTheme="minorEastAsia"/>
          <w:kern w:val="0"/>
          <w:szCs w:val="21"/>
        </w:rPr>
        <w:t>本基金本报告期内及上年度可比期间内无通过关联方交易单元进行的权证交易。</w:t>
      </w:r>
    </w:p>
    <w:p w:rsidR="001548F9" w:rsidRPr="00DA42C4" w:rsidRDefault="001548F9" w:rsidP="008971E9">
      <w:pPr>
        <w:spacing w:line="288" w:lineRule="auto"/>
        <w:rPr>
          <w:color w:val="000000"/>
          <w:szCs w:val="21"/>
        </w:rPr>
      </w:pPr>
    </w:p>
    <w:p w:rsidR="001548F9" w:rsidRPr="00DA42C4" w:rsidRDefault="001548F9" w:rsidP="003576C9">
      <w:pPr>
        <w:spacing w:line="360" w:lineRule="auto"/>
        <w:rPr>
          <w:b/>
          <w:color w:val="000000"/>
          <w:szCs w:val="21"/>
        </w:rPr>
      </w:pPr>
      <w:r w:rsidRPr="00DA42C4">
        <w:rPr>
          <w:b/>
          <w:bCs/>
          <w:color w:val="000000"/>
          <w:kern w:val="0"/>
          <w:szCs w:val="21"/>
        </w:rPr>
        <w:t xml:space="preserve">6.4.8.1.3 </w:t>
      </w:r>
      <w:r w:rsidRPr="00DA42C4">
        <w:rPr>
          <w:b/>
          <w:color w:val="000000"/>
          <w:szCs w:val="21"/>
        </w:rPr>
        <w:t>应支付关联方的佣金</w:t>
      </w:r>
    </w:p>
    <w:p w:rsidR="001548F9" w:rsidRPr="00DA42C4" w:rsidRDefault="001548F9" w:rsidP="008971E9">
      <w:pPr>
        <w:wordWrap w:val="0"/>
        <w:ind w:right="105"/>
        <w:jc w:val="right"/>
        <w:rPr>
          <w:color w:val="000000"/>
          <w:kern w:val="0"/>
          <w:szCs w:val="21"/>
        </w:rPr>
      </w:pPr>
      <w:r w:rsidRPr="00DA42C4">
        <w:rPr>
          <w:color w:val="000000"/>
          <w:szCs w:val="21"/>
        </w:rPr>
        <w:t>金额单位</w:t>
      </w:r>
      <w:r w:rsidRPr="00DA42C4">
        <w:rPr>
          <w:bCs/>
          <w:color w:val="000000"/>
          <w:szCs w:val="21"/>
        </w:rPr>
        <w:t>：人民币元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6"/>
        <w:gridCol w:w="1854"/>
        <w:gridCol w:w="1300"/>
        <w:gridCol w:w="2120"/>
        <w:gridCol w:w="1620"/>
      </w:tblGrid>
      <w:tr w:rsidR="001548F9" w:rsidRPr="00DA42C4" w:rsidTr="0070173B">
        <w:tc>
          <w:tcPr>
            <w:tcW w:w="2106" w:type="dxa"/>
            <w:vMerge w:val="restart"/>
            <w:vAlign w:val="center"/>
          </w:tcPr>
          <w:p w:rsidR="001548F9" w:rsidRPr="00DA42C4" w:rsidRDefault="001548F9" w:rsidP="0070173B">
            <w:pPr>
              <w:autoSpaceDE w:val="0"/>
              <w:autoSpaceDN w:val="0"/>
              <w:jc w:val="center"/>
              <w:textAlignment w:val="bottom"/>
              <w:rPr>
                <w:bCs/>
                <w:color w:val="000000"/>
                <w:szCs w:val="21"/>
              </w:rPr>
            </w:pPr>
            <w:r w:rsidRPr="00DA42C4">
              <w:rPr>
                <w:bCs/>
                <w:color w:val="000000"/>
                <w:szCs w:val="21"/>
              </w:rPr>
              <w:lastRenderedPageBreak/>
              <w:t>关联方名称</w:t>
            </w:r>
          </w:p>
        </w:tc>
        <w:tc>
          <w:tcPr>
            <w:tcW w:w="6894" w:type="dxa"/>
            <w:gridSpan w:val="4"/>
          </w:tcPr>
          <w:p w:rsidR="001548F9" w:rsidRPr="00DA42C4" w:rsidRDefault="001548F9" w:rsidP="0070173B">
            <w:pPr>
              <w:jc w:val="center"/>
              <w:rPr>
                <w:color w:val="000000"/>
                <w:szCs w:val="21"/>
              </w:rPr>
            </w:pPr>
            <w:r w:rsidRPr="00DA42C4">
              <w:rPr>
                <w:color w:val="000000"/>
                <w:szCs w:val="21"/>
              </w:rPr>
              <w:t>本期</w:t>
            </w:r>
          </w:p>
          <w:p w:rsidR="001548F9" w:rsidRPr="00DA42C4" w:rsidRDefault="001548F9" w:rsidP="0070173B">
            <w:pPr>
              <w:widowControl/>
              <w:autoSpaceDE w:val="0"/>
              <w:autoSpaceDN w:val="0"/>
              <w:ind w:right="-15"/>
              <w:jc w:val="center"/>
              <w:textAlignment w:val="bottom"/>
              <w:rPr>
                <w:color w:val="000000"/>
                <w:szCs w:val="21"/>
              </w:rPr>
            </w:pPr>
            <w:r w:rsidRPr="00DA42C4">
              <w:rPr>
                <w:szCs w:val="21"/>
              </w:rPr>
              <w:t>2014</w:t>
            </w:r>
            <w:r w:rsidRPr="00DA42C4">
              <w:rPr>
                <w:szCs w:val="21"/>
              </w:rPr>
              <w:t>年</w:t>
            </w:r>
            <w:r w:rsidRPr="00DA42C4">
              <w:rPr>
                <w:szCs w:val="21"/>
              </w:rPr>
              <w:t>1</w:t>
            </w:r>
            <w:r w:rsidRPr="00DA42C4">
              <w:rPr>
                <w:szCs w:val="21"/>
              </w:rPr>
              <w:t>月</w:t>
            </w:r>
            <w:r w:rsidRPr="00DA42C4">
              <w:rPr>
                <w:szCs w:val="21"/>
              </w:rPr>
              <w:t>1</w:t>
            </w:r>
            <w:r w:rsidRPr="00DA42C4">
              <w:rPr>
                <w:szCs w:val="21"/>
              </w:rPr>
              <w:t>日至</w:t>
            </w:r>
            <w:r w:rsidRPr="00DA42C4">
              <w:rPr>
                <w:szCs w:val="21"/>
              </w:rPr>
              <w:t>2014</w:t>
            </w:r>
            <w:r w:rsidRPr="00DA42C4">
              <w:rPr>
                <w:szCs w:val="21"/>
              </w:rPr>
              <w:t>年</w:t>
            </w:r>
            <w:r w:rsidRPr="00DA42C4">
              <w:rPr>
                <w:szCs w:val="21"/>
              </w:rPr>
              <w:t>6</w:t>
            </w:r>
            <w:r w:rsidRPr="00DA42C4">
              <w:rPr>
                <w:szCs w:val="21"/>
              </w:rPr>
              <w:t>月</w:t>
            </w:r>
            <w:r w:rsidRPr="00DA42C4">
              <w:rPr>
                <w:szCs w:val="21"/>
              </w:rPr>
              <w:t>30</w:t>
            </w:r>
            <w:r w:rsidRPr="00DA42C4">
              <w:rPr>
                <w:szCs w:val="21"/>
              </w:rPr>
              <w:t>日</w:t>
            </w:r>
          </w:p>
        </w:tc>
      </w:tr>
      <w:tr w:rsidR="001548F9" w:rsidRPr="00DA42C4" w:rsidTr="0070173B">
        <w:tc>
          <w:tcPr>
            <w:tcW w:w="9000" w:type="dxa"/>
            <w:vMerge/>
            <w:vAlign w:val="center"/>
          </w:tcPr>
          <w:p w:rsidR="001548F9" w:rsidRPr="00DA42C4" w:rsidRDefault="001548F9" w:rsidP="0070173B">
            <w:pPr>
              <w:widowControl/>
              <w:jc w:val="left"/>
              <w:rPr>
                <w:bCs/>
                <w:color w:val="000000"/>
                <w:szCs w:val="21"/>
              </w:rPr>
            </w:pPr>
          </w:p>
        </w:tc>
        <w:tc>
          <w:tcPr>
            <w:tcW w:w="1854"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当期</w:t>
            </w:r>
          </w:p>
          <w:p w:rsidR="001548F9" w:rsidRPr="00DA42C4" w:rsidRDefault="001548F9" w:rsidP="0070173B">
            <w:pPr>
              <w:autoSpaceDE w:val="0"/>
              <w:autoSpaceDN w:val="0"/>
              <w:jc w:val="center"/>
              <w:textAlignment w:val="bottom"/>
              <w:rPr>
                <w:color w:val="000000"/>
                <w:szCs w:val="21"/>
              </w:rPr>
            </w:pPr>
            <w:r w:rsidRPr="00DA42C4">
              <w:rPr>
                <w:color w:val="000000"/>
                <w:szCs w:val="21"/>
              </w:rPr>
              <w:t>佣金</w:t>
            </w:r>
          </w:p>
        </w:tc>
        <w:tc>
          <w:tcPr>
            <w:tcW w:w="1300"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占当期佣金总量的比例</w:t>
            </w:r>
          </w:p>
        </w:tc>
        <w:tc>
          <w:tcPr>
            <w:tcW w:w="2120"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期末应付佣金余额</w:t>
            </w:r>
          </w:p>
        </w:tc>
        <w:tc>
          <w:tcPr>
            <w:tcW w:w="1620"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占期末应付佣金总额的比例</w:t>
            </w:r>
          </w:p>
        </w:tc>
      </w:tr>
      <w:tr w:rsidR="0041444E">
        <w:tc>
          <w:tcPr>
            <w:tcW w:w="2106" w:type="dxa"/>
            <w:vAlign w:val="center"/>
          </w:tcPr>
          <w:p w:rsidR="0041444E" w:rsidRDefault="00925A7F">
            <w:r>
              <w:rPr>
                <w:szCs w:val="21"/>
              </w:rPr>
              <w:t>广发证券股份有限公司</w:t>
            </w:r>
          </w:p>
        </w:tc>
        <w:tc>
          <w:tcPr>
            <w:tcW w:w="1854" w:type="dxa"/>
            <w:vAlign w:val="center"/>
          </w:tcPr>
          <w:p w:rsidR="0041444E" w:rsidRDefault="00925A7F">
            <w:pPr>
              <w:jc w:val="right"/>
            </w:pPr>
            <w:r>
              <w:rPr>
                <w:szCs w:val="21"/>
              </w:rPr>
              <w:t>1,033,026.90</w:t>
            </w:r>
          </w:p>
        </w:tc>
        <w:tc>
          <w:tcPr>
            <w:tcW w:w="1300" w:type="dxa"/>
            <w:vAlign w:val="center"/>
          </w:tcPr>
          <w:p w:rsidR="0041444E" w:rsidRDefault="00925A7F">
            <w:pPr>
              <w:jc w:val="right"/>
            </w:pPr>
            <w:r>
              <w:rPr>
                <w:szCs w:val="21"/>
              </w:rPr>
              <w:t>17.94%</w:t>
            </w:r>
          </w:p>
        </w:tc>
        <w:tc>
          <w:tcPr>
            <w:tcW w:w="2120" w:type="dxa"/>
            <w:vAlign w:val="center"/>
          </w:tcPr>
          <w:p w:rsidR="0041444E" w:rsidRDefault="00925A7F">
            <w:pPr>
              <w:jc w:val="right"/>
            </w:pPr>
            <w:r>
              <w:rPr>
                <w:szCs w:val="21"/>
              </w:rPr>
              <w:t>598,376.37</w:t>
            </w:r>
          </w:p>
        </w:tc>
        <w:tc>
          <w:tcPr>
            <w:tcW w:w="1620" w:type="dxa"/>
            <w:vAlign w:val="center"/>
          </w:tcPr>
          <w:p w:rsidR="0041444E" w:rsidRDefault="00925A7F">
            <w:pPr>
              <w:jc w:val="right"/>
            </w:pPr>
            <w:r>
              <w:rPr>
                <w:szCs w:val="21"/>
              </w:rPr>
              <w:t>8.88%</w:t>
            </w:r>
          </w:p>
        </w:tc>
      </w:tr>
      <w:tr w:rsidR="001548F9" w:rsidRPr="00DA42C4" w:rsidTr="0070173B">
        <w:tc>
          <w:tcPr>
            <w:tcW w:w="2106" w:type="dxa"/>
            <w:vMerge w:val="restart"/>
            <w:vAlign w:val="center"/>
          </w:tcPr>
          <w:p w:rsidR="001548F9" w:rsidRPr="00DA42C4" w:rsidRDefault="001548F9" w:rsidP="0070173B">
            <w:pPr>
              <w:autoSpaceDE w:val="0"/>
              <w:autoSpaceDN w:val="0"/>
              <w:jc w:val="center"/>
              <w:textAlignment w:val="bottom"/>
              <w:rPr>
                <w:bCs/>
                <w:color w:val="000000"/>
                <w:szCs w:val="21"/>
              </w:rPr>
            </w:pPr>
            <w:r w:rsidRPr="00DA42C4">
              <w:rPr>
                <w:bCs/>
                <w:color w:val="000000"/>
                <w:szCs w:val="21"/>
              </w:rPr>
              <w:t>关联方名称</w:t>
            </w:r>
          </w:p>
        </w:tc>
        <w:tc>
          <w:tcPr>
            <w:tcW w:w="6894" w:type="dxa"/>
            <w:gridSpan w:val="4"/>
          </w:tcPr>
          <w:p w:rsidR="001548F9" w:rsidRPr="00DA42C4" w:rsidRDefault="001548F9" w:rsidP="0070173B">
            <w:pPr>
              <w:jc w:val="center"/>
              <w:rPr>
                <w:color w:val="000000"/>
                <w:szCs w:val="21"/>
              </w:rPr>
            </w:pPr>
            <w:r w:rsidRPr="00DA42C4">
              <w:rPr>
                <w:color w:val="000000"/>
                <w:szCs w:val="21"/>
              </w:rPr>
              <w:t>上年度可比期间</w:t>
            </w:r>
          </w:p>
          <w:p w:rsidR="001548F9" w:rsidRPr="00DA42C4" w:rsidRDefault="001548F9" w:rsidP="0070173B">
            <w:pPr>
              <w:widowControl/>
              <w:autoSpaceDE w:val="0"/>
              <w:autoSpaceDN w:val="0"/>
              <w:ind w:right="-15"/>
              <w:jc w:val="center"/>
              <w:textAlignment w:val="bottom"/>
              <w:rPr>
                <w:color w:val="000000"/>
                <w:szCs w:val="21"/>
              </w:rPr>
            </w:pPr>
            <w:r w:rsidRPr="00DA42C4">
              <w:rPr>
                <w:color w:val="000000"/>
                <w:szCs w:val="21"/>
              </w:rPr>
              <w:t>2013</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2013</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r>
      <w:tr w:rsidR="001548F9" w:rsidRPr="00DA42C4" w:rsidTr="0070173B">
        <w:tc>
          <w:tcPr>
            <w:tcW w:w="9000" w:type="dxa"/>
            <w:vMerge/>
            <w:vAlign w:val="center"/>
          </w:tcPr>
          <w:p w:rsidR="001548F9" w:rsidRPr="00DA42C4" w:rsidRDefault="001548F9" w:rsidP="0070173B">
            <w:pPr>
              <w:widowControl/>
              <w:jc w:val="left"/>
              <w:rPr>
                <w:bCs/>
                <w:color w:val="000000"/>
                <w:szCs w:val="21"/>
              </w:rPr>
            </w:pPr>
          </w:p>
        </w:tc>
        <w:tc>
          <w:tcPr>
            <w:tcW w:w="1854"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当期</w:t>
            </w:r>
          </w:p>
          <w:p w:rsidR="001548F9" w:rsidRPr="00DA42C4" w:rsidRDefault="001548F9" w:rsidP="0070173B">
            <w:pPr>
              <w:autoSpaceDE w:val="0"/>
              <w:autoSpaceDN w:val="0"/>
              <w:jc w:val="center"/>
              <w:textAlignment w:val="bottom"/>
              <w:rPr>
                <w:color w:val="000000"/>
                <w:szCs w:val="21"/>
              </w:rPr>
            </w:pPr>
            <w:r w:rsidRPr="00DA42C4">
              <w:rPr>
                <w:color w:val="000000"/>
                <w:szCs w:val="21"/>
              </w:rPr>
              <w:t>佣金</w:t>
            </w:r>
          </w:p>
        </w:tc>
        <w:tc>
          <w:tcPr>
            <w:tcW w:w="1300"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占当期佣金总量的比例</w:t>
            </w:r>
          </w:p>
        </w:tc>
        <w:tc>
          <w:tcPr>
            <w:tcW w:w="2120"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期末应付佣金余额</w:t>
            </w:r>
          </w:p>
        </w:tc>
        <w:tc>
          <w:tcPr>
            <w:tcW w:w="1620" w:type="dxa"/>
            <w:vAlign w:val="center"/>
          </w:tcPr>
          <w:p w:rsidR="001548F9" w:rsidRPr="00DA42C4" w:rsidRDefault="001548F9" w:rsidP="0070173B">
            <w:pPr>
              <w:autoSpaceDE w:val="0"/>
              <w:autoSpaceDN w:val="0"/>
              <w:jc w:val="center"/>
              <w:textAlignment w:val="bottom"/>
              <w:rPr>
                <w:color w:val="000000"/>
                <w:szCs w:val="21"/>
              </w:rPr>
            </w:pPr>
            <w:r w:rsidRPr="00DA42C4">
              <w:rPr>
                <w:color w:val="000000"/>
                <w:szCs w:val="21"/>
              </w:rPr>
              <w:t>占期末应付佣金总额的比例</w:t>
            </w:r>
          </w:p>
        </w:tc>
      </w:tr>
      <w:tr w:rsidR="0041444E">
        <w:tc>
          <w:tcPr>
            <w:tcW w:w="2106" w:type="dxa"/>
            <w:vAlign w:val="center"/>
          </w:tcPr>
          <w:p w:rsidR="0041444E" w:rsidRDefault="00925A7F">
            <w:r>
              <w:rPr>
                <w:szCs w:val="21"/>
              </w:rPr>
              <w:t>广发证券股份有限公司</w:t>
            </w:r>
          </w:p>
        </w:tc>
        <w:tc>
          <w:tcPr>
            <w:tcW w:w="1854" w:type="dxa"/>
            <w:vAlign w:val="center"/>
          </w:tcPr>
          <w:p w:rsidR="0041444E" w:rsidRDefault="00925A7F">
            <w:pPr>
              <w:jc w:val="right"/>
            </w:pPr>
            <w:r>
              <w:rPr>
                <w:szCs w:val="21"/>
              </w:rPr>
              <w:t>3,023,479.26</w:t>
            </w:r>
          </w:p>
        </w:tc>
        <w:tc>
          <w:tcPr>
            <w:tcW w:w="1300" w:type="dxa"/>
            <w:vAlign w:val="center"/>
          </w:tcPr>
          <w:p w:rsidR="0041444E" w:rsidRDefault="00925A7F">
            <w:pPr>
              <w:jc w:val="right"/>
            </w:pPr>
            <w:r>
              <w:rPr>
                <w:szCs w:val="21"/>
              </w:rPr>
              <w:t>59.70%</w:t>
            </w:r>
          </w:p>
        </w:tc>
        <w:tc>
          <w:tcPr>
            <w:tcW w:w="2120" w:type="dxa"/>
            <w:vAlign w:val="center"/>
          </w:tcPr>
          <w:p w:rsidR="0041444E" w:rsidRDefault="00925A7F">
            <w:pPr>
              <w:jc w:val="right"/>
            </w:pPr>
            <w:r>
              <w:rPr>
                <w:szCs w:val="21"/>
              </w:rPr>
              <w:t>1,140,042.33</w:t>
            </w:r>
          </w:p>
        </w:tc>
        <w:tc>
          <w:tcPr>
            <w:tcW w:w="1620" w:type="dxa"/>
            <w:vAlign w:val="center"/>
          </w:tcPr>
          <w:p w:rsidR="0041444E" w:rsidRDefault="00925A7F">
            <w:pPr>
              <w:jc w:val="right"/>
            </w:pPr>
            <w:r>
              <w:rPr>
                <w:szCs w:val="21"/>
              </w:rPr>
              <w:t>25.54%</w:t>
            </w:r>
          </w:p>
        </w:tc>
      </w:tr>
    </w:tbl>
    <w:p w:rsidR="0041444E" w:rsidRDefault="00925A7F">
      <w:pPr>
        <w:tabs>
          <w:tab w:val="left" w:pos="426"/>
        </w:tabs>
        <w:spacing w:line="360" w:lineRule="auto"/>
        <w:jc w:val="left"/>
        <w:rPr>
          <w:rFonts w:eastAsiaTheme="minorEastAsia"/>
          <w:kern w:val="0"/>
          <w:szCs w:val="21"/>
        </w:rPr>
      </w:pPr>
      <w:r>
        <w:rPr>
          <w:rFonts w:eastAsiaTheme="minorEastAsia"/>
          <w:kern w:val="0"/>
          <w:szCs w:val="21"/>
        </w:rPr>
        <w:t>注：</w:t>
      </w:r>
      <w:r>
        <w:rPr>
          <w:rFonts w:eastAsiaTheme="minorEastAsia"/>
          <w:kern w:val="0"/>
          <w:szCs w:val="21"/>
        </w:rPr>
        <w:t>1</w:t>
      </w:r>
      <w:r>
        <w:rPr>
          <w:rFonts w:eastAsiaTheme="minorEastAsia"/>
          <w:kern w:val="0"/>
          <w:szCs w:val="21"/>
        </w:rPr>
        <w:t>：股票交易佣金的计提标准：支付佣金</w:t>
      </w:r>
      <w:r>
        <w:rPr>
          <w:rFonts w:eastAsiaTheme="minorEastAsia"/>
          <w:kern w:val="0"/>
          <w:szCs w:val="21"/>
        </w:rPr>
        <w:t>=</w:t>
      </w:r>
      <w:r>
        <w:rPr>
          <w:rFonts w:eastAsiaTheme="minorEastAsia"/>
          <w:kern w:val="0"/>
          <w:szCs w:val="21"/>
        </w:rPr>
        <w:t>股票成交金额</w:t>
      </w:r>
      <w:r>
        <w:rPr>
          <w:rFonts w:eastAsiaTheme="minorEastAsia"/>
          <w:kern w:val="0"/>
          <w:szCs w:val="21"/>
        </w:rPr>
        <w:t>*</w:t>
      </w:r>
      <w:r>
        <w:rPr>
          <w:rFonts w:eastAsiaTheme="minorEastAsia"/>
          <w:kern w:val="0"/>
          <w:szCs w:val="21"/>
        </w:rPr>
        <w:t>佣金比例</w:t>
      </w:r>
      <w:r>
        <w:rPr>
          <w:rFonts w:eastAsiaTheme="minorEastAsia"/>
          <w:kern w:val="0"/>
          <w:szCs w:val="21"/>
        </w:rPr>
        <w:t>-</w:t>
      </w:r>
      <w:r>
        <w:rPr>
          <w:rFonts w:eastAsiaTheme="minorEastAsia"/>
          <w:kern w:val="0"/>
          <w:szCs w:val="21"/>
        </w:rPr>
        <w:t>证管费</w:t>
      </w:r>
      <w:r>
        <w:rPr>
          <w:rFonts w:eastAsiaTheme="minorEastAsia"/>
          <w:kern w:val="0"/>
          <w:szCs w:val="21"/>
        </w:rPr>
        <w:t>-</w:t>
      </w:r>
      <w:r>
        <w:rPr>
          <w:rFonts w:eastAsiaTheme="minorEastAsia"/>
          <w:kern w:val="0"/>
          <w:szCs w:val="21"/>
        </w:rPr>
        <w:t>经手费</w:t>
      </w:r>
      <w:r>
        <w:rPr>
          <w:rFonts w:eastAsiaTheme="minorEastAsia"/>
          <w:kern w:val="0"/>
          <w:szCs w:val="21"/>
        </w:rPr>
        <w:t>-</w:t>
      </w:r>
      <w:r>
        <w:rPr>
          <w:rFonts w:eastAsiaTheme="minorEastAsia"/>
          <w:kern w:val="0"/>
          <w:szCs w:val="21"/>
        </w:rPr>
        <w:t>结算风险金</w:t>
      </w:r>
      <w:r>
        <w:rPr>
          <w:rFonts w:eastAsiaTheme="minorEastAsia"/>
          <w:kern w:val="0"/>
          <w:szCs w:val="21"/>
        </w:rPr>
        <w:t>(</w:t>
      </w:r>
      <w:r>
        <w:rPr>
          <w:rFonts w:eastAsiaTheme="minorEastAsia"/>
          <w:kern w:val="0"/>
          <w:szCs w:val="21"/>
        </w:rPr>
        <w:t>含债券交易</w:t>
      </w:r>
      <w:r>
        <w:rPr>
          <w:rFonts w:eastAsiaTheme="minorEastAsia"/>
          <w:kern w:val="0"/>
          <w:szCs w:val="21"/>
        </w:rPr>
        <w:t>)</w:t>
      </w:r>
      <w:r>
        <w:rPr>
          <w:rFonts w:eastAsiaTheme="minorEastAsia"/>
          <w:kern w:val="0"/>
          <w:szCs w:val="21"/>
        </w:rPr>
        <w:t>。</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2</w:t>
      </w:r>
      <w:r>
        <w:rPr>
          <w:rFonts w:eastAsiaTheme="minorEastAsia"/>
          <w:kern w:val="0"/>
          <w:szCs w:val="21"/>
        </w:rPr>
        <w:t>：本基金与关联方交易均在正常业务范围内按一般商业条款订立。</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3</w:t>
      </w:r>
      <w:r w:rsidRPr="00DA42C4">
        <w:rPr>
          <w:rFonts w:eastAsiaTheme="minorEastAsia"/>
          <w:kern w:val="0"/>
          <w:szCs w:val="21"/>
        </w:rPr>
        <w:t>：本基金对该类交易的佣金的计算方式是按合同约定的佣金率计算。该类佣金协议的服务范围还包括佣金收取方为本基金提供的证券投资研究成果和市场信息服务。</w:t>
      </w:r>
    </w:p>
    <w:p w:rsidR="001548F9" w:rsidRPr="00DA42C4" w:rsidRDefault="001548F9" w:rsidP="008971E9">
      <w:pPr>
        <w:spacing w:line="288" w:lineRule="auto"/>
        <w:rPr>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6.4.8.2 </w:t>
      </w:r>
      <w:r w:rsidRPr="00DA42C4">
        <w:rPr>
          <w:b/>
          <w:color w:val="000000"/>
          <w:kern w:val="0"/>
          <w:szCs w:val="21"/>
        </w:rPr>
        <w:t>关联方报酬</w:t>
      </w: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6.4.8.2.1 </w:t>
      </w:r>
      <w:r w:rsidRPr="00DA42C4">
        <w:rPr>
          <w:b/>
          <w:color w:val="000000"/>
          <w:kern w:val="0"/>
          <w:szCs w:val="21"/>
        </w:rPr>
        <w:t>基金管理费</w:t>
      </w:r>
    </w:p>
    <w:p w:rsidR="001548F9" w:rsidRPr="00DA42C4" w:rsidRDefault="001548F9" w:rsidP="008971E9">
      <w:pPr>
        <w:autoSpaceDE w:val="0"/>
        <w:autoSpaceDN w:val="0"/>
        <w:adjustRightInd w:val="0"/>
        <w:spacing w:before="29" w:line="288" w:lineRule="auto"/>
        <w:ind w:left="15" w:right="210"/>
        <w:jc w:val="right"/>
        <w:rPr>
          <w:color w:val="000000"/>
          <w:kern w:val="0"/>
          <w:szCs w:val="21"/>
        </w:rPr>
      </w:pPr>
      <w:r w:rsidRPr="00DA42C4">
        <w:rPr>
          <w:color w:val="000000"/>
          <w:szCs w:val="21"/>
        </w:rPr>
        <w:t>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86"/>
        <w:gridCol w:w="2657"/>
        <w:gridCol w:w="2657"/>
      </w:tblGrid>
      <w:tr w:rsidR="001548F9" w:rsidRPr="00DA42C4" w:rsidTr="00B945E3">
        <w:tc>
          <w:tcPr>
            <w:tcW w:w="3686" w:type="dxa"/>
            <w:vAlign w:val="center"/>
          </w:tcPr>
          <w:p w:rsidR="001548F9" w:rsidRPr="00DA42C4" w:rsidRDefault="001548F9" w:rsidP="0070173B">
            <w:pPr>
              <w:jc w:val="center"/>
              <w:rPr>
                <w:color w:val="000000"/>
                <w:szCs w:val="21"/>
              </w:rPr>
            </w:pPr>
            <w:r w:rsidRPr="00DA42C4">
              <w:rPr>
                <w:color w:val="000000"/>
                <w:szCs w:val="21"/>
              </w:rPr>
              <w:t>项目</w:t>
            </w:r>
          </w:p>
        </w:tc>
        <w:tc>
          <w:tcPr>
            <w:tcW w:w="2657" w:type="dxa"/>
          </w:tcPr>
          <w:p w:rsidR="001548F9" w:rsidRPr="00DA42C4" w:rsidRDefault="001548F9" w:rsidP="0070173B">
            <w:pPr>
              <w:jc w:val="center"/>
              <w:rPr>
                <w:color w:val="000000"/>
                <w:szCs w:val="21"/>
              </w:rPr>
            </w:pPr>
            <w:r w:rsidRPr="00DA42C4">
              <w:rPr>
                <w:color w:val="000000"/>
                <w:szCs w:val="21"/>
              </w:rPr>
              <w:t>本期</w:t>
            </w:r>
          </w:p>
          <w:p w:rsidR="001548F9" w:rsidRPr="00DA42C4" w:rsidRDefault="001548F9" w:rsidP="0070173B">
            <w:pPr>
              <w:widowControl/>
              <w:autoSpaceDE w:val="0"/>
              <w:autoSpaceDN w:val="0"/>
              <w:ind w:right="-15"/>
              <w:jc w:val="center"/>
              <w:textAlignment w:val="bottom"/>
              <w:rPr>
                <w:color w:val="000000"/>
                <w:szCs w:val="21"/>
              </w:rPr>
            </w:pPr>
            <w:r w:rsidRPr="00DA42C4">
              <w:rPr>
                <w:szCs w:val="21"/>
              </w:rPr>
              <w:t>2014</w:t>
            </w:r>
            <w:r w:rsidRPr="00DA42C4">
              <w:rPr>
                <w:szCs w:val="21"/>
              </w:rPr>
              <w:t>年</w:t>
            </w:r>
            <w:r w:rsidRPr="00DA42C4">
              <w:rPr>
                <w:szCs w:val="21"/>
              </w:rPr>
              <w:t>1</w:t>
            </w:r>
            <w:r w:rsidRPr="00DA42C4">
              <w:rPr>
                <w:szCs w:val="21"/>
              </w:rPr>
              <w:t>月</w:t>
            </w:r>
            <w:r w:rsidRPr="00DA42C4">
              <w:rPr>
                <w:szCs w:val="21"/>
              </w:rPr>
              <w:t>1</w:t>
            </w:r>
            <w:r w:rsidRPr="00DA42C4">
              <w:rPr>
                <w:szCs w:val="21"/>
              </w:rPr>
              <w:t>日至</w:t>
            </w:r>
            <w:r w:rsidRPr="00DA42C4">
              <w:rPr>
                <w:szCs w:val="21"/>
              </w:rPr>
              <w:t>2014</w:t>
            </w:r>
            <w:r w:rsidRPr="00DA42C4">
              <w:rPr>
                <w:szCs w:val="21"/>
              </w:rPr>
              <w:t>年</w:t>
            </w:r>
            <w:r w:rsidRPr="00DA42C4">
              <w:rPr>
                <w:szCs w:val="21"/>
              </w:rPr>
              <w:t>6</w:t>
            </w:r>
            <w:r w:rsidRPr="00DA42C4">
              <w:rPr>
                <w:szCs w:val="21"/>
              </w:rPr>
              <w:t>月</w:t>
            </w:r>
            <w:r w:rsidRPr="00DA42C4">
              <w:rPr>
                <w:szCs w:val="21"/>
              </w:rPr>
              <w:t>30</w:t>
            </w:r>
            <w:r w:rsidRPr="00DA42C4">
              <w:rPr>
                <w:szCs w:val="21"/>
              </w:rPr>
              <w:t>日</w:t>
            </w:r>
          </w:p>
        </w:tc>
        <w:tc>
          <w:tcPr>
            <w:tcW w:w="2657" w:type="dxa"/>
          </w:tcPr>
          <w:p w:rsidR="001548F9" w:rsidRPr="00DA42C4" w:rsidRDefault="001548F9" w:rsidP="0070173B">
            <w:pPr>
              <w:jc w:val="center"/>
              <w:rPr>
                <w:color w:val="000000"/>
                <w:szCs w:val="21"/>
              </w:rPr>
            </w:pPr>
            <w:r w:rsidRPr="00DA42C4">
              <w:rPr>
                <w:color w:val="000000"/>
                <w:szCs w:val="21"/>
              </w:rPr>
              <w:t>上年度可比期间</w:t>
            </w:r>
          </w:p>
          <w:p w:rsidR="001548F9" w:rsidRPr="00DA42C4" w:rsidRDefault="001548F9" w:rsidP="0070173B">
            <w:pPr>
              <w:widowControl/>
              <w:autoSpaceDE w:val="0"/>
              <w:autoSpaceDN w:val="0"/>
              <w:ind w:right="-15"/>
              <w:jc w:val="center"/>
              <w:textAlignment w:val="bottom"/>
              <w:rPr>
                <w:color w:val="000000"/>
                <w:kern w:val="0"/>
                <w:szCs w:val="21"/>
              </w:rPr>
            </w:pPr>
            <w:r w:rsidRPr="00DA42C4">
              <w:rPr>
                <w:color w:val="000000"/>
                <w:szCs w:val="21"/>
              </w:rPr>
              <w:t>2013</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2013</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r>
      <w:tr w:rsidR="001548F9" w:rsidRPr="00DA42C4" w:rsidTr="00B945E3">
        <w:tc>
          <w:tcPr>
            <w:tcW w:w="3686" w:type="dxa"/>
            <w:vAlign w:val="center"/>
          </w:tcPr>
          <w:p w:rsidR="001548F9" w:rsidRPr="00DA42C4" w:rsidRDefault="001548F9" w:rsidP="00505CB1">
            <w:pPr>
              <w:rPr>
                <w:color w:val="000000"/>
                <w:szCs w:val="21"/>
              </w:rPr>
            </w:pPr>
            <w:r w:rsidRPr="00DA42C4">
              <w:rPr>
                <w:szCs w:val="21"/>
              </w:rPr>
              <w:t>当期发生的基金应支付的管理费</w:t>
            </w:r>
          </w:p>
        </w:tc>
        <w:tc>
          <w:tcPr>
            <w:tcW w:w="2657" w:type="dxa"/>
            <w:vAlign w:val="center"/>
          </w:tcPr>
          <w:p w:rsidR="001548F9" w:rsidRPr="00DA42C4" w:rsidRDefault="001548F9" w:rsidP="00505CB1">
            <w:pPr>
              <w:jc w:val="right"/>
              <w:rPr>
                <w:szCs w:val="21"/>
              </w:rPr>
            </w:pPr>
            <w:r w:rsidRPr="00DA42C4">
              <w:rPr>
                <w:szCs w:val="21"/>
              </w:rPr>
              <w:t>6,707,704.78</w:t>
            </w:r>
          </w:p>
        </w:tc>
        <w:tc>
          <w:tcPr>
            <w:tcW w:w="2657" w:type="dxa"/>
            <w:vAlign w:val="center"/>
          </w:tcPr>
          <w:p w:rsidR="001548F9" w:rsidRPr="00DA42C4" w:rsidRDefault="001548F9" w:rsidP="00505CB1">
            <w:pPr>
              <w:jc w:val="right"/>
              <w:rPr>
                <w:szCs w:val="21"/>
              </w:rPr>
            </w:pPr>
            <w:r w:rsidRPr="00DA42C4">
              <w:rPr>
                <w:szCs w:val="21"/>
              </w:rPr>
              <w:t>17,562,755.62</w:t>
            </w:r>
          </w:p>
        </w:tc>
      </w:tr>
      <w:tr w:rsidR="001548F9" w:rsidRPr="00DA42C4" w:rsidTr="00B945E3">
        <w:tc>
          <w:tcPr>
            <w:tcW w:w="3686" w:type="dxa"/>
            <w:vAlign w:val="center"/>
          </w:tcPr>
          <w:p w:rsidR="001548F9" w:rsidRPr="00DA42C4" w:rsidRDefault="001548F9" w:rsidP="00505CB1">
            <w:pPr>
              <w:rPr>
                <w:color w:val="000000"/>
                <w:szCs w:val="21"/>
              </w:rPr>
            </w:pPr>
            <w:r w:rsidRPr="00DA42C4">
              <w:rPr>
                <w:szCs w:val="21"/>
              </w:rPr>
              <w:t>其中：支付销售机构的客户维护费</w:t>
            </w:r>
          </w:p>
        </w:tc>
        <w:tc>
          <w:tcPr>
            <w:tcW w:w="2657" w:type="dxa"/>
            <w:vAlign w:val="center"/>
          </w:tcPr>
          <w:p w:rsidR="001548F9" w:rsidRPr="00DA42C4" w:rsidRDefault="001548F9" w:rsidP="00505CB1">
            <w:pPr>
              <w:jc w:val="right"/>
              <w:rPr>
                <w:szCs w:val="21"/>
              </w:rPr>
            </w:pPr>
            <w:r w:rsidRPr="00DA42C4">
              <w:rPr>
                <w:szCs w:val="21"/>
              </w:rPr>
              <w:t>1,305,673.81</w:t>
            </w:r>
          </w:p>
        </w:tc>
        <w:tc>
          <w:tcPr>
            <w:tcW w:w="2657" w:type="dxa"/>
            <w:vAlign w:val="center"/>
          </w:tcPr>
          <w:p w:rsidR="001548F9" w:rsidRPr="00DA42C4" w:rsidRDefault="001548F9" w:rsidP="00505CB1">
            <w:pPr>
              <w:jc w:val="right"/>
              <w:rPr>
                <w:szCs w:val="21"/>
              </w:rPr>
            </w:pPr>
            <w:r w:rsidRPr="00DA42C4">
              <w:rPr>
                <w:szCs w:val="21"/>
              </w:rPr>
              <w:t>2,144,150.57</w:t>
            </w:r>
          </w:p>
        </w:tc>
      </w:tr>
    </w:tbl>
    <w:p w:rsidR="0041444E" w:rsidRDefault="00925A7F">
      <w:pPr>
        <w:tabs>
          <w:tab w:val="left" w:pos="426"/>
        </w:tabs>
        <w:spacing w:line="360" w:lineRule="auto"/>
        <w:jc w:val="left"/>
        <w:rPr>
          <w:rFonts w:eastAsiaTheme="minorEastAsia"/>
          <w:kern w:val="0"/>
          <w:szCs w:val="21"/>
        </w:rPr>
      </w:pPr>
      <w:r>
        <w:rPr>
          <w:rFonts w:eastAsiaTheme="minorEastAsia"/>
          <w:kern w:val="0"/>
          <w:szCs w:val="21"/>
        </w:rPr>
        <w:t>注：基金管理费按前一日的基金资产净值的</w:t>
      </w:r>
      <w:r>
        <w:rPr>
          <w:rFonts w:eastAsiaTheme="minorEastAsia"/>
          <w:kern w:val="0"/>
          <w:szCs w:val="21"/>
        </w:rPr>
        <w:t>1.5%</w:t>
      </w:r>
      <w:r>
        <w:rPr>
          <w:rFonts w:eastAsiaTheme="minorEastAsia"/>
          <w:kern w:val="0"/>
          <w:szCs w:val="21"/>
        </w:rPr>
        <w:t>的年费率计提。计算方法如下：</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H=E×1.5%÷</w:t>
      </w:r>
      <w:r>
        <w:rPr>
          <w:rFonts w:eastAsiaTheme="minorEastAsia"/>
          <w:kern w:val="0"/>
          <w:szCs w:val="21"/>
        </w:rPr>
        <w:t>当年天数</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H</w:t>
      </w:r>
      <w:r>
        <w:rPr>
          <w:rFonts w:eastAsiaTheme="minorEastAsia"/>
          <w:kern w:val="0"/>
          <w:szCs w:val="21"/>
        </w:rPr>
        <w:t>为每日应计提的基金管理费</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E</w:t>
      </w:r>
      <w:r>
        <w:rPr>
          <w:rFonts w:eastAsiaTheme="minorEastAsia"/>
          <w:kern w:val="0"/>
          <w:szCs w:val="21"/>
        </w:rPr>
        <w:t>为前一日的基金资产净值</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基金管理费每日计提，按月支付。由基金管理人向基金托管人发送基金管理费划付指令，经基金托管人复核后于次月首日起</w:t>
      </w:r>
      <w:r w:rsidRPr="00DA42C4">
        <w:rPr>
          <w:rFonts w:eastAsiaTheme="minorEastAsia"/>
          <w:kern w:val="0"/>
          <w:szCs w:val="21"/>
        </w:rPr>
        <w:t>3</w:t>
      </w:r>
      <w:r w:rsidRPr="00DA42C4">
        <w:rPr>
          <w:rFonts w:eastAsiaTheme="minorEastAsia"/>
          <w:kern w:val="0"/>
          <w:szCs w:val="21"/>
        </w:rPr>
        <w:t>个工作日内从基金财产中一次性支付给基金管理人，若遇法定节假日、休息日，支付日期顺延。</w:t>
      </w:r>
    </w:p>
    <w:p w:rsidR="001548F9" w:rsidRPr="00DA42C4" w:rsidRDefault="001548F9" w:rsidP="008971E9">
      <w:pPr>
        <w:spacing w:line="288" w:lineRule="auto"/>
        <w:rPr>
          <w:color w:val="000000"/>
          <w:szCs w:val="21"/>
        </w:rPr>
      </w:pPr>
    </w:p>
    <w:p w:rsidR="001548F9" w:rsidRPr="00DA42C4" w:rsidRDefault="001548F9" w:rsidP="003576C9">
      <w:pPr>
        <w:autoSpaceDE w:val="0"/>
        <w:autoSpaceDN w:val="0"/>
        <w:adjustRightInd w:val="0"/>
        <w:spacing w:line="360" w:lineRule="auto"/>
        <w:jc w:val="left"/>
        <w:rPr>
          <w:b/>
          <w:color w:val="000000"/>
          <w:kern w:val="0"/>
          <w:szCs w:val="21"/>
        </w:rPr>
      </w:pPr>
      <w:r w:rsidRPr="00DA42C4">
        <w:rPr>
          <w:b/>
          <w:bCs/>
          <w:color w:val="000000"/>
          <w:kern w:val="0"/>
          <w:szCs w:val="21"/>
        </w:rPr>
        <w:t xml:space="preserve">6.4.8.2.2 </w:t>
      </w:r>
      <w:r w:rsidRPr="00DA42C4">
        <w:rPr>
          <w:b/>
          <w:color w:val="000000"/>
          <w:kern w:val="0"/>
          <w:szCs w:val="21"/>
        </w:rPr>
        <w:t>基金托管费</w:t>
      </w:r>
    </w:p>
    <w:p w:rsidR="001548F9" w:rsidRPr="00DA42C4" w:rsidRDefault="001548F9" w:rsidP="008971E9">
      <w:pPr>
        <w:autoSpaceDE w:val="0"/>
        <w:autoSpaceDN w:val="0"/>
        <w:adjustRightInd w:val="0"/>
        <w:spacing w:before="29" w:line="288" w:lineRule="auto"/>
        <w:ind w:left="15" w:right="210"/>
        <w:jc w:val="right"/>
        <w:rPr>
          <w:color w:val="000000"/>
          <w:kern w:val="0"/>
          <w:szCs w:val="21"/>
        </w:rPr>
      </w:pPr>
      <w:r w:rsidRPr="00DA42C4">
        <w:rPr>
          <w:color w:val="000000"/>
          <w:szCs w:val="21"/>
        </w:rPr>
        <w:t>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686"/>
        <w:gridCol w:w="2657"/>
        <w:gridCol w:w="2657"/>
      </w:tblGrid>
      <w:tr w:rsidR="001548F9" w:rsidRPr="00DA42C4" w:rsidTr="00B945E3">
        <w:tc>
          <w:tcPr>
            <w:tcW w:w="3686" w:type="dxa"/>
            <w:vAlign w:val="center"/>
          </w:tcPr>
          <w:p w:rsidR="001548F9" w:rsidRPr="00DA42C4" w:rsidRDefault="001548F9" w:rsidP="0070173B">
            <w:pPr>
              <w:jc w:val="center"/>
              <w:rPr>
                <w:color w:val="000000"/>
                <w:szCs w:val="21"/>
              </w:rPr>
            </w:pPr>
            <w:r w:rsidRPr="00DA42C4">
              <w:rPr>
                <w:color w:val="000000"/>
                <w:szCs w:val="21"/>
              </w:rPr>
              <w:lastRenderedPageBreak/>
              <w:t>项目</w:t>
            </w:r>
          </w:p>
        </w:tc>
        <w:tc>
          <w:tcPr>
            <w:tcW w:w="2657" w:type="dxa"/>
          </w:tcPr>
          <w:p w:rsidR="001548F9" w:rsidRPr="00DA42C4" w:rsidRDefault="001548F9" w:rsidP="0070173B">
            <w:pPr>
              <w:jc w:val="center"/>
              <w:rPr>
                <w:color w:val="000000"/>
                <w:szCs w:val="21"/>
              </w:rPr>
            </w:pPr>
            <w:r w:rsidRPr="00DA42C4">
              <w:rPr>
                <w:color w:val="000000"/>
                <w:szCs w:val="21"/>
              </w:rPr>
              <w:t>本期</w:t>
            </w:r>
          </w:p>
          <w:p w:rsidR="001548F9" w:rsidRPr="00DA42C4" w:rsidRDefault="001548F9" w:rsidP="0070173B">
            <w:pPr>
              <w:widowControl/>
              <w:autoSpaceDE w:val="0"/>
              <w:autoSpaceDN w:val="0"/>
              <w:ind w:right="-15"/>
              <w:jc w:val="center"/>
              <w:textAlignment w:val="bottom"/>
              <w:rPr>
                <w:color w:val="000000"/>
                <w:szCs w:val="21"/>
              </w:rPr>
            </w:pPr>
            <w:r w:rsidRPr="00DA42C4">
              <w:rPr>
                <w:szCs w:val="21"/>
              </w:rPr>
              <w:t>2014</w:t>
            </w:r>
            <w:r w:rsidRPr="00DA42C4">
              <w:rPr>
                <w:szCs w:val="21"/>
              </w:rPr>
              <w:t>年</w:t>
            </w:r>
            <w:r w:rsidRPr="00DA42C4">
              <w:rPr>
                <w:szCs w:val="21"/>
              </w:rPr>
              <w:t>1</w:t>
            </w:r>
            <w:r w:rsidRPr="00DA42C4">
              <w:rPr>
                <w:szCs w:val="21"/>
              </w:rPr>
              <w:t>月</w:t>
            </w:r>
            <w:r w:rsidRPr="00DA42C4">
              <w:rPr>
                <w:szCs w:val="21"/>
              </w:rPr>
              <w:t>1</w:t>
            </w:r>
            <w:r w:rsidRPr="00DA42C4">
              <w:rPr>
                <w:szCs w:val="21"/>
              </w:rPr>
              <w:t>日至</w:t>
            </w:r>
            <w:r w:rsidRPr="00DA42C4">
              <w:rPr>
                <w:szCs w:val="21"/>
              </w:rPr>
              <w:t>2014</w:t>
            </w:r>
            <w:r w:rsidRPr="00DA42C4">
              <w:rPr>
                <w:szCs w:val="21"/>
              </w:rPr>
              <w:t>年</w:t>
            </w:r>
            <w:r w:rsidRPr="00DA42C4">
              <w:rPr>
                <w:szCs w:val="21"/>
              </w:rPr>
              <w:t>6</w:t>
            </w:r>
            <w:r w:rsidRPr="00DA42C4">
              <w:rPr>
                <w:szCs w:val="21"/>
              </w:rPr>
              <w:t>月</w:t>
            </w:r>
            <w:r w:rsidRPr="00DA42C4">
              <w:rPr>
                <w:szCs w:val="21"/>
              </w:rPr>
              <w:t>30</w:t>
            </w:r>
            <w:r w:rsidRPr="00DA42C4">
              <w:rPr>
                <w:szCs w:val="21"/>
              </w:rPr>
              <w:t>日</w:t>
            </w:r>
          </w:p>
        </w:tc>
        <w:tc>
          <w:tcPr>
            <w:tcW w:w="2657" w:type="dxa"/>
          </w:tcPr>
          <w:p w:rsidR="001548F9" w:rsidRPr="00DA42C4" w:rsidRDefault="001548F9" w:rsidP="0070173B">
            <w:pPr>
              <w:jc w:val="center"/>
              <w:rPr>
                <w:color w:val="000000"/>
                <w:szCs w:val="21"/>
              </w:rPr>
            </w:pPr>
            <w:r w:rsidRPr="00DA42C4">
              <w:rPr>
                <w:color w:val="000000"/>
                <w:szCs w:val="21"/>
              </w:rPr>
              <w:t>上年度可比期间</w:t>
            </w:r>
          </w:p>
          <w:p w:rsidR="001548F9" w:rsidRPr="00DA42C4" w:rsidRDefault="001548F9" w:rsidP="0070173B">
            <w:pPr>
              <w:widowControl/>
              <w:autoSpaceDE w:val="0"/>
              <w:autoSpaceDN w:val="0"/>
              <w:ind w:right="-15"/>
              <w:jc w:val="center"/>
              <w:textAlignment w:val="bottom"/>
              <w:rPr>
                <w:color w:val="000000"/>
                <w:kern w:val="0"/>
                <w:szCs w:val="21"/>
              </w:rPr>
            </w:pPr>
            <w:r w:rsidRPr="00DA42C4">
              <w:rPr>
                <w:color w:val="000000"/>
                <w:szCs w:val="21"/>
              </w:rPr>
              <w:t>2013</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2013</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r>
      <w:tr w:rsidR="001548F9" w:rsidRPr="00DA42C4" w:rsidTr="00B945E3">
        <w:tc>
          <w:tcPr>
            <w:tcW w:w="3686" w:type="dxa"/>
            <w:vAlign w:val="center"/>
          </w:tcPr>
          <w:p w:rsidR="001548F9" w:rsidRPr="00DA42C4" w:rsidRDefault="001548F9" w:rsidP="0070173B">
            <w:pPr>
              <w:rPr>
                <w:color w:val="000000"/>
                <w:szCs w:val="21"/>
              </w:rPr>
            </w:pPr>
            <w:r w:rsidRPr="00DA42C4">
              <w:rPr>
                <w:szCs w:val="21"/>
              </w:rPr>
              <w:t>当期发生的基金应支付的托管费</w:t>
            </w:r>
          </w:p>
        </w:tc>
        <w:tc>
          <w:tcPr>
            <w:tcW w:w="2657" w:type="dxa"/>
            <w:vAlign w:val="center"/>
          </w:tcPr>
          <w:p w:rsidR="001548F9" w:rsidRPr="00DA42C4" w:rsidRDefault="001548F9" w:rsidP="0070173B">
            <w:pPr>
              <w:jc w:val="right"/>
              <w:rPr>
                <w:color w:val="000000"/>
                <w:kern w:val="0"/>
                <w:szCs w:val="21"/>
              </w:rPr>
            </w:pPr>
            <w:r w:rsidRPr="00DA42C4">
              <w:rPr>
                <w:szCs w:val="21"/>
              </w:rPr>
              <w:t>1,117,950.90</w:t>
            </w:r>
          </w:p>
        </w:tc>
        <w:tc>
          <w:tcPr>
            <w:tcW w:w="2657" w:type="dxa"/>
            <w:vAlign w:val="center"/>
          </w:tcPr>
          <w:p w:rsidR="001548F9" w:rsidRPr="00DA42C4" w:rsidRDefault="001548F9" w:rsidP="00B56418">
            <w:pPr>
              <w:jc w:val="right"/>
              <w:rPr>
                <w:color w:val="000000"/>
                <w:szCs w:val="21"/>
              </w:rPr>
            </w:pPr>
            <w:r w:rsidRPr="00DA42C4">
              <w:rPr>
                <w:szCs w:val="21"/>
              </w:rPr>
              <w:t>2,927,125.95</w:t>
            </w:r>
          </w:p>
        </w:tc>
      </w:tr>
    </w:tbl>
    <w:p w:rsidR="0041444E" w:rsidRDefault="00925A7F">
      <w:pPr>
        <w:tabs>
          <w:tab w:val="left" w:pos="426"/>
        </w:tabs>
        <w:spacing w:line="360" w:lineRule="auto"/>
        <w:jc w:val="left"/>
        <w:rPr>
          <w:rFonts w:eastAsiaTheme="minorEastAsia"/>
          <w:kern w:val="0"/>
          <w:szCs w:val="21"/>
        </w:rPr>
      </w:pPr>
      <w:r>
        <w:rPr>
          <w:rFonts w:eastAsiaTheme="minorEastAsia"/>
          <w:kern w:val="0"/>
          <w:szCs w:val="21"/>
        </w:rPr>
        <w:t>注：基金托管费按前一日的基金资产净值的</w:t>
      </w:r>
      <w:r>
        <w:rPr>
          <w:rFonts w:eastAsiaTheme="minorEastAsia"/>
          <w:kern w:val="0"/>
          <w:szCs w:val="21"/>
        </w:rPr>
        <w:t>0.25%</w:t>
      </w:r>
      <w:r>
        <w:rPr>
          <w:rFonts w:eastAsiaTheme="minorEastAsia"/>
          <w:kern w:val="0"/>
          <w:szCs w:val="21"/>
        </w:rPr>
        <w:t>的年费率计提。计算方法如下：</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H=E×0.25%÷</w:t>
      </w:r>
      <w:r>
        <w:rPr>
          <w:rFonts w:eastAsiaTheme="minorEastAsia"/>
          <w:kern w:val="0"/>
          <w:szCs w:val="21"/>
        </w:rPr>
        <w:t>当年天数</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H</w:t>
      </w:r>
      <w:r>
        <w:rPr>
          <w:rFonts w:eastAsiaTheme="minorEastAsia"/>
          <w:kern w:val="0"/>
          <w:szCs w:val="21"/>
        </w:rPr>
        <w:t>为每日应计提的基金托管费</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E</w:t>
      </w:r>
      <w:r>
        <w:rPr>
          <w:rFonts w:eastAsiaTheme="minorEastAsia"/>
          <w:kern w:val="0"/>
          <w:szCs w:val="21"/>
        </w:rPr>
        <w:t>为前一日的基金资产净值</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基金托管费每日计提，按月支付。由基金管理人向基金托管人发送基金托管费划付指令，经基金托管人复核后于次月首日起</w:t>
      </w:r>
      <w:r w:rsidRPr="00DA42C4">
        <w:rPr>
          <w:rFonts w:eastAsiaTheme="minorEastAsia"/>
          <w:kern w:val="0"/>
          <w:szCs w:val="21"/>
        </w:rPr>
        <w:t>3</w:t>
      </w:r>
      <w:r w:rsidRPr="00DA42C4">
        <w:rPr>
          <w:rFonts w:eastAsiaTheme="minorEastAsia"/>
          <w:kern w:val="0"/>
          <w:szCs w:val="21"/>
        </w:rPr>
        <w:t>个工作日内从基金财产中一次性支付给基金托管人，若遇法定节假日、休息日，支付日期顺延。</w:t>
      </w:r>
    </w:p>
    <w:p w:rsidR="001548F9" w:rsidRPr="00DA42C4" w:rsidRDefault="001548F9" w:rsidP="008971E9">
      <w:pPr>
        <w:spacing w:line="288" w:lineRule="auto"/>
        <w:rPr>
          <w:color w:val="000000"/>
          <w:szCs w:val="21"/>
        </w:rPr>
      </w:pPr>
    </w:p>
    <w:p w:rsidR="001548F9" w:rsidRPr="00DA42C4" w:rsidRDefault="001548F9" w:rsidP="003576C9">
      <w:pPr>
        <w:spacing w:line="360" w:lineRule="auto"/>
        <w:rPr>
          <w:b/>
          <w:bCs/>
          <w:color w:val="000000"/>
          <w:szCs w:val="21"/>
        </w:rPr>
      </w:pPr>
      <w:r w:rsidRPr="00DA42C4">
        <w:rPr>
          <w:b/>
          <w:bCs/>
          <w:color w:val="000000"/>
          <w:kern w:val="0"/>
          <w:szCs w:val="21"/>
        </w:rPr>
        <w:t xml:space="preserve">6.4.8.3 </w:t>
      </w:r>
      <w:r w:rsidRPr="00DA42C4">
        <w:rPr>
          <w:b/>
          <w:bCs/>
          <w:color w:val="000000"/>
          <w:szCs w:val="21"/>
        </w:rPr>
        <w:t>与关联方进行银行间同业市场的债券</w:t>
      </w:r>
      <w:r w:rsidRPr="00DA42C4">
        <w:rPr>
          <w:b/>
          <w:bCs/>
          <w:color w:val="000000"/>
          <w:szCs w:val="21"/>
        </w:rPr>
        <w:t>(</w:t>
      </w:r>
      <w:r w:rsidRPr="00DA42C4">
        <w:rPr>
          <w:b/>
          <w:bCs/>
          <w:color w:val="000000"/>
          <w:szCs w:val="21"/>
        </w:rPr>
        <w:t>含回购</w:t>
      </w:r>
      <w:r w:rsidRPr="00DA42C4">
        <w:rPr>
          <w:b/>
          <w:bCs/>
          <w:color w:val="000000"/>
          <w:szCs w:val="21"/>
        </w:rPr>
        <w:t>)</w:t>
      </w:r>
      <w:r w:rsidRPr="00DA42C4">
        <w:rPr>
          <w:b/>
          <w:bCs/>
          <w:color w:val="000000"/>
          <w:szCs w:val="21"/>
        </w:rPr>
        <w:t>交易</w:t>
      </w:r>
    </w:p>
    <w:p w:rsidR="008E635D" w:rsidRPr="00DA42C4" w:rsidRDefault="008E635D" w:rsidP="008E635D">
      <w:pPr>
        <w:tabs>
          <w:tab w:val="left" w:pos="426"/>
        </w:tabs>
        <w:spacing w:line="360" w:lineRule="auto"/>
        <w:jc w:val="left"/>
        <w:rPr>
          <w:rFonts w:eastAsiaTheme="minorEastAsia"/>
          <w:kern w:val="0"/>
          <w:szCs w:val="21"/>
        </w:rPr>
      </w:pPr>
      <w:r w:rsidRPr="00DA42C4">
        <w:rPr>
          <w:rFonts w:eastAsiaTheme="minorEastAsia"/>
          <w:kern w:val="0"/>
          <w:szCs w:val="21"/>
        </w:rPr>
        <w:t>本基金本报告期及上年度可比期间内无与关联交易对手进行银行间同业市场的债券</w:t>
      </w:r>
      <w:r w:rsidRPr="00DA42C4">
        <w:rPr>
          <w:rFonts w:eastAsiaTheme="minorEastAsia"/>
          <w:kern w:val="0"/>
          <w:szCs w:val="21"/>
        </w:rPr>
        <w:t>(</w:t>
      </w:r>
      <w:r w:rsidRPr="00DA42C4">
        <w:rPr>
          <w:rFonts w:eastAsiaTheme="minorEastAsia"/>
          <w:kern w:val="0"/>
          <w:szCs w:val="21"/>
        </w:rPr>
        <w:t>含回购</w:t>
      </w:r>
      <w:r w:rsidRPr="00DA42C4">
        <w:rPr>
          <w:rFonts w:eastAsiaTheme="minorEastAsia"/>
          <w:kern w:val="0"/>
          <w:szCs w:val="21"/>
        </w:rPr>
        <w:t>)</w:t>
      </w:r>
      <w:r w:rsidRPr="00DA42C4">
        <w:rPr>
          <w:rFonts w:eastAsiaTheme="minorEastAsia"/>
          <w:kern w:val="0"/>
          <w:szCs w:val="21"/>
        </w:rPr>
        <w:t>交易。</w:t>
      </w:r>
    </w:p>
    <w:p w:rsidR="001548F9" w:rsidRPr="00DA42C4" w:rsidRDefault="001548F9" w:rsidP="008971E9">
      <w:pPr>
        <w:spacing w:line="288" w:lineRule="auto"/>
        <w:rPr>
          <w:color w:val="000000"/>
          <w:szCs w:val="21"/>
        </w:rPr>
      </w:pPr>
    </w:p>
    <w:p w:rsidR="001548F9" w:rsidRPr="00DA42C4" w:rsidRDefault="001548F9" w:rsidP="003576C9">
      <w:pPr>
        <w:spacing w:line="360" w:lineRule="auto"/>
        <w:jc w:val="left"/>
        <w:rPr>
          <w:b/>
          <w:bCs/>
          <w:color w:val="000000"/>
          <w:szCs w:val="21"/>
        </w:rPr>
      </w:pPr>
      <w:r w:rsidRPr="00DA42C4">
        <w:rPr>
          <w:b/>
          <w:bCs/>
          <w:color w:val="000000"/>
          <w:kern w:val="0"/>
          <w:szCs w:val="21"/>
        </w:rPr>
        <w:t xml:space="preserve">6.4.8.4 </w:t>
      </w:r>
      <w:r w:rsidRPr="00DA42C4">
        <w:rPr>
          <w:b/>
          <w:bCs/>
          <w:color w:val="000000"/>
          <w:szCs w:val="21"/>
        </w:rPr>
        <w:t>各关联方投资本基金的情况</w:t>
      </w:r>
    </w:p>
    <w:p w:rsidR="001548F9" w:rsidRPr="00DA42C4" w:rsidRDefault="001548F9" w:rsidP="003576C9">
      <w:pPr>
        <w:adjustRightInd w:val="0"/>
        <w:snapToGrid w:val="0"/>
        <w:spacing w:line="360" w:lineRule="auto"/>
        <w:jc w:val="left"/>
        <w:rPr>
          <w:b/>
          <w:bCs/>
          <w:color w:val="000000"/>
          <w:szCs w:val="21"/>
        </w:rPr>
      </w:pPr>
      <w:r w:rsidRPr="00DA42C4">
        <w:rPr>
          <w:b/>
          <w:bCs/>
          <w:color w:val="000000"/>
          <w:kern w:val="0"/>
          <w:szCs w:val="21"/>
        </w:rPr>
        <w:t xml:space="preserve">6.4.8.4.1 </w:t>
      </w:r>
      <w:r w:rsidRPr="00DA42C4">
        <w:rPr>
          <w:b/>
          <w:bCs/>
          <w:color w:val="000000"/>
          <w:szCs w:val="21"/>
        </w:rPr>
        <w:t>报告期内基金管理人运用固有资金投资本基金的情况</w:t>
      </w:r>
    </w:p>
    <w:p w:rsidR="001548F9" w:rsidRPr="00DA42C4" w:rsidRDefault="001548F9" w:rsidP="008971E9">
      <w:pPr>
        <w:autoSpaceDE w:val="0"/>
        <w:autoSpaceDN w:val="0"/>
        <w:adjustRightInd w:val="0"/>
        <w:spacing w:before="29" w:line="288" w:lineRule="auto"/>
        <w:ind w:left="15" w:right="90"/>
        <w:jc w:val="right"/>
        <w:rPr>
          <w:color w:val="000000"/>
          <w:szCs w:val="21"/>
        </w:rPr>
      </w:pPr>
      <w:r w:rsidRPr="00DA42C4">
        <w:rPr>
          <w:color w:val="000000"/>
          <w:szCs w:val="21"/>
        </w:rPr>
        <w:t>份额单位：份</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060"/>
        <w:gridCol w:w="2970"/>
        <w:gridCol w:w="2970"/>
      </w:tblGrid>
      <w:tr w:rsidR="001548F9" w:rsidRPr="00DA42C4" w:rsidTr="0099056D">
        <w:tc>
          <w:tcPr>
            <w:tcW w:w="3060" w:type="dxa"/>
            <w:vAlign w:val="center"/>
          </w:tcPr>
          <w:p w:rsidR="001548F9" w:rsidRPr="00DA42C4" w:rsidRDefault="001548F9" w:rsidP="0070173B">
            <w:pPr>
              <w:pStyle w:val="ad"/>
              <w:jc w:val="center"/>
              <w:rPr>
                <w:color w:val="000000"/>
                <w:sz w:val="21"/>
                <w:szCs w:val="21"/>
              </w:rPr>
            </w:pPr>
            <w:r w:rsidRPr="00DA42C4">
              <w:rPr>
                <w:color w:val="000000"/>
                <w:sz w:val="21"/>
                <w:szCs w:val="21"/>
              </w:rPr>
              <w:t>项目</w:t>
            </w:r>
          </w:p>
        </w:tc>
        <w:tc>
          <w:tcPr>
            <w:tcW w:w="2970" w:type="dxa"/>
            <w:vAlign w:val="center"/>
          </w:tcPr>
          <w:p w:rsidR="001548F9" w:rsidRPr="00DA42C4" w:rsidRDefault="001548F9" w:rsidP="0070173B">
            <w:pPr>
              <w:jc w:val="center"/>
              <w:rPr>
                <w:color w:val="000000"/>
                <w:szCs w:val="21"/>
              </w:rPr>
            </w:pPr>
            <w:r w:rsidRPr="00DA42C4">
              <w:rPr>
                <w:color w:val="000000"/>
                <w:szCs w:val="21"/>
              </w:rPr>
              <w:t>本期</w:t>
            </w:r>
          </w:p>
          <w:p w:rsidR="001548F9" w:rsidRPr="00DA42C4" w:rsidRDefault="001548F9" w:rsidP="0070173B">
            <w:pPr>
              <w:widowControl/>
              <w:autoSpaceDE w:val="0"/>
              <w:autoSpaceDN w:val="0"/>
              <w:ind w:right="-15"/>
              <w:jc w:val="center"/>
              <w:textAlignment w:val="bottom"/>
              <w:rPr>
                <w:color w:val="000000"/>
                <w:szCs w:val="21"/>
              </w:rPr>
            </w:pPr>
            <w:r w:rsidRPr="00DA42C4">
              <w:rPr>
                <w:szCs w:val="21"/>
              </w:rPr>
              <w:t>2014</w:t>
            </w:r>
            <w:r w:rsidRPr="00DA42C4">
              <w:rPr>
                <w:szCs w:val="21"/>
              </w:rPr>
              <w:t>年</w:t>
            </w:r>
            <w:r w:rsidRPr="00DA42C4">
              <w:rPr>
                <w:szCs w:val="21"/>
              </w:rPr>
              <w:t>1</w:t>
            </w:r>
            <w:r w:rsidRPr="00DA42C4">
              <w:rPr>
                <w:szCs w:val="21"/>
              </w:rPr>
              <w:t>月</w:t>
            </w:r>
            <w:r w:rsidRPr="00DA42C4">
              <w:rPr>
                <w:szCs w:val="21"/>
              </w:rPr>
              <w:t>1</w:t>
            </w:r>
            <w:r w:rsidRPr="00DA42C4">
              <w:rPr>
                <w:szCs w:val="21"/>
              </w:rPr>
              <w:t>日至</w:t>
            </w:r>
            <w:r w:rsidRPr="00DA42C4">
              <w:rPr>
                <w:szCs w:val="21"/>
              </w:rPr>
              <w:t>2014</w:t>
            </w:r>
            <w:r w:rsidRPr="00DA42C4">
              <w:rPr>
                <w:szCs w:val="21"/>
              </w:rPr>
              <w:t>年</w:t>
            </w:r>
            <w:r w:rsidRPr="00DA42C4">
              <w:rPr>
                <w:szCs w:val="21"/>
              </w:rPr>
              <w:t>6</w:t>
            </w:r>
            <w:r w:rsidRPr="00DA42C4">
              <w:rPr>
                <w:szCs w:val="21"/>
              </w:rPr>
              <w:t>月</w:t>
            </w:r>
            <w:r w:rsidRPr="00DA42C4">
              <w:rPr>
                <w:szCs w:val="21"/>
              </w:rPr>
              <w:t>30</w:t>
            </w:r>
            <w:r w:rsidRPr="00DA42C4">
              <w:rPr>
                <w:szCs w:val="21"/>
              </w:rPr>
              <w:t>日</w:t>
            </w:r>
          </w:p>
        </w:tc>
        <w:tc>
          <w:tcPr>
            <w:tcW w:w="2970" w:type="dxa"/>
            <w:vAlign w:val="center"/>
          </w:tcPr>
          <w:p w:rsidR="001548F9" w:rsidRPr="00DA42C4" w:rsidRDefault="001548F9" w:rsidP="0070173B">
            <w:pPr>
              <w:jc w:val="center"/>
              <w:rPr>
                <w:color w:val="000000"/>
                <w:szCs w:val="21"/>
              </w:rPr>
            </w:pPr>
            <w:r w:rsidRPr="00DA42C4">
              <w:rPr>
                <w:color w:val="000000"/>
                <w:szCs w:val="21"/>
              </w:rPr>
              <w:t>上年度可比期间</w:t>
            </w:r>
          </w:p>
          <w:p w:rsidR="001548F9" w:rsidRPr="00DA42C4" w:rsidRDefault="001548F9" w:rsidP="0070173B">
            <w:pPr>
              <w:widowControl/>
              <w:autoSpaceDE w:val="0"/>
              <w:autoSpaceDN w:val="0"/>
              <w:ind w:right="-15"/>
              <w:jc w:val="center"/>
              <w:textAlignment w:val="bottom"/>
              <w:rPr>
                <w:color w:val="000000"/>
                <w:kern w:val="0"/>
                <w:szCs w:val="21"/>
              </w:rPr>
            </w:pPr>
            <w:r w:rsidRPr="00DA42C4">
              <w:rPr>
                <w:color w:val="000000"/>
                <w:szCs w:val="21"/>
              </w:rPr>
              <w:t>2013</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2013</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r>
      <w:tr w:rsidR="001548F9" w:rsidRPr="00DA42C4" w:rsidTr="0049538A">
        <w:tc>
          <w:tcPr>
            <w:tcW w:w="3060" w:type="dxa"/>
            <w:vAlign w:val="center"/>
          </w:tcPr>
          <w:p w:rsidR="001548F9" w:rsidRPr="00DA42C4" w:rsidRDefault="001548F9" w:rsidP="0049538A">
            <w:pPr>
              <w:pStyle w:val="ad"/>
              <w:rPr>
                <w:color w:val="000000"/>
                <w:sz w:val="21"/>
                <w:szCs w:val="21"/>
              </w:rPr>
            </w:pPr>
            <w:r w:rsidRPr="00DA42C4">
              <w:rPr>
                <w:sz w:val="21"/>
                <w:szCs w:val="21"/>
              </w:rPr>
              <w:t>期初持有的基金份额</w:t>
            </w:r>
          </w:p>
        </w:tc>
        <w:tc>
          <w:tcPr>
            <w:tcW w:w="2970" w:type="dxa"/>
            <w:vAlign w:val="center"/>
          </w:tcPr>
          <w:p w:rsidR="001548F9" w:rsidRPr="00DA42C4" w:rsidRDefault="001548F9" w:rsidP="0049538A">
            <w:pPr>
              <w:jc w:val="right"/>
              <w:rPr>
                <w:szCs w:val="21"/>
              </w:rPr>
            </w:pPr>
            <w:r w:rsidRPr="00DA42C4">
              <w:rPr>
                <w:szCs w:val="21"/>
              </w:rPr>
              <w:t>54,720,264.22</w:t>
            </w:r>
          </w:p>
        </w:tc>
        <w:tc>
          <w:tcPr>
            <w:tcW w:w="2970" w:type="dxa"/>
            <w:vAlign w:val="center"/>
          </w:tcPr>
          <w:p w:rsidR="001548F9" w:rsidRPr="00DA42C4" w:rsidRDefault="001548F9" w:rsidP="0049538A">
            <w:pPr>
              <w:jc w:val="right"/>
              <w:rPr>
                <w:szCs w:val="21"/>
              </w:rPr>
            </w:pPr>
            <w:r w:rsidRPr="00DA42C4">
              <w:rPr>
                <w:szCs w:val="21"/>
              </w:rPr>
              <w:t>54,720,264.22</w:t>
            </w:r>
          </w:p>
        </w:tc>
      </w:tr>
      <w:tr w:rsidR="001548F9" w:rsidRPr="00DA42C4" w:rsidTr="0049538A">
        <w:tc>
          <w:tcPr>
            <w:tcW w:w="3060" w:type="dxa"/>
            <w:vAlign w:val="center"/>
          </w:tcPr>
          <w:p w:rsidR="001548F9" w:rsidRPr="00DA42C4" w:rsidRDefault="001548F9" w:rsidP="0049538A">
            <w:pPr>
              <w:rPr>
                <w:color w:val="000000"/>
                <w:szCs w:val="21"/>
              </w:rPr>
            </w:pPr>
            <w:r w:rsidRPr="00DA42C4">
              <w:rPr>
                <w:szCs w:val="21"/>
              </w:rPr>
              <w:t>期间申购</w:t>
            </w:r>
            <w:r w:rsidRPr="00DA42C4">
              <w:rPr>
                <w:szCs w:val="21"/>
              </w:rPr>
              <w:t>/</w:t>
            </w:r>
            <w:r w:rsidRPr="00DA42C4">
              <w:rPr>
                <w:szCs w:val="21"/>
              </w:rPr>
              <w:t>买入总份额</w:t>
            </w:r>
          </w:p>
        </w:tc>
        <w:tc>
          <w:tcPr>
            <w:tcW w:w="2970" w:type="dxa"/>
            <w:vAlign w:val="center"/>
          </w:tcPr>
          <w:p w:rsidR="001548F9" w:rsidRPr="00DA42C4" w:rsidRDefault="001548F9" w:rsidP="0049538A">
            <w:pPr>
              <w:jc w:val="right"/>
              <w:rPr>
                <w:szCs w:val="21"/>
              </w:rPr>
            </w:pPr>
            <w:r w:rsidRPr="00DA42C4">
              <w:rPr>
                <w:szCs w:val="21"/>
              </w:rPr>
              <w:t>-</w:t>
            </w:r>
          </w:p>
        </w:tc>
        <w:tc>
          <w:tcPr>
            <w:tcW w:w="2970" w:type="dxa"/>
            <w:vAlign w:val="center"/>
          </w:tcPr>
          <w:p w:rsidR="001548F9" w:rsidRPr="00DA42C4" w:rsidRDefault="001548F9" w:rsidP="0049538A">
            <w:pPr>
              <w:jc w:val="right"/>
              <w:rPr>
                <w:szCs w:val="21"/>
              </w:rPr>
            </w:pPr>
            <w:r w:rsidRPr="00DA42C4">
              <w:rPr>
                <w:szCs w:val="21"/>
              </w:rPr>
              <w:t>-</w:t>
            </w:r>
          </w:p>
        </w:tc>
      </w:tr>
      <w:tr w:rsidR="001548F9" w:rsidRPr="00DA42C4" w:rsidTr="0049538A">
        <w:tc>
          <w:tcPr>
            <w:tcW w:w="3060" w:type="dxa"/>
            <w:vAlign w:val="center"/>
          </w:tcPr>
          <w:p w:rsidR="001548F9" w:rsidRPr="00DA42C4" w:rsidRDefault="001548F9" w:rsidP="0049538A">
            <w:pPr>
              <w:rPr>
                <w:color w:val="000000"/>
                <w:szCs w:val="21"/>
              </w:rPr>
            </w:pPr>
            <w:r w:rsidRPr="00DA42C4">
              <w:rPr>
                <w:szCs w:val="21"/>
              </w:rPr>
              <w:t>期间因拆分变动份额</w:t>
            </w:r>
          </w:p>
        </w:tc>
        <w:tc>
          <w:tcPr>
            <w:tcW w:w="2970" w:type="dxa"/>
            <w:vAlign w:val="center"/>
          </w:tcPr>
          <w:p w:rsidR="001548F9" w:rsidRPr="00DA42C4" w:rsidRDefault="001548F9" w:rsidP="0049538A">
            <w:pPr>
              <w:jc w:val="right"/>
              <w:rPr>
                <w:szCs w:val="21"/>
              </w:rPr>
            </w:pPr>
            <w:r w:rsidRPr="00DA42C4">
              <w:rPr>
                <w:szCs w:val="21"/>
              </w:rPr>
              <w:t>-</w:t>
            </w:r>
          </w:p>
        </w:tc>
        <w:tc>
          <w:tcPr>
            <w:tcW w:w="2970" w:type="dxa"/>
            <w:vAlign w:val="center"/>
          </w:tcPr>
          <w:p w:rsidR="001548F9" w:rsidRPr="00DA42C4" w:rsidRDefault="001548F9" w:rsidP="0049538A">
            <w:pPr>
              <w:jc w:val="right"/>
              <w:rPr>
                <w:szCs w:val="21"/>
              </w:rPr>
            </w:pPr>
            <w:r w:rsidRPr="00DA42C4">
              <w:rPr>
                <w:szCs w:val="21"/>
              </w:rPr>
              <w:t>-</w:t>
            </w:r>
          </w:p>
        </w:tc>
      </w:tr>
      <w:tr w:rsidR="001548F9" w:rsidRPr="00DA42C4" w:rsidTr="0049538A">
        <w:tc>
          <w:tcPr>
            <w:tcW w:w="3060" w:type="dxa"/>
            <w:vAlign w:val="center"/>
          </w:tcPr>
          <w:p w:rsidR="001548F9" w:rsidRPr="00DA42C4" w:rsidRDefault="001548F9" w:rsidP="0049538A">
            <w:pPr>
              <w:rPr>
                <w:color w:val="000000"/>
                <w:szCs w:val="21"/>
              </w:rPr>
            </w:pPr>
            <w:r w:rsidRPr="00DA42C4">
              <w:rPr>
                <w:szCs w:val="21"/>
              </w:rPr>
              <w:t>减：期间赎回</w:t>
            </w:r>
            <w:r w:rsidRPr="00DA42C4">
              <w:rPr>
                <w:szCs w:val="21"/>
              </w:rPr>
              <w:t>/</w:t>
            </w:r>
            <w:r w:rsidRPr="00DA42C4">
              <w:rPr>
                <w:szCs w:val="21"/>
              </w:rPr>
              <w:t>卖出总份额</w:t>
            </w:r>
          </w:p>
        </w:tc>
        <w:tc>
          <w:tcPr>
            <w:tcW w:w="2970" w:type="dxa"/>
            <w:vAlign w:val="center"/>
          </w:tcPr>
          <w:p w:rsidR="001548F9" w:rsidRPr="00DA42C4" w:rsidRDefault="001548F9" w:rsidP="0049538A">
            <w:pPr>
              <w:jc w:val="right"/>
              <w:rPr>
                <w:szCs w:val="21"/>
              </w:rPr>
            </w:pPr>
            <w:r w:rsidRPr="00DA42C4">
              <w:rPr>
                <w:szCs w:val="21"/>
              </w:rPr>
              <w:t>43,731,779.00</w:t>
            </w:r>
          </w:p>
        </w:tc>
        <w:tc>
          <w:tcPr>
            <w:tcW w:w="2970" w:type="dxa"/>
            <w:vAlign w:val="center"/>
          </w:tcPr>
          <w:p w:rsidR="001548F9" w:rsidRPr="00DA42C4" w:rsidRDefault="001548F9" w:rsidP="0049538A">
            <w:pPr>
              <w:jc w:val="right"/>
              <w:rPr>
                <w:szCs w:val="21"/>
              </w:rPr>
            </w:pPr>
            <w:r w:rsidRPr="00DA42C4">
              <w:rPr>
                <w:szCs w:val="21"/>
              </w:rPr>
              <w:t>-</w:t>
            </w:r>
          </w:p>
        </w:tc>
      </w:tr>
      <w:tr w:rsidR="001548F9" w:rsidRPr="00DA42C4" w:rsidTr="0049538A">
        <w:tc>
          <w:tcPr>
            <w:tcW w:w="3060" w:type="dxa"/>
            <w:vAlign w:val="center"/>
          </w:tcPr>
          <w:p w:rsidR="001548F9" w:rsidRPr="00DA42C4" w:rsidRDefault="001548F9" w:rsidP="0049538A">
            <w:pPr>
              <w:rPr>
                <w:color w:val="000000"/>
                <w:szCs w:val="21"/>
              </w:rPr>
            </w:pPr>
            <w:r w:rsidRPr="00DA42C4">
              <w:rPr>
                <w:szCs w:val="21"/>
              </w:rPr>
              <w:t>期末持有的基金份额</w:t>
            </w:r>
          </w:p>
        </w:tc>
        <w:tc>
          <w:tcPr>
            <w:tcW w:w="2970" w:type="dxa"/>
            <w:vAlign w:val="center"/>
          </w:tcPr>
          <w:p w:rsidR="001548F9" w:rsidRPr="00DA42C4" w:rsidRDefault="001548F9" w:rsidP="0049538A">
            <w:pPr>
              <w:jc w:val="right"/>
              <w:rPr>
                <w:szCs w:val="21"/>
              </w:rPr>
            </w:pPr>
            <w:r w:rsidRPr="00DA42C4">
              <w:rPr>
                <w:szCs w:val="21"/>
              </w:rPr>
              <w:t>10,988,485.22</w:t>
            </w:r>
          </w:p>
        </w:tc>
        <w:tc>
          <w:tcPr>
            <w:tcW w:w="2970" w:type="dxa"/>
            <w:vAlign w:val="center"/>
          </w:tcPr>
          <w:p w:rsidR="001548F9" w:rsidRPr="00DA42C4" w:rsidRDefault="001548F9" w:rsidP="0049538A">
            <w:pPr>
              <w:jc w:val="right"/>
              <w:rPr>
                <w:szCs w:val="21"/>
              </w:rPr>
            </w:pPr>
            <w:r w:rsidRPr="00DA42C4">
              <w:rPr>
                <w:szCs w:val="21"/>
              </w:rPr>
              <w:t>54,720,264.22</w:t>
            </w:r>
          </w:p>
        </w:tc>
      </w:tr>
      <w:tr w:rsidR="001548F9" w:rsidRPr="00DA42C4" w:rsidTr="0049538A">
        <w:tc>
          <w:tcPr>
            <w:tcW w:w="3060" w:type="dxa"/>
            <w:vAlign w:val="center"/>
          </w:tcPr>
          <w:p w:rsidR="001548F9" w:rsidRPr="00DA42C4" w:rsidRDefault="001548F9" w:rsidP="0049538A">
            <w:pPr>
              <w:rPr>
                <w:szCs w:val="21"/>
              </w:rPr>
            </w:pPr>
            <w:r w:rsidRPr="00DA42C4">
              <w:rPr>
                <w:szCs w:val="21"/>
              </w:rPr>
              <w:t>期末持有的基金份额</w:t>
            </w:r>
          </w:p>
          <w:p w:rsidR="001548F9" w:rsidRPr="00DA42C4" w:rsidRDefault="001548F9" w:rsidP="0049538A">
            <w:pPr>
              <w:rPr>
                <w:color w:val="000000"/>
                <w:szCs w:val="21"/>
              </w:rPr>
            </w:pPr>
            <w:r w:rsidRPr="00DA42C4">
              <w:rPr>
                <w:szCs w:val="21"/>
              </w:rPr>
              <w:t>占基金总份额比例</w:t>
            </w:r>
          </w:p>
        </w:tc>
        <w:tc>
          <w:tcPr>
            <w:tcW w:w="2970" w:type="dxa"/>
            <w:vAlign w:val="center"/>
          </w:tcPr>
          <w:p w:rsidR="001548F9" w:rsidRPr="00DA42C4" w:rsidRDefault="001548F9" w:rsidP="0049538A">
            <w:pPr>
              <w:jc w:val="right"/>
              <w:rPr>
                <w:szCs w:val="21"/>
              </w:rPr>
            </w:pPr>
            <w:r w:rsidRPr="00DA42C4">
              <w:rPr>
                <w:szCs w:val="21"/>
              </w:rPr>
              <w:t>0.84%</w:t>
            </w:r>
          </w:p>
        </w:tc>
        <w:tc>
          <w:tcPr>
            <w:tcW w:w="2970" w:type="dxa"/>
            <w:vAlign w:val="center"/>
          </w:tcPr>
          <w:p w:rsidR="001548F9" w:rsidRPr="00DA42C4" w:rsidRDefault="001548F9" w:rsidP="0049538A">
            <w:pPr>
              <w:jc w:val="right"/>
              <w:rPr>
                <w:szCs w:val="21"/>
              </w:rPr>
            </w:pPr>
            <w:r w:rsidRPr="00DA42C4">
              <w:rPr>
                <w:szCs w:val="21"/>
              </w:rPr>
              <w:t>2.41%</w:t>
            </w:r>
          </w:p>
        </w:tc>
      </w:tr>
    </w:tbl>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注：基金管理人本报告期内持有本基金份额变动的相关费用按基金合同及更新的招募说明书的有关规定支付。</w:t>
      </w:r>
    </w:p>
    <w:p w:rsidR="001548F9" w:rsidRPr="00DA42C4" w:rsidRDefault="001548F9" w:rsidP="008971E9">
      <w:pPr>
        <w:adjustRightInd w:val="0"/>
        <w:snapToGrid w:val="0"/>
        <w:spacing w:line="288" w:lineRule="auto"/>
        <w:jc w:val="left"/>
        <w:rPr>
          <w:bCs/>
          <w:color w:val="000000"/>
          <w:szCs w:val="21"/>
        </w:rPr>
      </w:pPr>
      <w:r w:rsidRPr="00DA42C4">
        <w:rPr>
          <w:bCs/>
          <w:color w:val="000000"/>
          <w:szCs w:val="21"/>
        </w:rPr>
        <w:tab/>
      </w:r>
    </w:p>
    <w:p w:rsidR="001548F9" w:rsidRPr="00DA42C4" w:rsidRDefault="001548F9" w:rsidP="003576C9">
      <w:pPr>
        <w:adjustRightInd w:val="0"/>
        <w:snapToGrid w:val="0"/>
        <w:spacing w:line="360" w:lineRule="auto"/>
        <w:rPr>
          <w:b/>
          <w:bCs/>
          <w:color w:val="000000"/>
          <w:szCs w:val="21"/>
        </w:rPr>
      </w:pPr>
      <w:r w:rsidRPr="00DA42C4">
        <w:rPr>
          <w:b/>
          <w:bCs/>
          <w:color w:val="000000"/>
          <w:kern w:val="0"/>
          <w:szCs w:val="21"/>
        </w:rPr>
        <w:t xml:space="preserve">6.4.8.4.2 </w:t>
      </w:r>
      <w:r w:rsidRPr="00DA42C4">
        <w:rPr>
          <w:b/>
          <w:bCs/>
          <w:color w:val="000000"/>
          <w:szCs w:val="21"/>
        </w:rPr>
        <w:t>报告期末除基金管理人之外的其他关联方投资本基金的情况</w:t>
      </w:r>
    </w:p>
    <w:p w:rsidR="00F31BCF" w:rsidRPr="00DA42C4" w:rsidRDefault="00F31BCF" w:rsidP="00631B2E">
      <w:pPr>
        <w:tabs>
          <w:tab w:val="left" w:pos="426"/>
        </w:tabs>
        <w:spacing w:line="360" w:lineRule="auto"/>
        <w:jc w:val="left"/>
        <w:rPr>
          <w:rFonts w:eastAsiaTheme="minorEastAsia"/>
          <w:kern w:val="0"/>
          <w:szCs w:val="21"/>
        </w:rPr>
      </w:pPr>
      <w:r w:rsidRPr="00DA42C4">
        <w:rPr>
          <w:rFonts w:eastAsiaTheme="minorEastAsia"/>
          <w:kern w:val="0"/>
          <w:szCs w:val="21"/>
        </w:rPr>
        <w:t>本报告期末及上年度末无除基金管理人之外的其他关联方投资本基金的情况。</w:t>
      </w:r>
    </w:p>
    <w:p w:rsidR="001548F9" w:rsidRPr="00DA42C4" w:rsidRDefault="001548F9" w:rsidP="008971E9">
      <w:pPr>
        <w:spacing w:line="360" w:lineRule="auto"/>
        <w:rPr>
          <w:color w:val="000000"/>
          <w:kern w:val="0"/>
          <w:szCs w:val="21"/>
        </w:rPr>
      </w:pPr>
    </w:p>
    <w:p w:rsidR="001548F9" w:rsidRPr="00DA42C4" w:rsidRDefault="001548F9" w:rsidP="003576C9">
      <w:pPr>
        <w:spacing w:line="360" w:lineRule="auto"/>
        <w:jc w:val="left"/>
        <w:rPr>
          <w:b/>
          <w:bCs/>
          <w:color w:val="000000"/>
          <w:szCs w:val="21"/>
        </w:rPr>
      </w:pPr>
      <w:r w:rsidRPr="00DA42C4">
        <w:rPr>
          <w:b/>
          <w:bCs/>
          <w:color w:val="000000"/>
          <w:kern w:val="0"/>
          <w:szCs w:val="21"/>
        </w:rPr>
        <w:t xml:space="preserve">6.4.8.5 </w:t>
      </w:r>
      <w:r w:rsidRPr="00DA42C4">
        <w:rPr>
          <w:b/>
          <w:bCs/>
          <w:color w:val="000000"/>
          <w:szCs w:val="21"/>
        </w:rPr>
        <w:t>由关联方保管的银行存款余额及当期产生的利息收入</w:t>
      </w:r>
    </w:p>
    <w:p w:rsidR="001548F9" w:rsidRPr="00DA42C4" w:rsidRDefault="001548F9" w:rsidP="008971E9">
      <w:pPr>
        <w:autoSpaceDE w:val="0"/>
        <w:autoSpaceDN w:val="0"/>
        <w:adjustRightInd w:val="0"/>
        <w:spacing w:before="29" w:line="288" w:lineRule="auto"/>
        <w:ind w:left="15" w:right="210"/>
        <w:jc w:val="right"/>
        <w:rPr>
          <w:color w:val="000000"/>
          <w:kern w:val="0"/>
          <w:szCs w:val="21"/>
        </w:rPr>
      </w:pPr>
      <w:r w:rsidRPr="00DA42C4">
        <w:rPr>
          <w:color w:val="000000"/>
          <w:szCs w:val="21"/>
        </w:rPr>
        <w:t>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94"/>
        <w:gridCol w:w="1417"/>
        <w:gridCol w:w="1736"/>
        <w:gridCol w:w="1383"/>
        <w:gridCol w:w="1770"/>
      </w:tblGrid>
      <w:tr w:rsidR="00300128" w:rsidRPr="00DA42C4" w:rsidTr="003C0ECA">
        <w:tc>
          <w:tcPr>
            <w:tcW w:w="2694" w:type="dxa"/>
            <w:vMerge w:val="restart"/>
            <w:vAlign w:val="center"/>
          </w:tcPr>
          <w:p w:rsidR="00300128" w:rsidRPr="00DA42C4" w:rsidRDefault="00300128" w:rsidP="003C0ECA">
            <w:pPr>
              <w:spacing w:line="360" w:lineRule="auto"/>
              <w:jc w:val="center"/>
              <w:rPr>
                <w:color w:val="000000"/>
                <w:szCs w:val="21"/>
              </w:rPr>
            </w:pPr>
            <w:r w:rsidRPr="00DA42C4">
              <w:rPr>
                <w:color w:val="000000"/>
                <w:szCs w:val="21"/>
              </w:rPr>
              <w:lastRenderedPageBreak/>
              <w:t>关联方名称</w:t>
            </w:r>
          </w:p>
        </w:tc>
        <w:tc>
          <w:tcPr>
            <w:tcW w:w="3153" w:type="dxa"/>
            <w:gridSpan w:val="2"/>
          </w:tcPr>
          <w:p w:rsidR="00300128" w:rsidRPr="00DA42C4" w:rsidRDefault="00300128" w:rsidP="003C0ECA">
            <w:pPr>
              <w:spacing w:line="360" w:lineRule="auto"/>
              <w:jc w:val="center"/>
              <w:rPr>
                <w:color w:val="000000"/>
                <w:szCs w:val="21"/>
              </w:rPr>
            </w:pPr>
            <w:r w:rsidRPr="00DA42C4">
              <w:rPr>
                <w:color w:val="000000"/>
                <w:szCs w:val="21"/>
              </w:rPr>
              <w:t>本期</w:t>
            </w:r>
          </w:p>
          <w:p w:rsidR="00300128" w:rsidRPr="00DA42C4" w:rsidRDefault="00300128" w:rsidP="003C0ECA">
            <w:pPr>
              <w:widowControl/>
              <w:autoSpaceDE w:val="0"/>
              <w:autoSpaceDN w:val="0"/>
              <w:spacing w:line="360" w:lineRule="auto"/>
              <w:ind w:right="-15"/>
              <w:jc w:val="center"/>
              <w:textAlignment w:val="bottom"/>
              <w:rPr>
                <w:color w:val="000000"/>
                <w:szCs w:val="21"/>
              </w:rPr>
            </w:pPr>
            <w:r w:rsidRPr="00DA42C4">
              <w:rPr>
                <w:color w:val="000000"/>
                <w:szCs w:val="21"/>
              </w:rPr>
              <w:t>2014</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c>
          <w:tcPr>
            <w:tcW w:w="3153" w:type="dxa"/>
            <w:gridSpan w:val="2"/>
          </w:tcPr>
          <w:p w:rsidR="00300128" w:rsidRPr="00DA42C4" w:rsidRDefault="00300128" w:rsidP="003C0ECA">
            <w:pPr>
              <w:spacing w:line="360" w:lineRule="auto"/>
              <w:jc w:val="center"/>
              <w:rPr>
                <w:color w:val="000000"/>
                <w:szCs w:val="21"/>
              </w:rPr>
            </w:pPr>
            <w:r w:rsidRPr="00DA42C4">
              <w:rPr>
                <w:color w:val="000000"/>
                <w:szCs w:val="21"/>
              </w:rPr>
              <w:t>上年度可比期间</w:t>
            </w:r>
          </w:p>
          <w:p w:rsidR="00300128" w:rsidRPr="00DA42C4" w:rsidRDefault="00300128" w:rsidP="00CB3E85">
            <w:pPr>
              <w:widowControl/>
              <w:autoSpaceDE w:val="0"/>
              <w:autoSpaceDN w:val="0"/>
              <w:spacing w:line="360" w:lineRule="auto"/>
              <w:ind w:right="-15"/>
              <w:jc w:val="center"/>
              <w:textAlignment w:val="bottom"/>
              <w:rPr>
                <w:color w:val="000000"/>
                <w:kern w:val="0"/>
                <w:szCs w:val="21"/>
              </w:rPr>
            </w:pPr>
            <w:r w:rsidRPr="00DA42C4">
              <w:rPr>
                <w:color w:val="000000"/>
                <w:szCs w:val="21"/>
              </w:rPr>
              <w:t>2013</w:t>
            </w:r>
            <w:r w:rsidRPr="00DA42C4">
              <w:rPr>
                <w:color w:val="000000"/>
                <w:szCs w:val="21"/>
              </w:rPr>
              <w:t>年</w:t>
            </w:r>
            <w:r w:rsidRPr="00DA42C4">
              <w:rPr>
                <w:color w:val="000000"/>
                <w:szCs w:val="21"/>
              </w:rPr>
              <w:t>1</w:t>
            </w:r>
            <w:r w:rsidRPr="00DA42C4">
              <w:rPr>
                <w:color w:val="000000"/>
                <w:szCs w:val="21"/>
              </w:rPr>
              <w:t>月</w:t>
            </w:r>
            <w:r w:rsidRPr="00DA42C4">
              <w:rPr>
                <w:color w:val="000000"/>
                <w:szCs w:val="21"/>
              </w:rPr>
              <w:t>1</w:t>
            </w:r>
            <w:r w:rsidRPr="00DA42C4">
              <w:rPr>
                <w:color w:val="000000"/>
                <w:szCs w:val="21"/>
              </w:rPr>
              <w:t>日至</w:t>
            </w:r>
            <w:r w:rsidRPr="00DA42C4">
              <w:rPr>
                <w:color w:val="000000"/>
                <w:szCs w:val="21"/>
              </w:rPr>
              <w:t>2013</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w:t>
            </w:r>
          </w:p>
        </w:tc>
      </w:tr>
      <w:tr w:rsidR="00300128" w:rsidRPr="00DA42C4" w:rsidTr="003C0ECA">
        <w:tc>
          <w:tcPr>
            <w:tcW w:w="2694" w:type="dxa"/>
            <w:vMerge/>
            <w:vAlign w:val="center"/>
          </w:tcPr>
          <w:p w:rsidR="00300128" w:rsidRPr="00DA42C4" w:rsidRDefault="00300128" w:rsidP="003C0ECA">
            <w:pPr>
              <w:widowControl/>
              <w:spacing w:line="360" w:lineRule="auto"/>
              <w:jc w:val="left"/>
              <w:rPr>
                <w:color w:val="000000"/>
                <w:szCs w:val="21"/>
              </w:rPr>
            </w:pPr>
          </w:p>
        </w:tc>
        <w:tc>
          <w:tcPr>
            <w:tcW w:w="1417" w:type="dxa"/>
            <w:vAlign w:val="center"/>
          </w:tcPr>
          <w:p w:rsidR="00300128" w:rsidRPr="00DA42C4" w:rsidRDefault="00300128" w:rsidP="003C0ECA">
            <w:pPr>
              <w:spacing w:line="360" w:lineRule="auto"/>
              <w:jc w:val="center"/>
              <w:rPr>
                <w:color w:val="000000"/>
                <w:szCs w:val="21"/>
              </w:rPr>
            </w:pPr>
            <w:r w:rsidRPr="00DA42C4">
              <w:rPr>
                <w:color w:val="000000"/>
                <w:szCs w:val="21"/>
              </w:rPr>
              <w:t>期末余额</w:t>
            </w:r>
          </w:p>
        </w:tc>
        <w:tc>
          <w:tcPr>
            <w:tcW w:w="1736" w:type="dxa"/>
            <w:vAlign w:val="center"/>
          </w:tcPr>
          <w:p w:rsidR="00300128" w:rsidRPr="00DA42C4" w:rsidRDefault="00300128" w:rsidP="003C0ECA">
            <w:pPr>
              <w:spacing w:line="360" w:lineRule="auto"/>
              <w:jc w:val="center"/>
              <w:rPr>
                <w:color w:val="000000"/>
                <w:szCs w:val="21"/>
              </w:rPr>
            </w:pPr>
            <w:r w:rsidRPr="00DA42C4">
              <w:rPr>
                <w:color w:val="000000"/>
                <w:szCs w:val="21"/>
              </w:rPr>
              <w:t>当期利息收入</w:t>
            </w:r>
          </w:p>
        </w:tc>
        <w:tc>
          <w:tcPr>
            <w:tcW w:w="1383" w:type="dxa"/>
            <w:vAlign w:val="center"/>
          </w:tcPr>
          <w:p w:rsidR="00300128" w:rsidRPr="00DA42C4" w:rsidRDefault="00300128" w:rsidP="003C0ECA">
            <w:pPr>
              <w:spacing w:line="360" w:lineRule="auto"/>
              <w:jc w:val="center"/>
              <w:rPr>
                <w:color w:val="000000"/>
                <w:szCs w:val="21"/>
              </w:rPr>
            </w:pPr>
            <w:r w:rsidRPr="00DA42C4">
              <w:rPr>
                <w:color w:val="000000"/>
                <w:szCs w:val="21"/>
              </w:rPr>
              <w:t>期末余额</w:t>
            </w:r>
          </w:p>
        </w:tc>
        <w:tc>
          <w:tcPr>
            <w:tcW w:w="1770" w:type="dxa"/>
            <w:vAlign w:val="center"/>
          </w:tcPr>
          <w:p w:rsidR="00300128" w:rsidRPr="00DA42C4" w:rsidRDefault="00300128" w:rsidP="003C0ECA">
            <w:pPr>
              <w:spacing w:line="360" w:lineRule="auto"/>
              <w:jc w:val="center"/>
              <w:rPr>
                <w:color w:val="000000"/>
                <w:szCs w:val="21"/>
              </w:rPr>
            </w:pPr>
            <w:r w:rsidRPr="00DA42C4">
              <w:rPr>
                <w:color w:val="000000"/>
                <w:szCs w:val="21"/>
              </w:rPr>
              <w:t>当期利息收入</w:t>
            </w:r>
          </w:p>
        </w:tc>
      </w:tr>
      <w:tr w:rsidR="0041444E">
        <w:tc>
          <w:tcPr>
            <w:tcW w:w="2694" w:type="dxa"/>
            <w:vAlign w:val="center"/>
          </w:tcPr>
          <w:p w:rsidR="0041444E" w:rsidRDefault="00925A7F">
            <w:pPr>
              <w:jc w:val="left"/>
            </w:pPr>
            <w:r>
              <w:rPr>
                <w:szCs w:val="21"/>
              </w:rPr>
              <w:t>中国建设银行股份有限公司</w:t>
            </w:r>
          </w:p>
        </w:tc>
        <w:tc>
          <w:tcPr>
            <w:tcW w:w="1417" w:type="dxa"/>
            <w:vAlign w:val="center"/>
          </w:tcPr>
          <w:p w:rsidR="0041444E" w:rsidRDefault="00925A7F">
            <w:pPr>
              <w:jc w:val="right"/>
            </w:pPr>
            <w:r>
              <w:rPr>
                <w:szCs w:val="21"/>
              </w:rPr>
              <w:t>55,758,827.10</w:t>
            </w:r>
          </w:p>
        </w:tc>
        <w:tc>
          <w:tcPr>
            <w:tcW w:w="1736" w:type="dxa"/>
            <w:vAlign w:val="center"/>
          </w:tcPr>
          <w:p w:rsidR="0041444E" w:rsidRDefault="00925A7F">
            <w:pPr>
              <w:jc w:val="right"/>
            </w:pPr>
            <w:r>
              <w:rPr>
                <w:szCs w:val="21"/>
              </w:rPr>
              <w:t>404,702.80</w:t>
            </w:r>
          </w:p>
        </w:tc>
        <w:tc>
          <w:tcPr>
            <w:tcW w:w="1383" w:type="dxa"/>
            <w:vAlign w:val="center"/>
          </w:tcPr>
          <w:p w:rsidR="0041444E" w:rsidRDefault="00925A7F">
            <w:pPr>
              <w:jc w:val="right"/>
            </w:pPr>
            <w:r>
              <w:rPr>
                <w:szCs w:val="21"/>
              </w:rPr>
              <w:t>264,311,748.41</w:t>
            </w:r>
          </w:p>
        </w:tc>
        <w:tc>
          <w:tcPr>
            <w:tcW w:w="1770" w:type="dxa"/>
            <w:vAlign w:val="center"/>
          </w:tcPr>
          <w:p w:rsidR="0041444E" w:rsidRDefault="00925A7F">
            <w:pPr>
              <w:jc w:val="right"/>
            </w:pPr>
            <w:r>
              <w:rPr>
                <w:szCs w:val="21"/>
              </w:rPr>
              <w:t>893,878.62</w:t>
            </w:r>
          </w:p>
        </w:tc>
      </w:tr>
    </w:tbl>
    <w:p w:rsidR="00300128" w:rsidRPr="00DA42C4" w:rsidRDefault="00300128" w:rsidP="00631B2E">
      <w:pPr>
        <w:tabs>
          <w:tab w:val="left" w:pos="426"/>
        </w:tabs>
        <w:spacing w:line="360" w:lineRule="auto"/>
        <w:jc w:val="left"/>
        <w:rPr>
          <w:rFonts w:eastAsiaTheme="minorEastAsia"/>
          <w:kern w:val="0"/>
          <w:szCs w:val="21"/>
        </w:rPr>
      </w:pPr>
      <w:r w:rsidRPr="00DA42C4">
        <w:rPr>
          <w:rFonts w:eastAsiaTheme="minorEastAsia"/>
          <w:kern w:val="0"/>
          <w:szCs w:val="21"/>
        </w:rPr>
        <w:t>注：本基金的银行存款由基金托管人中国建设银行股份有限公司保管，按银行同业利率计息。</w:t>
      </w:r>
    </w:p>
    <w:p w:rsidR="001548F9" w:rsidRPr="00DA42C4" w:rsidRDefault="001548F9" w:rsidP="008971E9">
      <w:pPr>
        <w:spacing w:line="288" w:lineRule="auto"/>
        <w:rPr>
          <w:color w:val="000000"/>
          <w:szCs w:val="21"/>
        </w:rPr>
      </w:pPr>
    </w:p>
    <w:p w:rsidR="00D519CE" w:rsidRPr="00DA42C4" w:rsidRDefault="00D519CE" w:rsidP="00D519CE">
      <w:pPr>
        <w:spacing w:line="360" w:lineRule="auto"/>
        <w:jc w:val="left"/>
        <w:rPr>
          <w:b/>
          <w:bCs/>
          <w:color w:val="000000"/>
          <w:szCs w:val="21"/>
        </w:rPr>
      </w:pPr>
      <w:r w:rsidRPr="00DA42C4">
        <w:rPr>
          <w:b/>
          <w:bCs/>
          <w:color w:val="000000"/>
          <w:kern w:val="0"/>
          <w:szCs w:val="21"/>
        </w:rPr>
        <w:t xml:space="preserve">6.4.8.6 </w:t>
      </w:r>
      <w:r w:rsidRPr="00DA42C4">
        <w:rPr>
          <w:b/>
          <w:bCs/>
          <w:color w:val="000000"/>
          <w:szCs w:val="21"/>
        </w:rPr>
        <w:t>本基金在承销期内参与关联方承销证券的情况</w:t>
      </w:r>
    </w:p>
    <w:p w:rsidR="001548F9" w:rsidRPr="00DA42C4" w:rsidRDefault="00D519CE" w:rsidP="00631B2E">
      <w:pPr>
        <w:tabs>
          <w:tab w:val="left" w:pos="426"/>
        </w:tabs>
        <w:spacing w:line="360" w:lineRule="auto"/>
        <w:jc w:val="left"/>
        <w:rPr>
          <w:rFonts w:eastAsiaTheme="minorEastAsia"/>
          <w:kern w:val="0"/>
          <w:szCs w:val="21"/>
        </w:rPr>
      </w:pPr>
      <w:r w:rsidRPr="00DA42C4">
        <w:rPr>
          <w:kern w:val="0"/>
          <w:szCs w:val="21"/>
        </w:rPr>
        <w:t>本基金本报告期内及上年度可比期间内无在承销期内参与关联方承销的证券。</w:t>
      </w:r>
    </w:p>
    <w:p w:rsidR="001548F9" w:rsidRPr="00DA42C4" w:rsidRDefault="001548F9" w:rsidP="008971E9">
      <w:pPr>
        <w:adjustRightInd w:val="0"/>
        <w:snapToGrid w:val="0"/>
        <w:spacing w:line="288" w:lineRule="auto"/>
        <w:jc w:val="left"/>
        <w:rPr>
          <w:bCs/>
          <w:color w:val="000000"/>
          <w:szCs w:val="21"/>
        </w:rPr>
      </w:pPr>
    </w:p>
    <w:p w:rsidR="001548F9" w:rsidRPr="00DA42C4" w:rsidRDefault="001548F9" w:rsidP="003576C9">
      <w:pPr>
        <w:spacing w:line="360" w:lineRule="auto"/>
        <w:jc w:val="left"/>
        <w:rPr>
          <w:b/>
          <w:bCs/>
          <w:color w:val="000000"/>
          <w:szCs w:val="21"/>
        </w:rPr>
      </w:pPr>
      <w:r w:rsidRPr="00DA42C4">
        <w:rPr>
          <w:b/>
          <w:bCs/>
          <w:color w:val="000000"/>
          <w:kern w:val="0"/>
          <w:szCs w:val="21"/>
        </w:rPr>
        <w:t xml:space="preserve">6.4.9 </w:t>
      </w:r>
      <w:r w:rsidRPr="00DA42C4">
        <w:rPr>
          <w:b/>
          <w:bCs/>
          <w:color w:val="000000"/>
          <w:szCs w:val="21"/>
        </w:rPr>
        <w:t>期末（</w:t>
      </w:r>
      <w:r w:rsidRPr="00DA42C4">
        <w:rPr>
          <w:b/>
          <w:bCs/>
          <w:color w:val="000000"/>
          <w:szCs w:val="21"/>
        </w:rPr>
        <w:t>2014</w:t>
      </w:r>
      <w:r w:rsidRPr="00DA42C4">
        <w:rPr>
          <w:b/>
          <w:bCs/>
          <w:color w:val="000000"/>
          <w:szCs w:val="21"/>
        </w:rPr>
        <w:t>年</w:t>
      </w:r>
      <w:r w:rsidRPr="00DA42C4">
        <w:rPr>
          <w:b/>
          <w:bCs/>
          <w:color w:val="000000"/>
          <w:szCs w:val="21"/>
        </w:rPr>
        <w:t>6</w:t>
      </w:r>
      <w:r w:rsidRPr="00DA42C4">
        <w:rPr>
          <w:b/>
          <w:bCs/>
          <w:color w:val="000000"/>
          <w:szCs w:val="21"/>
        </w:rPr>
        <w:t>月</w:t>
      </w:r>
      <w:r w:rsidRPr="00DA42C4">
        <w:rPr>
          <w:b/>
          <w:bCs/>
          <w:color w:val="000000"/>
          <w:szCs w:val="21"/>
        </w:rPr>
        <w:t>30</w:t>
      </w:r>
      <w:r w:rsidRPr="00DA42C4">
        <w:rPr>
          <w:b/>
          <w:bCs/>
          <w:color w:val="000000"/>
          <w:szCs w:val="21"/>
        </w:rPr>
        <w:t>日）本基金持有的流通受限证券</w:t>
      </w:r>
    </w:p>
    <w:p w:rsidR="001548F9" w:rsidRPr="00DA42C4" w:rsidRDefault="001548F9" w:rsidP="003576C9">
      <w:pPr>
        <w:spacing w:line="360" w:lineRule="auto"/>
        <w:jc w:val="left"/>
        <w:rPr>
          <w:b/>
          <w:bCs/>
          <w:color w:val="000000"/>
          <w:szCs w:val="21"/>
        </w:rPr>
      </w:pPr>
      <w:r w:rsidRPr="00DA42C4">
        <w:rPr>
          <w:b/>
          <w:bCs/>
          <w:color w:val="000000"/>
          <w:kern w:val="0"/>
          <w:szCs w:val="21"/>
        </w:rPr>
        <w:t xml:space="preserve">6.4.9.1 </w:t>
      </w:r>
      <w:r w:rsidRPr="00DA42C4">
        <w:rPr>
          <w:b/>
          <w:bCs/>
          <w:color w:val="000000"/>
          <w:szCs w:val="21"/>
        </w:rPr>
        <w:t>因认购新发</w:t>
      </w:r>
      <w:r w:rsidRPr="00DA42C4">
        <w:rPr>
          <w:b/>
          <w:bCs/>
          <w:color w:val="000000"/>
          <w:szCs w:val="21"/>
        </w:rPr>
        <w:t>/</w:t>
      </w:r>
      <w:r w:rsidRPr="00DA42C4">
        <w:rPr>
          <w:b/>
          <w:bCs/>
          <w:color w:val="000000"/>
          <w:szCs w:val="21"/>
        </w:rPr>
        <w:t>增发证券而于期末持有的流通受限证券</w:t>
      </w:r>
    </w:p>
    <w:p w:rsidR="001548F9" w:rsidRPr="00DA42C4" w:rsidRDefault="001548F9" w:rsidP="008971E9">
      <w:pPr>
        <w:wordWrap w:val="0"/>
        <w:spacing w:line="360" w:lineRule="auto"/>
        <w:jc w:val="right"/>
        <w:rPr>
          <w:color w:val="000000"/>
          <w:szCs w:val="21"/>
        </w:rPr>
      </w:pPr>
      <w:r w:rsidRPr="00DA42C4">
        <w:rPr>
          <w:color w:val="000000"/>
          <w:szCs w:val="21"/>
        </w:rPr>
        <w:t>金额单位：人民币元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4"/>
        <w:gridCol w:w="835"/>
        <w:gridCol w:w="834"/>
        <w:gridCol w:w="835"/>
        <w:gridCol w:w="834"/>
        <w:gridCol w:w="835"/>
        <w:gridCol w:w="834"/>
        <w:gridCol w:w="835"/>
        <w:gridCol w:w="834"/>
        <w:gridCol w:w="835"/>
        <w:gridCol w:w="835"/>
      </w:tblGrid>
      <w:tr w:rsidR="001548F9" w:rsidRPr="00DA42C4" w:rsidTr="00545824">
        <w:trPr>
          <w:trHeight w:val="270"/>
        </w:trPr>
        <w:tc>
          <w:tcPr>
            <w:tcW w:w="9180" w:type="dxa"/>
            <w:gridSpan w:val="11"/>
            <w:vAlign w:val="bottom"/>
          </w:tcPr>
          <w:p w:rsidR="001548F9" w:rsidRPr="00DA42C4" w:rsidRDefault="001548F9" w:rsidP="00545824">
            <w:pPr>
              <w:rPr>
                <w:szCs w:val="21"/>
              </w:rPr>
            </w:pPr>
            <w:r w:rsidRPr="00DA42C4">
              <w:rPr>
                <w:b/>
                <w:bCs/>
                <w:color w:val="000000"/>
                <w:kern w:val="0"/>
                <w:szCs w:val="21"/>
              </w:rPr>
              <w:t>6.4.9.1.1</w:t>
            </w:r>
            <w:r w:rsidRPr="00DA42C4">
              <w:rPr>
                <w:color w:val="000000"/>
                <w:szCs w:val="21"/>
              </w:rPr>
              <w:t>受限证券类别：股票</w:t>
            </w:r>
          </w:p>
        </w:tc>
      </w:tr>
      <w:tr w:rsidR="001548F9" w:rsidRPr="00DA42C4" w:rsidTr="0049538A">
        <w:trPr>
          <w:trHeight w:val="745"/>
        </w:trPr>
        <w:tc>
          <w:tcPr>
            <w:tcW w:w="834" w:type="dxa"/>
            <w:vAlign w:val="center"/>
          </w:tcPr>
          <w:p w:rsidR="001548F9" w:rsidRPr="00DA42C4" w:rsidRDefault="001548F9" w:rsidP="0049538A">
            <w:pPr>
              <w:ind w:leftChars="-46" w:left="-97" w:rightChars="-57" w:right="-120"/>
              <w:jc w:val="center"/>
              <w:rPr>
                <w:szCs w:val="21"/>
              </w:rPr>
            </w:pPr>
            <w:r w:rsidRPr="00DA42C4">
              <w:rPr>
                <w:szCs w:val="21"/>
              </w:rPr>
              <w:t>证券</w:t>
            </w:r>
          </w:p>
          <w:p w:rsidR="001548F9" w:rsidRPr="00DA42C4" w:rsidRDefault="001548F9" w:rsidP="0049538A">
            <w:pPr>
              <w:ind w:leftChars="-46" w:left="-97" w:rightChars="-57" w:right="-120"/>
              <w:jc w:val="center"/>
              <w:rPr>
                <w:szCs w:val="21"/>
              </w:rPr>
            </w:pPr>
            <w:r w:rsidRPr="00DA42C4">
              <w:rPr>
                <w:szCs w:val="21"/>
              </w:rPr>
              <w:t>代码</w:t>
            </w:r>
          </w:p>
        </w:tc>
        <w:tc>
          <w:tcPr>
            <w:tcW w:w="835" w:type="dxa"/>
            <w:vAlign w:val="center"/>
          </w:tcPr>
          <w:p w:rsidR="001548F9" w:rsidRPr="00DA42C4" w:rsidRDefault="001548F9" w:rsidP="0049538A">
            <w:pPr>
              <w:ind w:leftChars="-50" w:left="-105" w:rightChars="-54" w:right="-113"/>
              <w:jc w:val="center"/>
              <w:rPr>
                <w:szCs w:val="21"/>
              </w:rPr>
            </w:pPr>
            <w:r w:rsidRPr="00DA42C4">
              <w:rPr>
                <w:szCs w:val="21"/>
              </w:rPr>
              <w:t>证券</w:t>
            </w:r>
          </w:p>
          <w:p w:rsidR="001548F9" w:rsidRPr="00DA42C4" w:rsidRDefault="001548F9" w:rsidP="0049538A">
            <w:pPr>
              <w:ind w:leftChars="-50" w:left="-105" w:rightChars="-54" w:right="-113"/>
              <w:jc w:val="center"/>
              <w:rPr>
                <w:szCs w:val="21"/>
              </w:rPr>
            </w:pPr>
            <w:r w:rsidRPr="00DA42C4">
              <w:rPr>
                <w:szCs w:val="21"/>
              </w:rPr>
              <w:t>名称</w:t>
            </w:r>
          </w:p>
        </w:tc>
        <w:tc>
          <w:tcPr>
            <w:tcW w:w="834" w:type="dxa"/>
            <w:vAlign w:val="center"/>
          </w:tcPr>
          <w:p w:rsidR="001548F9" w:rsidRPr="00DA42C4" w:rsidRDefault="001548F9" w:rsidP="0049538A">
            <w:pPr>
              <w:jc w:val="center"/>
              <w:rPr>
                <w:szCs w:val="21"/>
              </w:rPr>
            </w:pPr>
            <w:r w:rsidRPr="00DA42C4">
              <w:rPr>
                <w:szCs w:val="21"/>
              </w:rPr>
              <w:t>成功</w:t>
            </w:r>
          </w:p>
          <w:p w:rsidR="001548F9" w:rsidRPr="00DA42C4" w:rsidRDefault="001548F9" w:rsidP="0049538A">
            <w:pPr>
              <w:ind w:leftChars="-32" w:left="-67" w:rightChars="-66" w:right="-139"/>
              <w:jc w:val="center"/>
              <w:rPr>
                <w:szCs w:val="21"/>
              </w:rPr>
            </w:pPr>
            <w:r w:rsidRPr="00DA42C4">
              <w:rPr>
                <w:szCs w:val="21"/>
              </w:rPr>
              <w:t>认购日</w:t>
            </w:r>
          </w:p>
        </w:tc>
        <w:tc>
          <w:tcPr>
            <w:tcW w:w="835" w:type="dxa"/>
            <w:vAlign w:val="center"/>
          </w:tcPr>
          <w:p w:rsidR="001548F9" w:rsidRPr="00DA42C4" w:rsidRDefault="001548F9" w:rsidP="0049538A">
            <w:pPr>
              <w:jc w:val="center"/>
              <w:rPr>
                <w:szCs w:val="21"/>
              </w:rPr>
            </w:pPr>
            <w:r w:rsidRPr="00DA42C4">
              <w:rPr>
                <w:szCs w:val="21"/>
              </w:rPr>
              <w:t>可流</w:t>
            </w:r>
          </w:p>
          <w:p w:rsidR="001548F9" w:rsidRPr="00DA42C4" w:rsidRDefault="001548F9" w:rsidP="0049538A">
            <w:pPr>
              <w:jc w:val="center"/>
              <w:rPr>
                <w:szCs w:val="21"/>
              </w:rPr>
            </w:pPr>
            <w:r w:rsidRPr="00DA42C4">
              <w:rPr>
                <w:szCs w:val="21"/>
              </w:rPr>
              <w:t>通日</w:t>
            </w:r>
          </w:p>
        </w:tc>
        <w:tc>
          <w:tcPr>
            <w:tcW w:w="834" w:type="dxa"/>
            <w:vAlign w:val="center"/>
          </w:tcPr>
          <w:p w:rsidR="001548F9" w:rsidRPr="00DA42C4" w:rsidRDefault="001548F9" w:rsidP="0049538A">
            <w:pPr>
              <w:jc w:val="center"/>
              <w:rPr>
                <w:szCs w:val="21"/>
              </w:rPr>
            </w:pPr>
            <w:r w:rsidRPr="00DA42C4">
              <w:rPr>
                <w:szCs w:val="21"/>
              </w:rPr>
              <w:t>流通受</w:t>
            </w:r>
          </w:p>
          <w:p w:rsidR="001548F9" w:rsidRPr="00DA42C4" w:rsidRDefault="001548F9" w:rsidP="0049538A">
            <w:pPr>
              <w:jc w:val="center"/>
              <w:rPr>
                <w:szCs w:val="21"/>
              </w:rPr>
            </w:pPr>
            <w:r w:rsidRPr="00DA42C4">
              <w:rPr>
                <w:szCs w:val="21"/>
              </w:rPr>
              <w:t>限类型</w:t>
            </w:r>
          </w:p>
        </w:tc>
        <w:tc>
          <w:tcPr>
            <w:tcW w:w="835" w:type="dxa"/>
            <w:vAlign w:val="center"/>
          </w:tcPr>
          <w:p w:rsidR="001548F9" w:rsidRPr="00DA42C4" w:rsidRDefault="001548F9" w:rsidP="0049538A">
            <w:pPr>
              <w:jc w:val="center"/>
              <w:rPr>
                <w:szCs w:val="21"/>
              </w:rPr>
            </w:pPr>
            <w:r w:rsidRPr="00DA42C4">
              <w:rPr>
                <w:szCs w:val="21"/>
              </w:rPr>
              <w:t>认购</w:t>
            </w:r>
          </w:p>
          <w:p w:rsidR="001548F9" w:rsidRPr="00DA42C4" w:rsidRDefault="001548F9" w:rsidP="0049538A">
            <w:pPr>
              <w:jc w:val="center"/>
              <w:rPr>
                <w:szCs w:val="21"/>
              </w:rPr>
            </w:pPr>
            <w:r w:rsidRPr="00DA42C4">
              <w:rPr>
                <w:szCs w:val="21"/>
              </w:rPr>
              <w:t>价格</w:t>
            </w:r>
          </w:p>
        </w:tc>
        <w:tc>
          <w:tcPr>
            <w:tcW w:w="834" w:type="dxa"/>
            <w:vAlign w:val="center"/>
          </w:tcPr>
          <w:p w:rsidR="001548F9" w:rsidRPr="00DA42C4" w:rsidRDefault="001548F9" w:rsidP="0049538A">
            <w:pPr>
              <w:ind w:leftChars="-33" w:left="-69" w:rightChars="-46" w:right="-97"/>
              <w:jc w:val="center"/>
              <w:rPr>
                <w:szCs w:val="21"/>
              </w:rPr>
            </w:pPr>
            <w:r w:rsidRPr="00DA42C4">
              <w:rPr>
                <w:szCs w:val="21"/>
              </w:rPr>
              <w:t>期末估</w:t>
            </w:r>
          </w:p>
          <w:p w:rsidR="001548F9" w:rsidRPr="00DA42C4" w:rsidRDefault="001548F9" w:rsidP="0049538A">
            <w:pPr>
              <w:ind w:leftChars="-33" w:left="-69" w:rightChars="-46" w:right="-97"/>
              <w:jc w:val="center"/>
              <w:rPr>
                <w:szCs w:val="21"/>
              </w:rPr>
            </w:pPr>
            <w:r w:rsidRPr="00DA42C4">
              <w:rPr>
                <w:szCs w:val="21"/>
              </w:rPr>
              <w:t>值单价</w:t>
            </w:r>
          </w:p>
        </w:tc>
        <w:tc>
          <w:tcPr>
            <w:tcW w:w="835" w:type="dxa"/>
            <w:vAlign w:val="center"/>
          </w:tcPr>
          <w:p w:rsidR="001548F9" w:rsidRPr="00DA42C4" w:rsidRDefault="001548F9" w:rsidP="0049538A">
            <w:pPr>
              <w:ind w:leftChars="-77" w:left="-162" w:rightChars="-50" w:right="-105"/>
              <w:jc w:val="center"/>
              <w:rPr>
                <w:szCs w:val="21"/>
              </w:rPr>
            </w:pPr>
            <w:r w:rsidRPr="00DA42C4">
              <w:rPr>
                <w:szCs w:val="21"/>
              </w:rPr>
              <w:t>数量</w:t>
            </w:r>
            <w:r w:rsidRPr="00DA42C4">
              <w:rPr>
                <w:szCs w:val="21"/>
              </w:rPr>
              <w:t>(</w:t>
            </w:r>
            <w:r w:rsidRPr="00DA42C4">
              <w:rPr>
                <w:szCs w:val="21"/>
              </w:rPr>
              <w:t>单位：股</w:t>
            </w:r>
            <w:r w:rsidRPr="00DA42C4">
              <w:rPr>
                <w:szCs w:val="21"/>
              </w:rPr>
              <w:t>)</w:t>
            </w:r>
          </w:p>
        </w:tc>
        <w:tc>
          <w:tcPr>
            <w:tcW w:w="834" w:type="dxa"/>
            <w:vAlign w:val="center"/>
          </w:tcPr>
          <w:p w:rsidR="001548F9" w:rsidRPr="00DA42C4" w:rsidRDefault="001548F9" w:rsidP="0049538A">
            <w:pPr>
              <w:jc w:val="center"/>
              <w:rPr>
                <w:szCs w:val="21"/>
              </w:rPr>
            </w:pPr>
            <w:r w:rsidRPr="00DA42C4">
              <w:rPr>
                <w:szCs w:val="21"/>
              </w:rPr>
              <w:t>期末</w:t>
            </w:r>
          </w:p>
          <w:p w:rsidR="001548F9" w:rsidRPr="00DA42C4" w:rsidRDefault="001548F9" w:rsidP="0049538A">
            <w:pPr>
              <w:jc w:val="center"/>
              <w:rPr>
                <w:szCs w:val="21"/>
              </w:rPr>
            </w:pPr>
            <w:r w:rsidRPr="00DA42C4">
              <w:rPr>
                <w:szCs w:val="21"/>
              </w:rPr>
              <w:t>成本总额</w:t>
            </w:r>
          </w:p>
        </w:tc>
        <w:tc>
          <w:tcPr>
            <w:tcW w:w="835" w:type="dxa"/>
            <w:vAlign w:val="center"/>
          </w:tcPr>
          <w:p w:rsidR="001548F9" w:rsidRPr="00DA42C4" w:rsidRDefault="001548F9" w:rsidP="0049538A">
            <w:pPr>
              <w:jc w:val="center"/>
              <w:rPr>
                <w:szCs w:val="21"/>
              </w:rPr>
            </w:pPr>
            <w:r w:rsidRPr="00DA42C4">
              <w:rPr>
                <w:szCs w:val="21"/>
              </w:rPr>
              <w:t>期末</w:t>
            </w:r>
          </w:p>
          <w:p w:rsidR="001548F9" w:rsidRPr="00DA42C4" w:rsidRDefault="001548F9" w:rsidP="0049538A">
            <w:pPr>
              <w:jc w:val="center"/>
              <w:rPr>
                <w:szCs w:val="21"/>
              </w:rPr>
            </w:pPr>
            <w:r w:rsidRPr="00DA42C4">
              <w:rPr>
                <w:szCs w:val="21"/>
              </w:rPr>
              <w:t>估值总额</w:t>
            </w:r>
          </w:p>
        </w:tc>
        <w:tc>
          <w:tcPr>
            <w:tcW w:w="835" w:type="dxa"/>
            <w:vAlign w:val="center"/>
          </w:tcPr>
          <w:p w:rsidR="001548F9" w:rsidRPr="00DA42C4" w:rsidRDefault="001548F9" w:rsidP="0049538A">
            <w:pPr>
              <w:ind w:leftChars="-48" w:left="-101" w:rightChars="-54" w:right="-113"/>
              <w:jc w:val="center"/>
              <w:rPr>
                <w:szCs w:val="21"/>
              </w:rPr>
            </w:pPr>
            <w:r w:rsidRPr="00DA42C4">
              <w:rPr>
                <w:szCs w:val="21"/>
              </w:rPr>
              <w:t>备注</w:t>
            </w:r>
          </w:p>
        </w:tc>
      </w:tr>
      <w:tr w:rsidR="0041444E">
        <w:tc>
          <w:tcPr>
            <w:tcW w:w="834" w:type="dxa"/>
            <w:vAlign w:val="center"/>
          </w:tcPr>
          <w:p w:rsidR="0041444E" w:rsidRDefault="00925A7F">
            <w:pPr>
              <w:jc w:val="center"/>
            </w:pPr>
            <w:r>
              <w:rPr>
                <w:szCs w:val="21"/>
              </w:rPr>
              <w:t>600594</w:t>
            </w:r>
          </w:p>
        </w:tc>
        <w:tc>
          <w:tcPr>
            <w:tcW w:w="835" w:type="dxa"/>
            <w:vAlign w:val="center"/>
          </w:tcPr>
          <w:p w:rsidR="0041444E" w:rsidRDefault="00925A7F">
            <w:pPr>
              <w:jc w:val="center"/>
            </w:pPr>
            <w:r>
              <w:rPr>
                <w:szCs w:val="21"/>
              </w:rPr>
              <w:t>益佰制药</w:t>
            </w:r>
          </w:p>
        </w:tc>
        <w:tc>
          <w:tcPr>
            <w:tcW w:w="834" w:type="dxa"/>
            <w:vAlign w:val="center"/>
          </w:tcPr>
          <w:p w:rsidR="0041444E" w:rsidRDefault="00925A7F">
            <w:pPr>
              <w:jc w:val="center"/>
            </w:pPr>
            <w:r>
              <w:rPr>
                <w:szCs w:val="21"/>
              </w:rPr>
              <w:t>2014-01-21</w:t>
            </w:r>
          </w:p>
        </w:tc>
        <w:tc>
          <w:tcPr>
            <w:tcW w:w="835" w:type="dxa"/>
            <w:vAlign w:val="center"/>
          </w:tcPr>
          <w:p w:rsidR="0041444E" w:rsidRDefault="00925A7F">
            <w:pPr>
              <w:jc w:val="center"/>
            </w:pPr>
            <w:r>
              <w:rPr>
                <w:szCs w:val="21"/>
              </w:rPr>
              <w:t>2015-01-19</w:t>
            </w:r>
          </w:p>
        </w:tc>
        <w:tc>
          <w:tcPr>
            <w:tcW w:w="834" w:type="dxa"/>
            <w:vAlign w:val="center"/>
          </w:tcPr>
          <w:p w:rsidR="0041444E" w:rsidRDefault="00925A7F">
            <w:pPr>
              <w:jc w:val="center"/>
            </w:pPr>
            <w:r>
              <w:rPr>
                <w:szCs w:val="21"/>
              </w:rPr>
              <w:t>非公开发行流通受限</w:t>
            </w:r>
          </w:p>
        </w:tc>
        <w:tc>
          <w:tcPr>
            <w:tcW w:w="835" w:type="dxa"/>
            <w:vAlign w:val="center"/>
          </w:tcPr>
          <w:p w:rsidR="0041444E" w:rsidRDefault="00925A7F">
            <w:pPr>
              <w:jc w:val="right"/>
            </w:pPr>
            <w:r>
              <w:rPr>
                <w:szCs w:val="21"/>
              </w:rPr>
              <w:t>31.35</w:t>
            </w:r>
          </w:p>
        </w:tc>
        <w:tc>
          <w:tcPr>
            <w:tcW w:w="834" w:type="dxa"/>
            <w:vAlign w:val="center"/>
          </w:tcPr>
          <w:p w:rsidR="0041444E" w:rsidRDefault="00925A7F">
            <w:pPr>
              <w:jc w:val="center"/>
            </w:pPr>
            <w:r>
              <w:rPr>
                <w:szCs w:val="21"/>
              </w:rPr>
              <w:t>35.62</w:t>
            </w:r>
          </w:p>
        </w:tc>
        <w:tc>
          <w:tcPr>
            <w:tcW w:w="835" w:type="dxa"/>
            <w:vAlign w:val="center"/>
          </w:tcPr>
          <w:p w:rsidR="0041444E" w:rsidRDefault="00925A7F">
            <w:pPr>
              <w:jc w:val="right"/>
            </w:pPr>
            <w:r>
              <w:rPr>
                <w:szCs w:val="21"/>
              </w:rPr>
              <w:t>350,800.00</w:t>
            </w:r>
          </w:p>
        </w:tc>
        <w:tc>
          <w:tcPr>
            <w:tcW w:w="834" w:type="dxa"/>
            <w:vAlign w:val="center"/>
          </w:tcPr>
          <w:p w:rsidR="0041444E" w:rsidRDefault="00925A7F">
            <w:pPr>
              <w:jc w:val="right"/>
            </w:pPr>
            <w:r>
              <w:rPr>
                <w:szCs w:val="21"/>
              </w:rPr>
              <w:t>10,997,580.00</w:t>
            </w:r>
          </w:p>
        </w:tc>
        <w:tc>
          <w:tcPr>
            <w:tcW w:w="835" w:type="dxa"/>
            <w:vAlign w:val="center"/>
          </w:tcPr>
          <w:p w:rsidR="0041444E" w:rsidRDefault="00925A7F">
            <w:pPr>
              <w:jc w:val="right"/>
            </w:pPr>
            <w:r>
              <w:rPr>
                <w:szCs w:val="21"/>
              </w:rPr>
              <w:t>12,495,496.00</w:t>
            </w:r>
          </w:p>
        </w:tc>
        <w:tc>
          <w:tcPr>
            <w:tcW w:w="835" w:type="dxa"/>
            <w:vAlign w:val="center"/>
          </w:tcPr>
          <w:p w:rsidR="0041444E" w:rsidRDefault="00925A7F">
            <w:pPr>
              <w:jc w:val="center"/>
            </w:pPr>
            <w:r>
              <w:rPr>
                <w:szCs w:val="21"/>
              </w:rPr>
              <w:t>2014</w:t>
            </w:r>
            <w:r>
              <w:rPr>
                <w:szCs w:val="21"/>
              </w:rPr>
              <w:t>年</w:t>
            </w:r>
            <w:r>
              <w:rPr>
                <w:szCs w:val="21"/>
              </w:rPr>
              <w:t>7</w:t>
            </w:r>
            <w:r>
              <w:rPr>
                <w:szCs w:val="21"/>
              </w:rPr>
              <w:t>月</w:t>
            </w:r>
            <w:r>
              <w:rPr>
                <w:szCs w:val="21"/>
              </w:rPr>
              <w:t>14</w:t>
            </w:r>
            <w:r>
              <w:rPr>
                <w:szCs w:val="21"/>
              </w:rPr>
              <w:t>日除权除息，比例：每</w:t>
            </w:r>
            <w:r>
              <w:rPr>
                <w:szCs w:val="21"/>
              </w:rPr>
              <w:t>10</w:t>
            </w:r>
            <w:r>
              <w:rPr>
                <w:szCs w:val="21"/>
              </w:rPr>
              <w:t>股派现金红利</w:t>
            </w:r>
            <w:r>
              <w:rPr>
                <w:szCs w:val="21"/>
              </w:rPr>
              <w:t>1.20</w:t>
            </w:r>
            <w:r>
              <w:rPr>
                <w:szCs w:val="21"/>
              </w:rPr>
              <w:t>元（含税）</w:t>
            </w:r>
          </w:p>
        </w:tc>
      </w:tr>
    </w:tbl>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注：截至本报告期末</w:t>
      </w:r>
      <w:r w:rsidRPr="00DA42C4">
        <w:rPr>
          <w:rFonts w:eastAsiaTheme="minorEastAsia"/>
          <w:kern w:val="0"/>
          <w:szCs w:val="21"/>
        </w:rPr>
        <w:t>2014</w:t>
      </w:r>
      <w:r w:rsidRPr="00DA42C4">
        <w:rPr>
          <w:rFonts w:eastAsiaTheme="minorEastAsia"/>
          <w:kern w:val="0"/>
          <w:szCs w:val="21"/>
        </w:rPr>
        <w:t>年</w:t>
      </w:r>
      <w:r w:rsidRPr="00DA42C4">
        <w:rPr>
          <w:rFonts w:eastAsiaTheme="minorEastAsia"/>
          <w:kern w:val="0"/>
          <w:szCs w:val="21"/>
        </w:rPr>
        <w:t>6</w:t>
      </w:r>
      <w:r w:rsidRPr="00DA42C4">
        <w:rPr>
          <w:rFonts w:eastAsiaTheme="minorEastAsia"/>
          <w:kern w:val="0"/>
          <w:szCs w:val="21"/>
        </w:rPr>
        <w:t>月</w:t>
      </w:r>
      <w:r w:rsidRPr="00DA42C4">
        <w:rPr>
          <w:rFonts w:eastAsiaTheme="minorEastAsia"/>
          <w:kern w:val="0"/>
          <w:szCs w:val="21"/>
        </w:rPr>
        <w:t>30</w:t>
      </w:r>
      <w:r w:rsidRPr="00DA42C4">
        <w:rPr>
          <w:rFonts w:eastAsiaTheme="minorEastAsia"/>
          <w:kern w:val="0"/>
          <w:szCs w:val="21"/>
        </w:rPr>
        <w:t>日止，本基金无因认购新发</w:t>
      </w:r>
      <w:r w:rsidRPr="00DA42C4">
        <w:rPr>
          <w:rFonts w:eastAsiaTheme="minorEastAsia"/>
          <w:kern w:val="0"/>
          <w:szCs w:val="21"/>
        </w:rPr>
        <w:t>/</w:t>
      </w:r>
      <w:r w:rsidRPr="00DA42C4">
        <w:rPr>
          <w:rFonts w:eastAsiaTheme="minorEastAsia"/>
          <w:kern w:val="0"/>
          <w:szCs w:val="21"/>
        </w:rPr>
        <w:t>增发证券而持有的流通受限债券及权证。</w:t>
      </w:r>
    </w:p>
    <w:p w:rsidR="001548F9" w:rsidRPr="00DA42C4" w:rsidRDefault="001548F9" w:rsidP="008971E9">
      <w:pPr>
        <w:spacing w:line="288" w:lineRule="auto"/>
        <w:rPr>
          <w:color w:val="000000"/>
          <w:szCs w:val="21"/>
        </w:rPr>
      </w:pPr>
    </w:p>
    <w:p w:rsidR="001548F9" w:rsidRPr="00DA42C4" w:rsidRDefault="001548F9" w:rsidP="003576C9">
      <w:pPr>
        <w:spacing w:line="360" w:lineRule="auto"/>
        <w:rPr>
          <w:b/>
          <w:bCs/>
          <w:color w:val="000000"/>
          <w:szCs w:val="21"/>
        </w:rPr>
      </w:pPr>
      <w:r w:rsidRPr="00DA42C4">
        <w:rPr>
          <w:b/>
          <w:bCs/>
          <w:color w:val="000000"/>
          <w:kern w:val="0"/>
          <w:szCs w:val="21"/>
        </w:rPr>
        <w:t xml:space="preserve">6.4.9.2 </w:t>
      </w:r>
      <w:r w:rsidRPr="00DA42C4">
        <w:rPr>
          <w:b/>
          <w:bCs/>
          <w:color w:val="000000"/>
          <w:szCs w:val="21"/>
        </w:rPr>
        <w:t>期末持有的暂时停牌等流通受限股票</w:t>
      </w:r>
    </w:p>
    <w:p w:rsidR="001548F9" w:rsidRPr="00DA42C4" w:rsidRDefault="001548F9" w:rsidP="008971E9">
      <w:pPr>
        <w:wordWrap w:val="0"/>
        <w:autoSpaceDE w:val="0"/>
        <w:autoSpaceDN w:val="0"/>
        <w:adjustRightInd w:val="0"/>
        <w:spacing w:before="29" w:line="288" w:lineRule="auto"/>
        <w:ind w:left="15"/>
        <w:jc w:val="right"/>
        <w:rPr>
          <w:color w:val="000000"/>
          <w:kern w:val="0"/>
          <w:szCs w:val="21"/>
        </w:rPr>
      </w:pPr>
      <w:r w:rsidRPr="00DA42C4">
        <w:rPr>
          <w:color w:val="000000"/>
          <w:szCs w:val="21"/>
        </w:rPr>
        <w:t>金额单位</w:t>
      </w:r>
      <w:r w:rsidRPr="00DA42C4">
        <w:rPr>
          <w:bCs/>
          <w:color w:val="000000"/>
          <w:szCs w:val="21"/>
        </w:rPr>
        <w:t>：人民币元</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A0" w:firstRow="1" w:lastRow="0" w:firstColumn="1" w:lastColumn="0" w:noHBand="0" w:noVBand="0"/>
      </w:tblPr>
      <w:tblGrid>
        <w:gridCol w:w="616"/>
        <w:gridCol w:w="686"/>
        <w:gridCol w:w="742"/>
        <w:gridCol w:w="798"/>
        <w:gridCol w:w="798"/>
        <w:gridCol w:w="686"/>
        <w:gridCol w:w="658"/>
        <w:gridCol w:w="1049"/>
        <w:gridCol w:w="1218"/>
        <w:gridCol w:w="1160"/>
        <w:gridCol w:w="601"/>
      </w:tblGrid>
      <w:tr w:rsidR="001548F9" w:rsidRPr="00DA42C4" w:rsidTr="0070173B">
        <w:trPr>
          <w:trHeight w:val="255"/>
        </w:trPr>
        <w:tc>
          <w:tcPr>
            <w:tcW w:w="616" w:type="dxa"/>
            <w:vAlign w:val="center"/>
          </w:tcPr>
          <w:p w:rsidR="001548F9" w:rsidRPr="00DA42C4" w:rsidRDefault="001548F9" w:rsidP="0070173B">
            <w:pPr>
              <w:jc w:val="center"/>
              <w:rPr>
                <w:color w:val="000000"/>
                <w:szCs w:val="21"/>
              </w:rPr>
            </w:pPr>
            <w:r w:rsidRPr="00DA42C4">
              <w:rPr>
                <w:color w:val="000000"/>
                <w:szCs w:val="21"/>
              </w:rPr>
              <w:t>股票</w:t>
            </w:r>
          </w:p>
          <w:p w:rsidR="001548F9" w:rsidRPr="00DA42C4" w:rsidRDefault="001548F9" w:rsidP="0070173B">
            <w:pPr>
              <w:jc w:val="center"/>
              <w:rPr>
                <w:color w:val="000000"/>
                <w:szCs w:val="21"/>
              </w:rPr>
            </w:pPr>
            <w:r w:rsidRPr="00DA42C4">
              <w:rPr>
                <w:color w:val="000000"/>
                <w:szCs w:val="21"/>
              </w:rPr>
              <w:t>代码</w:t>
            </w:r>
          </w:p>
        </w:tc>
        <w:tc>
          <w:tcPr>
            <w:tcW w:w="686"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t>股票</w:t>
            </w:r>
          </w:p>
          <w:p w:rsidR="001548F9" w:rsidRPr="00DA42C4" w:rsidRDefault="001548F9" w:rsidP="0070173B">
            <w:pPr>
              <w:jc w:val="center"/>
              <w:rPr>
                <w:color w:val="000000"/>
                <w:szCs w:val="21"/>
              </w:rPr>
            </w:pPr>
            <w:r w:rsidRPr="00DA42C4">
              <w:rPr>
                <w:color w:val="000000"/>
                <w:szCs w:val="21"/>
              </w:rPr>
              <w:t>名称</w:t>
            </w:r>
          </w:p>
        </w:tc>
        <w:tc>
          <w:tcPr>
            <w:tcW w:w="742"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t>停牌</w:t>
            </w:r>
          </w:p>
          <w:p w:rsidR="001548F9" w:rsidRPr="00DA42C4" w:rsidRDefault="001548F9" w:rsidP="0070173B">
            <w:pPr>
              <w:jc w:val="center"/>
              <w:rPr>
                <w:color w:val="000000"/>
                <w:szCs w:val="21"/>
              </w:rPr>
            </w:pPr>
            <w:r w:rsidRPr="00DA42C4">
              <w:rPr>
                <w:color w:val="000000"/>
                <w:szCs w:val="21"/>
              </w:rPr>
              <w:t>日期</w:t>
            </w:r>
          </w:p>
        </w:tc>
        <w:tc>
          <w:tcPr>
            <w:tcW w:w="798"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t>停牌</w:t>
            </w:r>
          </w:p>
          <w:p w:rsidR="001548F9" w:rsidRPr="00DA42C4" w:rsidRDefault="001548F9" w:rsidP="0070173B">
            <w:pPr>
              <w:jc w:val="center"/>
              <w:rPr>
                <w:color w:val="000000"/>
                <w:szCs w:val="21"/>
              </w:rPr>
            </w:pPr>
            <w:r w:rsidRPr="00DA42C4">
              <w:rPr>
                <w:color w:val="000000"/>
                <w:szCs w:val="21"/>
              </w:rPr>
              <w:t>原因</w:t>
            </w:r>
          </w:p>
        </w:tc>
        <w:tc>
          <w:tcPr>
            <w:tcW w:w="798"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t>期末估值单价</w:t>
            </w:r>
          </w:p>
        </w:tc>
        <w:tc>
          <w:tcPr>
            <w:tcW w:w="686"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t>复牌</w:t>
            </w:r>
          </w:p>
          <w:p w:rsidR="001548F9" w:rsidRPr="00DA42C4" w:rsidRDefault="001548F9" w:rsidP="0070173B">
            <w:pPr>
              <w:jc w:val="center"/>
              <w:rPr>
                <w:color w:val="000000"/>
                <w:szCs w:val="21"/>
              </w:rPr>
            </w:pPr>
            <w:r w:rsidRPr="00DA42C4">
              <w:rPr>
                <w:color w:val="000000"/>
                <w:szCs w:val="21"/>
              </w:rPr>
              <w:t>日期</w:t>
            </w:r>
          </w:p>
        </w:tc>
        <w:tc>
          <w:tcPr>
            <w:tcW w:w="658"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t>复牌开</w:t>
            </w:r>
          </w:p>
          <w:p w:rsidR="001548F9" w:rsidRPr="00DA42C4" w:rsidRDefault="001548F9" w:rsidP="0070173B">
            <w:pPr>
              <w:jc w:val="center"/>
              <w:rPr>
                <w:color w:val="000000"/>
                <w:szCs w:val="21"/>
              </w:rPr>
            </w:pPr>
            <w:r w:rsidRPr="00DA42C4">
              <w:rPr>
                <w:color w:val="000000"/>
                <w:szCs w:val="21"/>
              </w:rPr>
              <w:lastRenderedPageBreak/>
              <w:t>盘单价</w:t>
            </w:r>
          </w:p>
        </w:tc>
        <w:tc>
          <w:tcPr>
            <w:tcW w:w="1049" w:type="dxa"/>
            <w:tcMar>
              <w:top w:w="15" w:type="dxa"/>
              <w:left w:w="15" w:type="dxa"/>
              <w:bottom w:w="0" w:type="dxa"/>
              <w:right w:w="15" w:type="dxa"/>
            </w:tcMar>
            <w:vAlign w:val="center"/>
          </w:tcPr>
          <w:p w:rsidR="001548F9" w:rsidRPr="00DA42C4" w:rsidRDefault="001548F9" w:rsidP="0070173B">
            <w:pPr>
              <w:jc w:val="center"/>
              <w:rPr>
                <w:color w:val="000000"/>
                <w:szCs w:val="21"/>
              </w:rPr>
            </w:pPr>
            <w:r w:rsidRPr="00DA42C4">
              <w:rPr>
                <w:color w:val="000000"/>
                <w:szCs w:val="21"/>
              </w:rPr>
              <w:lastRenderedPageBreak/>
              <w:t>数量</w:t>
            </w:r>
          </w:p>
          <w:p w:rsidR="001548F9" w:rsidRPr="00DA42C4" w:rsidRDefault="001548F9" w:rsidP="0070173B">
            <w:pPr>
              <w:jc w:val="center"/>
              <w:rPr>
                <w:color w:val="000000"/>
                <w:szCs w:val="21"/>
              </w:rPr>
            </w:pPr>
            <w:r w:rsidRPr="00DA42C4">
              <w:rPr>
                <w:color w:val="000000"/>
                <w:szCs w:val="21"/>
              </w:rPr>
              <w:t>(</w:t>
            </w:r>
            <w:r w:rsidRPr="00DA42C4">
              <w:rPr>
                <w:color w:val="000000"/>
                <w:szCs w:val="21"/>
              </w:rPr>
              <w:t>单位：股</w:t>
            </w:r>
            <w:r w:rsidRPr="00DA42C4">
              <w:rPr>
                <w:color w:val="000000"/>
                <w:szCs w:val="21"/>
              </w:rPr>
              <w:t>)</w:t>
            </w:r>
          </w:p>
        </w:tc>
        <w:tc>
          <w:tcPr>
            <w:tcW w:w="1218" w:type="dxa"/>
            <w:vAlign w:val="center"/>
          </w:tcPr>
          <w:p w:rsidR="001548F9" w:rsidRPr="00DA42C4" w:rsidRDefault="001548F9" w:rsidP="0070173B">
            <w:pPr>
              <w:jc w:val="center"/>
              <w:rPr>
                <w:color w:val="000000"/>
                <w:szCs w:val="21"/>
              </w:rPr>
            </w:pPr>
            <w:r w:rsidRPr="00DA42C4">
              <w:rPr>
                <w:color w:val="000000"/>
                <w:szCs w:val="21"/>
              </w:rPr>
              <w:t>期末</w:t>
            </w:r>
          </w:p>
          <w:p w:rsidR="001548F9" w:rsidRPr="00DA42C4" w:rsidRDefault="001548F9" w:rsidP="0070173B">
            <w:pPr>
              <w:jc w:val="center"/>
              <w:rPr>
                <w:color w:val="000000"/>
                <w:szCs w:val="21"/>
              </w:rPr>
            </w:pPr>
            <w:r w:rsidRPr="00DA42C4">
              <w:rPr>
                <w:color w:val="000000"/>
                <w:szCs w:val="21"/>
              </w:rPr>
              <w:t>成本总额</w:t>
            </w:r>
          </w:p>
        </w:tc>
        <w:tc>
          <w:tcPr>
            <w:tcW w:w="1160" w:type="dxa"/>
            <w:vAlign w:val="center"/>
          </w:tcPr>
          <w:p w:rsidR="001548F9" w:rsidRPr="00DA42C4" w:rsidRDefault="001548F9" w:rsidP="0070173B">
            <w:pPr>
              <w:jc w:val="center"/>
              <w:rPr>
                <w:color w:val="000000"/>
                <w:szCs w:val="21"/>
              </w:rPr>
            </w:pPr>
            <w:r w:rsidRPr="00DA42C4">
              <w:rPr>
                <w:color w:val="000000"/>
                <w:szCs w:val="21"/>
              </w:rPr>
              <w:t>期末</w:t>
            </w:r>
          </w:p>
          <w:p w:rsidR="001548F9" w:rsidRPr="00DA42C4" w:rsidRDefault="001548F9" w:rsidP="0070173B">
            <w:pPr>
              <w:jc w:val="center"/>
              <w:rPr>
                <w:color w:val="000000"/>
                <w:szCs w:val="21"/>
              </w:rPr>
            </w:pPr>
            <w:r w:rsidRPr="00DA42C4">
              <w:rPr>
                <w:color w:val="000000"/>
                <w:szCs w:val="21"/>
              </w:rPr>
              <w:t>估值总额</w:t>
            </w:r>
          </w:p>
        </w:tc>
        <w:tc>
          <w:tcPr>
            <w:tcW w:w="601" w:type="dxa"/>
            <w:vAlign w:val="center"/>
          </w:tcPr>
          <w:p w:rsidR="001548F9" w:rsidRPr="00DA42C4" w:rsidRDefault="001548F9" w:rsidP="0070173B">
            <w:pPr>
              <w:jc w:val="center"/>
              <w:rPr>
                <w:color w:val="000000"/>
                <w:szCs w:val="21"/>
              </w:rPr>
            </w:pPr>
            <w:r w:rsidRPr="00DA42C4">
              <w:rPr>
                <w:color w:val="000000"/>
                <w:szCs w:val="21"/>
              </w:rPr>
              <w:t>备注</w:t>
            </w:r>
          </w:p>
        </w:tc>
      </w:tr>
      <w:tr w:rsidR="0041444E">
        <w:tc>
          <w:tcPr>
            <w:tcW w:w="616" w:type="dxa"/>
            <w:vAlign w:val="center"/>
          </w:tcPr>
          <w:p w:rsidR="0041444E" w:rsidRDefault="00925A7F">
            <w:pPr>
              <w:jc w:val="center"/>
            </w:pPr>
            <w:r>
              <w:rPr>
                <w:szCs w:val="21"/>
              </w:rPr>
              <w:lastRenderedPageBreak/>
              <w:t>002019</w:t>
            </w:r>
          </w:p>
        </w:tc>
        <w:tc>
          <w:tcPr>
            <w:tcW w:w="686" w:type="dxa"/>
            <w:vAlign w:val="center"/>
          </w:tcPr>
          <w:p w:rsidR="0041444E" w:rsidRDefault="00925A7F">
            <w:pPr>
              <w:jc w:val="center"/>
            </w:pPr>
            <w:r>
              <w:rPr>
                <w:szCs w:val="21"/>
              </w:rPr>
              <w:t>鑫富药业</w:t>
            </w:r>
          </w:p>
        </w:tc>
        <w:tc>
          <w:tcPr>
            <w:tcW w:w="742" w:type="dxa"/>
            <w:vAlign w:val="center"/>
          </w:tcPr>
          <w:p w:rsidR="0041444E" w:rsidRDefault="00925A7F">
            <w:pPr>
              <w:jc w:val="center"/>
            </w:pPr>
            <w:r>
              <w:rPr>
                <w:szCs w:val="21"/>
              </w:rPr>
              <w:t>2014-06-25</w:t>
            </w:r>
          </w:p>
        </w:tc>
        <w:tc>
          <w:tcPr>
            <w:tcW w:w="798" w:type="dxa"/>
            <w:vAlign w:val="center"/>
          </w:tcPr>
          <w:p w:rsidR="0041444E" w:rsidRDefault="00925A7F">
            <w:pPr>
              <w:jc w:val="center"/>
            </w:pPr>
            <w:r>
              <w:rPr>
                <w:szCs w:val="21"/>
              </w:rPr>
              <w:t>重大事项</w:t>
            </w:r>
          </w:p>
        </w:tc>
        <w:tc>
          <w:tcPr>
            <w:tcW w:w="798" w:type="dxa"/>
            <w:vAlign w:val="center"/>
          </w:tcPr>
          <w:p w:rsidR="0041444E" w:rsidRDefault="00925A7F">
            <w:pPr>
              <w:jc w:val="right"/>
            </w:pPr>
            <w:r>
              <w:rPr>
                <w:szCs w:val="21"/>
              </w:rPr>
              <w:t>23.76</w:t>
            </w:r>
          </w:p>
        </w:tc>
        <w:tc>
          <w:tcPr>
            <w:tcW w:w="686" w:type="dxa"/>
            <w:vAlign w:val="center"/>
          </w:tcPr>
          <w:p w:rsidR="0041444E" w:rsidRDefault="00925A7F">
            <w:pPr>
              <w:jc w:val="center"/>
            </w:pPr>
            <w:r>
              <w:rPr>
                <w:szCs w:val="21"/>
              </w:rPr>
              <w:t>2014-07-04</w:t>
            </w:r>
          </w:p>
        </w:tc>
        <w:tc>
          <w:tcPr>
            <w:tcW w:w="658" w:type="dxa"/>
            <w:vAlign w:val="center"/>
          </w:tcPr>
          <w:p w:rsidR="0041444E" w:rsidRDefault="00925A7F">
            <w:pPr>
              <w:jc w:val="right"/>
            </w:pPr>
            <w:r>
              <w:rPr>
                <w:szCs w:val="21"/>
              </w:rPr>
              <w:t>26.14</w:t>
            </w:r>
          </w:p>
        </w:tc>
        <w:tc>
          <w:tcPr>
            <w:tcW w:w="1049" w:type="dxa"/>
            <w:vAlign w:val="center"/>
          </w:tcPr>
          <w:p w:rsidR="0041444E" w:rsidRDefault="00925A7F">
            <w:pPr>
              <w:jc w:val="right"/>
            </w:pPr>
            <w:r>
              <w:rPr>
                <w:szCs w:val="21"/>
              </w:rPr>
              <w:t>1,109,371.00</w:t>
            </w:r>
          </w:p>
        </w:tc>
        <w:tc>
          <w:tcPr>
            <w:tcW w:w="1218" w:type="dxa"/>
            <w:vAlign w:val="center"/>
          </w:tcPr>
          <w:p w:rsidR="0041444E" w:rsidRDefault="00925A7F">
            <w:pPr>
              <w:jc w:val="right"/>
            </w:pPr>
            <w:r>
              <w:rPr>
                <w:szCs w:val="21"/>
              </w:rPr>
              <w:t>25,710,713.66</w:t>
            </w:r>
          </w:p>
        </w:tc>
        <w:tc>
          <w:tcPr>
            <w:tcW w:w="1160" w:type="dxa"/>
            <w:vAlign w:val="center"/>
          </w:tcPr>
          <w:p w:rsidR="0041444E" w:rsidRDefault="00925A7F">
            <w:pPr>
              <w:jc w:val="right"/>
            </w:pPr>
            <w:r>
              <w:rPr>
                <w:szCs w:val="21"/>
              </w:rPr>
              <w:t>26,358,654.96</w:t>
            </w:r>
          </w:p>
        </w:tc>
        <w:tc>
          <w:tcPr>
            <w:tcW w:w="601" w:type="dxa"/>
            <w:vAlign w:val="center"/>
          </w:tcPr>
          <w:p w:rsidR="0041444E" w:rsidRDefault="00925A7F">
            <w:pPr>
              <w:jc w:val="center"/>
            </w:pPr>
            <w:r>
              <w:rPr>
                <w:szCs w:val="21"/>
              </w:rPr>
              <w:t>-</w:t>
            </w:r>
          </w:p>
        </w:tc>
      </w:tr>
      <w:tr w:rsidR="0041444E">
        <w:tc>
          <w:tcPr>
            <w:tcW w:w="616" w:type="dxa"/>
            <w:vAlign w:val="center"/>
          </w:tcPr>
          <w:p w:rsidR="0041444E" w:rsidRDefault="00925A7F">
            <w:pPr>
              <w:jc w:val="center"/>
            </w:pPr>
            <w:r>
              <w:rPr>
                <w:szCs w:val="21"/>
              </w:rPr>
              <w:t>002602</w:t>
            </w:r>
          </w:p>
        </w:tc>
        <w:tc>
          <w:tcPr>
            <w:tcW w:w="686" w:type="dxa"/>
            <w:vAlign w:val="center"/>
          </w:tcPr>
          <w:p w:rsidR="0041444E" w:rsidRDefault="00925A7F">
            <w:pPr>
              <w:jc w:val="center"/>
            </w:pPr>
            <w:r>
              <w:rPr>
                <w:szCs w:val="21"/>
              </w:rPr>
              <w:t>世纪华通</w:t>
            </w:r>
          </w:p>
        </w:tc>
        <w:tc>
          <w:tcPr>
            <w:tcW w:w="742" w:type="dxa"/>
            <w:vAlign w:val="center"/>
          </w:tcPr>
          <w:p w:rsidR="0041444E" w:rsidRDefault="00925A7F">
            <w:pPr>
              <w:jc w:val="center"/>
            </w:pPr>
            <w:r>
              <w:rPr>
                <w:szCs w:val="21"/>
              </w:rPr>
              <w:t>2014-06-25</w:t>
            </w:r>
          </w:p>
        </w:tc>
        <w:tc>
          <w:tcPr>
            <w:tcW w:w="798" w:type="dxa"/>
            <w:vAlign w:val="center"/>
          </w:tcPr>
          <w:p w:rsidR="0041444E" w:rsidRDefault="00925A7F">
            <w:pPr>
              <w:jc w:val="center"/>
            </w:pPr>
            <w:r>
              <w:rPr>
                <w:szCs w:val="21"/>
              </w:rPr>
              <w:t>重大事项</w:t>
            </w:r>
          </w:p>
        </w:tc>
        <w:tc>
          <w:tcPr>
            <w:tcW w:w="798" w:type="dxa"/>
            <w:vAlign w:val="center"/>
          </w:tcPr>
          <w:p w:rsidR="0041444E" w:rsidRDefault="00925A7F">
            <w:pPr>
              <w:jc w:val="right"/>
            </w:pPr>
            <w:r>
              <w:rPr>
                <w:szCs w:val="21"/>
              </w:rPr>
              <w:t>24.68</w:t>
            </w:r>
          </w:p>
        </w:tc>
        <w:tc>
          <w:tcPr>
            <w:tcW w:w="686" w:type="dxa"/>
            <w:vAlign w:val="center"/>
          </w:tcPr>
          <w:p w:rsidR="0041444E" w:rsidRDefault="00925A7F">
            <w:pPr>
              <w:jc w:val="center"/>
            </w:pPr>
            <w:r>
              <w:rPr>
                <w:szCs w:val="21"/>
              </w:rPr>
              <w:t>2014-07-02</w:t>
            </w:r>
          </w:p>
        </w:tc>
        <w:tc>
          <w:tcPr>
            <w:tcW w:w="658" w:type="dxa"/>
            <w:vAlign w:val="center"/>
          </w:tcPr>
          <w:p w:rsidR="0041444E" w:rsidRDefault="00925A7F">
            <w:pPr>
              <w:jc w:val="right"/>
            </w:pPr>
            <w:r>
              <w:rPr>
                <w:szCs w:val="21"/>
              </w:rPr>
              <w:t>25.50</w:t>
            </w:r>
          </w:p>
        </w:tc>
        <w:tc>
          <w:tcPr>
            <w:tcW w:w="1049" w:type="dxa"/>
            <w:vAlign w:val="center"/>
          </w:tcPr>
          <w:p w:rsidR="0041444E" w:rsidRDefault="00925A7F">
            <w:pPr>
              <w:jc w:val="right"/>
            </w:pPr>
            <w:r>
              <w:rPr>
                <w:szCs w:val="21"/>
              </w:rPr>
              <w:t>1,900,000.00</w:t>
            </w:r>
          </w:p>
        </w:tc>
        <w:tc>
          <w:tcPr>
            <w:tcW w:w="1218" w:type="dxa"/>
            <w:vAlign w:val="center"/>
          </w:tcPr>
          <w:p w:rsidR="0041444E" w:rsidRDefault="00925A7F">
            <w:pPr>
              <w:jc w:val="right"/>
            </w:pPr>
            <w:r>
              <w:rPr>
                <w:szCs w:val="21"/>
              </w:rPr>
              <w:t>51,517,271.31</w:t>
            </w:r>
          </w:p>
        </w:tc>
        <w:tc>
          <w:tcPr>
            <w:tcW w:w="1160" w:type="dxa"/>
            <w:vAlign w:val="center"/>
          </w:tcPr>
          <w:p w:rsidR="0041444E" w:rsidRDefault="00925A7F">
            <w:pPr>
              <w:jc w:val="right"/>
            </w:pPr>
            <w:r>
              <w:rPr>
                <w:szCs w:val="21"/>
              </w:rPr>
              <w:t>46,892,000.00</w:t>
            </w:r>
          </w:p>
        </w:tc>
        <w:tc>
          <w:tcPr>
            <w:tcW w:w="601" w:type="dxa"/>
            <w:vAlign w:val="center"/>
          </w:tcPr>
          <w:p w:rsidR="0041444E" w:rsidRDefault="00925A7F">
            <w:pPr>
              <w:jc w:val="center"/>
            </w:pPr>
            <w:r>
              <w:rPr>
                <w:szCs w:val="21"/>
              </w:rPr>
              <w:t>-</w:t>
            </w:r>
          </w:p>
        </w:tc>
      </w:tr>
      <w:tr w:rsidR="0041444E">
        <w:tc>
          <w:tcPr>
            <w:tcW w:w="616" w:type="dxa"/>
            <w:vAlign w:val="center"/>
          </w:tcPr>
          <w:p w:rsidR="0041444E" w:rsidRDefault="00925A7F">
            <w:pPr>
              <w:jc w:val="center"/>
            </w:pPr>
            <w:r>
              <w:rPr>
                <w:szCs w:val="21"/>
              </w:rPr>
              <w:t>600071</w:t>
            </w:r>
          </w:p>
        </w:tc>
        <w:tc>
          <w:tcPr>
            <w:tcW w:w="686" w:type="dxa"/>
            <w:vAlign w:val="center"/>
          </w:tcPr>
          <w:p w:rsidR="0041444E" w:rsidRDefault="00925A7F">
            <w:pPr>
              <w:jc w:val="center"/>
            </w:pPr>
            <w:r>
              <w:rPr>
                <w:szCs w:val="21"/>
              </w:rPr>
              <w:t>凤凰光学</w:t>
            </w:r>
          </w:p>
        </w:tc>
        <w:tc>
          <w:tcPr>
            <w:tcW w:w="742" w:type="dxa"/>
            <w:vAlign w:val="center"/>
          </w:tcPr>
          <w:p w:rsidR="0041444E" w:rsidRDefault="00925A7F">
            <w:pPr>
              <w:jc w:val="center"/>
            </w:pPr>
            <w:r>
              <w:rPr>
                <w:szCs w:val="21"/>
              </w:rPr>
              <w:t>2014-06-30</w:t>
            </w:r>
          </w:p>
        </w:tc>
        <w:tc>
          <w:tcPr>
            <w:tcW w:w="798" w:type="dxa"/>
            <w:vAlign w:val="center"/>
          </w:tcPr>
          <w:p w:rsidR="0041444E" w:rsidRDefault="00925A7F">
            <w:pPr>
              <w:jc w:val="center"/>
            </w:pPr>
            <w:r>
              <w:rPr>
                <w:szCs w:val="21"/>
              </w:rPr>
              <w:t>重大事项</w:t>
            </w:r>
          </w:p>
        </w:tc>
        <w:tc>
          <w:tcPr>
            <w:tcW w:w="798" w:type="dxa"/>
            <w:vAlign w:val="center"/>
          </w:tcPr>
          <w:p w:rsidR="0041444E" w:rsidRDefault="00925A7F">
            <w:pPr>
              <w:jc w:val="right"/>
            </w:pPr>
            <w:r>
              <w:rPr>
                <w:szCs w:val="21"/>
              </w:rPr>
              <w:t>12.39</w:t>
            </w:r>
          </w:p>
        </w:tc>
        <w:tc>
          <w:tcPr>
            <w:tcW w:w="686" w:type="dxa"/>
            <w:vAlign w:val="center"/>
          </w:tcPr>
          <w:p w:rsidR="0041444E" w:rsidRDefault="00925A7F">
            <w:pPr>
              <w:jc w:val="center"/>
            </w:pPr>
            <w:r>
              <w:rPr>
                <w:szCs w:val="21"/>
              </w:rPr>
              <w:t>2014-07-01</w:t>
            </w:r>
          </w:p>
        </w:tc>
        <w:tc>
          <w:tcPr>
            <w:tcW w:w="658" w:type="dxa"/>
            <w:vAlign w:val="center"/>
          </w:tcPr>
          <w:p w:rsidR="0041444E" w:rsidRDefault="00925A7F">
            <w:pPr>
              <w:jc w:val="right"/>
            </w:pPr>
            <w:r>
              <w:rPr>
                <w:szCs w:val="21"/>
              </w:rPr>
              <w:t>12.81</w:t>
            </w:r>
          </w:p>
        </w:tc>
        <w:tc>
          <w:tcPr>
            <w:tcW w:w="1049" w:type="dxa"/>
            <w:vAlign w:val="center"/>
          </w:tcPr>
          <w:p w:rsidR="0041444E" w:rsidRDefault="00925A7F">
            <w:pPr>
              <w:jc w:val="right"/>
            </w:pPr>
            <w:r>
              <w:rPr>
                <w:szCs w:val="21"/>
              </w:rPr>
              <w:t>3,428,027.00</w:t>
            </w:r>
          </w:p>
        </w:tc>
        <w:tc>
          <w:tcPr>
            <w:tcW w:w="1218" w:type="dxa"/>
            <w:vAlign w:val="center"/>
          </w:tcPr>
          <w:p w:rsidR="0041444E" w:rsidRDefault="00925A7F">
            <w:pPr>
              <w:jc w:val="right"/>
            </w:pPr>
            <w:r>
              <w:rPr>
                <w:szCs w:val="21"/>
              </w:rPr>
              <w:t>31,844,151.84</w:t>
            </w:r>
          </w:p>
        </w:tc>
        <w:tc>
          <w:tcPr>
            <w:tcW w:w="1160" w:type="dxa"/>
            <w:vAlign w:val="center"/>
          </w:tcPr>
          <w:p w:rsidR="0041444E" w:rsidRDefault="00925A7F">
            <w:pPr>
              <w:jc w:val="right"/>
            </w:pPr>
            <w:r>
              <w:rPr>
                <w:szCs w:val="21"/>
              </w:rPr>
              <w:t>42,473,254.53</w:t>
            </w:r>
          </w:p>
        </w:tc>
        <w:tc>
          <w:tcPr>
            <w:tcW w:w="601" w:type="dxa"/>
            <w:vAlign w:val="center"/>
          </w:tcPr>
          <w:p w:rsidR="0041444E" w:rsidRDefault="00925A7F">
            <w:pPr>
              <w:jc w:val="center"/>
            </w:pPr>
            <w:r>
              <w:rPr>
                <w:szCs w:val="21"/>
              </w:rPr>
              <w:t>-</w:t>
            </w:r>
          </w:p>
        </w:tc>
      </w:tr>
      <w:tr w:rsidR="0041444E">
        <w:tc>
          <w:tcPr>
            <w:tcW w:w="616" w:type="dxa"/>
            <w:vAlign w:val="center"/>
          </w:tcPr>
          <w:p w:rsidR="0041444E" w:rsidRDefault="00925A7F">
            <w:pPr>
              <w:jc w:val="center"/>
            </w:pPr>
            <w:r>
              <w:rPr>
                <w:szCs w:val="21"/>
              </w:rPr>
              <w:t>600516</w:t>
            </w:r>
          </w:p>
        </w:tc>
        <w:tc>
          <w:tcPr>
            <w:tcW w:w="686" w:type="dxa"/>
            <w:vAlign w:val="center"/>
          </w:tcPr>
          <w:p w:rsidR="0041444E" w:rsidRDefault="00925A7F">
            <w:pPr>
              <w:jc w:val="center"/>
            </w:pPr>
            <w:r>
              <w:rPr>
                <w:szCs w:val="21"/>
              </w:rPr>
              <w:t>方大炭素</w:t>
            </w:r>
          </w:p>
        </w:tc>
        <w:tc>
          <w:tcPr>
            <w:tcW w:w="742" w:type="dxa"/>
            <w:vAlign w:val="center"/>
          </w:tcPr>
          <w:p w:rsidR="0041444E" w:rsidRDefault="00925A7F">
            <w:pPr>
              <w:jc w:val="center"/>
            </w:pPr>
            <w:r>
              <w:rPr>
                <w:szCs w:val="21"/>
              </w:rPr>
              <w:t>2014-06-30</w:t>
            </w:r>
          </w:p>
        </w:tc>
        <w:tc>
          <w:tcPr>
            <w:tcW w:w="798" w:type="dxa"/>
            <w:vAlign w:val="center"/>
          </w:tcPr>
          <w:p w:rsidR="0041444E" w:rsidRDefault="00925A7F">
            <w:pPr>
              <w:jc w:val="center"/>
            </w:pPr>
            <w:r>
              <w:rPr>
                <w:szCs w:val="21"/>
              </w:rPr>
              <w:t>重大事项</w:t>
            </w:r>
          </w:p>
        </w:tc>
        <w:tc>
          <w:tcPr>
            <w:tcW w:w="798" w:type="dxa"/>
            <w:vAlign w:val="center"/>
          </w:tcPr>
          <w:p w:rsidR="0041444E" w:rsidRDefault="00925A7F">
            <w:pPr>
              <w:jc w:val="right"/>
            </w:pPr>
            <w:r>
              <w:rPr>
                <w:szCs w:val="21"/>
              </w:rPr>
              <w:t>9.59</w:t>
            </w:r>
          </w:p>
        </w:tc>
        <w:tc>
          <w:tcPr>
            <w:tcW w:w="686" w:type="dxa"/>
            <w:vAlign w:val="center"/>
          </w:tcPr>
          <w:p w:rsidR="0041444E" w:rsidRDefault="00925A7F">
            <w:pPr>
              <w:jc w:val="center"/>
            </w:pPr>
            <w:r>
              <w:rPr>
                <w:szCs w:val="21"/>
              </w:rPr>
              <w:t>2014-07-02</w:t>
            </w:r>
          </w:p>
        </w:tc>
        <w:tc>
          <w:tcPr>
            <w:tcW w:w="658" w:type="dxa"/>
            <w:vAlign w:val="center"/>
          </w:tcPr>
          <w:p w:rsidR="0041444E" w:rsidRDefault="00925A7F">
            <w:pPr>
              <w:jc w:val="right"/>
            </w:pPr>
            <w:r>
              <w:rPr>
                <w:szCs w:val="21"/>
              </w:rPr>
              <w:t>9.05</w:t>
            </w:r>
          </w:p>
        </w:tc>
        <w:tc>
          <w:tcPr>
            <w:tcW w:w="1049" w:type="dxa"/>
            <w:vAlign w:val="center"/>
          </w:tcPr>
          <w:p w:rsidR="0041444E" w:rsidRDefault="00925A7F">
            <w:pPr>
              <w:jc w:val="right"/>
            </w:pPr>
            <w:r>
              <w:rPr>
                <w:szCs w:val="21"/>
              </w:rPr>
              <w:t>3,000,000.00</w:t>
            </w:r>
          </w:p>
        </w:tc>
        <w:tc>
          <w:tcPr>
            <w:tcW w:w="1218" w:type="dxa"/>
            <w:vAlign w:val="center"/>
          </w:tcPr>
          <w:p w:rsidR="0041444E" w:rsidRDefault="00925A7F">
            <w:pPr>
              <w:jc w:val="right"/>
            </w:pPr>
            <w:r>
              <w:rPr>
                <w:szCs w:val="21"/>
              </w:rPr>
              <w:t>26,782,053.96</w:t>
            </w:r>
          </w:p>
        </w:tc>
        <w:tc>
          <w:tcPr>
            <w:tcW w:w="1160" w:type="dxa"/>
            <w:vAlign w:val="center"/>
          </w:tcPr>
          <w:p w:rsidR="0041444E" w:rsidRDefault="00925A7F">
            <w:pPr>
              <w:jc w:val="right"/>
            </w:pPr>
            <w:r>
              <w:rPr>
                <w:szCs w:val="21"/>
              </w:rPr>
              <w:t>28,770,000.00</w:t>
            </w:r>
          </w:p>
        </w:tc>
        <w:tc>
          <w:tcPr>
            <w:tcW w:w="601" w:type="dxa"/>
            <w:vAlign w:val="center"/>
          </w:tcPr>
          <w:p w:rsidR="0041444E" w:rsidRDefault="00925A7F">
            <w:pPr>
              <w:jc w:val="center"/>
            </w:pPr>
            <w:r>
              <w:rPr>
                <w:szCs w:val="21"/>
              </w:rPr>
              <w:t>-</w:t>
            </w:r>
          </w:p>
        </w:tc>
      </w:tr>
    </w:tbl>
    <w:p w:rsidR="001548F9" w:rsidRPr="00DA42C4" w:rsidRDefault="001548F9" w:rsidP="003576C9">
      <w:pPr>
        <w:spacing w:line="360" w:lineRule="auto"/>
        <w:rPr>
          <w:color w:val="000000"/>
          <w:szCs w:val="21"/>
        </w:rPr>
      </w:pPr>
    </w:p>
    <w:p w:rsidR="001548F9" w:rsidRPr="00DA42C4" w:rsidRDefault="001548F9" w:rsidP="003576C9">
      <w:pPr>
        <w:spacing w:line="360" w:lineRule="auto"/>
        <w:rPr>
          <w:b/>
          <w:bCs/>
          <w:color w:val="000000"/>
          <w:szCs w:val="21"/>
        </w:rPr>
      </w:pPr>
      <w:r w:rsidRPr="00DA42C4">
        <w:rPr>
          <w:b/>
          <w:bCs/>
          <w:color w:val="000000"/>
          <w:kern w:val="0"/>
          <w:szCs w:val="21"/>
        </w:rPr>
        <w:t xml:space="preserve">6.4.9.3 </w:t>
      </w:r>
      <w:r w:rsidRPr="00DA42C4">
        <w:rPr>
          <w:b/>
          <w:bCs/>
          <w:color w:val="000000"/>
          <w:szCs w:val="21"/>
        </w:rPr>
        <w:t>期末债券正回购交易中作为抵押的债券</w:t>
      </w:r>
    </w:p>
    <w:p w:rsidR="001548F9" w:rsidRPr="00DA42C4" w:rsidRDefault="001548F9" w:rsidP="003576C9">
      <w:pPr>
        <w:spacing w:line="360" w:lineRule="auto"/>
        <w:rPr>
          <w:b/>
          <w:bCs/>
          <w:color w:val="000000"/>
          <w:szCs w:val="21"/>
        </w:rPr>
      </w:pPr>
      <w:r w:rsidRPr="00DA42C4">
        <w:rPr>
          <w:b/>
          <w:bCs/>
          <w:color w:val="000000"/>
          <w:kern w:val="0"/>
          <w:szCs w:val="21"/>
        </w:rPr>
        <w:t xml:space="preserve">6.4.9.3.1 </w:t>
      </w:r>
      <w:r w:rsidRPr="00DA42C4">
        <w:rPr>
          <w:b/>
          <w:bCs/>
          <w:color w:val="000000"/>
          <w:szCs w:val="21"/>
        </w:rPr>
        <w:t>银行间市场债券正回购</w:t>
      </w:r>
    </w:p>
    <w:p w:rsidR="001548F9" w:rsidRPr="00DA42C4" w:rsidRDefault="001548F9" w:rsidP="003576C9">
      <w:pPr>
        <w:spacing w:line="360" w:lineRule="auto"/>
        <w:ind w:firstLineChars="200" w:firstLine="420"/>
        <w:rPr>
          <w:color w:val="000000"/>
          <w:szCs w:val="21"/>
        </w:rPr>
      </w:pPr>
      <w:r w:rsidRPr="00DA42C4">
        <w:rPr>
          <w:color w:val="000000"/>
          <w:szCs w:val="21"/>
        </w:rPr>
        <w:t>截至本报告期末</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日止，本基金无从事交易所市场债券正回购交易形成的卖出回购证券款，无抵押债券。</w:t>
      </w:r>
    </w:p>
    <w:p w:rsidR="001548F9" w:rsidRPr="00DA42C4" w:rsidRDefault="001548F9" w:rsidP="003576C9">
      <w:pPr>
        <w:spacing w:line="360" w:lineRule="auto"/>
        <w:rPr>
          <w:b/>
          <w:bCs/>
          <w:color w:val="000000"/>
          <w:szCs w:val="21"/>
        </w:rPr>
      </w:pPr>
      <w:r w:rsidRPr="00DA42C4">
        <w:rPr>
          <w:b/>
          <w:bCs/>
          <w:color w:val="000000"/>
          <w:kern w:val="0"/>
          <w:szCs w:val="21"/>
        </w:rPr>
        <w:t xml:space="preserve">6.4.9.3.2 </w:t>
      </w:r>
      <w:r w:rsidRPr="00DA42C4">
        <w:rPr>
          <w:b/>
          <w:bCs/>
          <w:color w:val="000000"/>
          <w:szCs w:val="21"/>
        </w:rPr>
        <w:t>交易所市场债券正回购</w:t>
      </w:r>
    </w:p>
    <w:p w:rsidR="001548F9" w:rsidRPr="00DA42C4" w:rsidRDefault="001548F9" w:rsidP="003576C9">
      <w:pPr>
        <w:spacing w:line="360" w:lineRule="auto"/>
        <w:ind w:firstLineChars="200" w:firstLine="420"/>
        <w:rPr>
          <w:color w:val="000000"/>
          <w:szCs w:val="21"/>
        </w:rPr>
      </w:pPr>
      <w:r w:rsidRPr="00DA42C4">
        <w:rPr>
          <w:color w:val="000000"/>
          <w:szCs w:val="21"/>
        </w:rPr>
        <w:t>截至本报告期末</w:t>
      </w:r>
      <w:r w:rsidRPr="00DA42C4">
        <w:rPr>
          <w:color w:val="000000"/>
          <w:szCs w:val="21"/>
        </w:rPr>
        <w:t>2014</w:t>
      </w:r>
      <w:r w:rsidRPr="00DA42C4">
        <w:rPr>
          <w:color w:val="000000"/>
          <w:szCs w:val="21"/>
        </w:rPr>
        <w:t>年</w:t>
      </w:r>
      <w:r w:rsidRPr="00DA42C4">
        <w:rPr>
          <w:color w:val="000000"/>
          <w:szCs w:val="21"/>
        </w:rPr>
        <w:t>6</w:t>
      </w:r>
      <w:r w:rsidRPr="00DA42C4">
        <w:rPr>
          <w:color w:val="000000"/>
          <w:szCs w:val="21"/>
        </w:rPr>
        <w:t>月</w:t>
      </w:r>
      <w:r w:rsidRPr="00DA42C4">
        <w:rPr>
          <w:color w:val="000000"/>
          <w:szCs w:val="21"/>
        </w:rPr>
        <w:t>30</w:t>
      </w:r>
      <w:r w:rsidRPr="00DA42C4">
        <w:rPr>
          <w:color w:val="000000"/>
          <w:szCs w:val="21"/>
        </w:rPr>
        <w:t>日止，本基金无从事交易所市场债券正回购交易形成的卖出回购证券款，无抵押债券。</w:t>
      </w:r>
    </w:p>
    <w:p w:rsidR="001548F9" w:rsidRPr="00DA42C4" w:rsidRDefault="001548F9" w:rsidP="003576C9">
      <w:pPr>
        <w:spacing w:line="360" w:lineRule="auto"/>
        <w:ind w:firstLineChars="200" w:firstLine="420"/>
        <w:rPr>
          <w:bCs/>
          <w:color w:val="000000"/>
          <w:szCs w:val="21"/>
        </w:rPr>
      </w:pPr>
    </w:p>
    <w:p w:rsidR="001548F9" w:rsidRPr="00DA42C4" w:rsidRDefault="001548F9" w:rsidP="003576C9">
      <w:pPr>
        <w:adjustRightInd w:val="0"/>
        <w:snapToGrid w:val="0"/>
        <w:spacing w:line="360" w:lineRule="auto"/>
        <w:rPr>
          <w:b/>
          <w:color w:val="000000"/>
          <w:szCs w:val="21"/>
        </w:rPr>
      </w:pPr>
      <w:r w:rsidRPr="00DA42C4">
        <w:rPr>
          <w:b/>
          <w:bCs/>
          <w:color w:val="000000"/>
          <w:kern w:val="0"/>
          <w:szCs w:val="21"/>
        </w:rPr>
        <w:t xml:space="preserve">6.4.10 </w:t>
      </w:r>
      <w:r w:rsidRPr="00DA42C4">
        <w:rPr>
          <w:b/>
          <w:color w:val="000000"/>
          <w:szCs w:val="21"/>
        </w:rPr>
        <w:t>有助于理解和分析会计报表需要说明的其他事项</w:t>
      </w:r>
    </w:p>
    <w:p w:rsidR="001548F9" w:rsidRPr="00DA42C4" w:rsidRDefault="001548F9" w:rsidP="003576C9">
      <w:pPr>
        <w:spacing w:line="360" w:lineRule="auto"/>
        <w:ind w:firstLineChars="200" w:firstLine="420"/>
        <w:rPr>
          <w:color w:val="000000"/>
          <w:szCs w:val="21"/>
        </w:rPr>
      </w:pPr>
      <w:r w:rsidRPr="00DA42C4">
        <w:rPr>
          <w:color w:val="000000"/>
          <w:szCs w:val="21"/>
        </w:rPr>
        <w:t>本基金本报告期内无需要说明有助于理解和分析财务报表的其他事项。</w:t>
      </w:r>
    </w:p>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52" w:name="_Toc331410101"/>
      <w:bookmarkStart w:id="53" w:name="_Toc225498272"/>
      <w:r w:rsidRPr="00DA42C4">
        <w:rPr>
          <w:b/>
          <w:bCs/>
          <w:sz w:val="21"/>
          <w:szCs w:val="21"/>
          <w:lang w:val="en-US"/>
        </w:rPr>
        <w:t xml:space="preserve">7  </w:t>
      </w:r>
      <w:r w:rsidRPr="00DA42C4">
        <w:rPr>
          <w:b/>
          <w:bCs/>
          <w:sz w:val="21"/>
          <w:szCs w:val="21"/>
          <w:lang w:val="en-US"/>
        </w:rPr>
        <w:t>投资组合报告</w:t>
      </w:r>
      <w:bookmarkEnd w:id="52"/>
      <w:bookmarkEnd w:id="53"/>
    </w:p>
    <w:p w:rsidR="001548F9" w:rsidRPr="00DA42C4" w:rsidRDefault="001548F9" w:rsidP="003576C9">
      <w:pPr>
        <w:pStyle w:val="20"/>
        <w:spacing w:before="0" w:after="0"/>
        <w:rPr>
          <w:rFonts w:ascii="Times New Roman" w:hAnsi="Times New Roman"/>
          <w:kern w:val="0"/>
          <w:sz w:val="21"/>
          <w:szCs w:val="21"/>
        </w:rPr>
      </w:pPr>
      <w:bookmarkStart w:id="54" w:name="_Toc331410102"/>
      <w:bookmarkStart w:id="55" w:name="_Toc225498273"/>
      <w:r w:rsidRPr="00DA42C4">
        <w:rPr>
          <w:rFonts w:ascii="Times New Roman" w:hAnsi="Times New Roman"/>
          <w:bCs w:val="0"/>
          <w:color w:val="000000"/>
          <w:kern w:val="0"/>
          <w:sz w:val="21"/>
          <w:szCs w:val="21"/>
        </w:rPr>
        <w:t xml:space="preserve">7.1 </w:t>
      </w:r>
      <w:r w:rsidRPr="00DA42C4">
        <w:rPr>
          <w:rFonts w:ascii="Times New Roman" w:hAnsi="Times New Roman"/>
          <w:kern w:val="0"/>
          <w:sz w:val="21"/>
          <w:szCs w:val="21"/>
        </w:rPr>
        <w:t>期末基金资产组合情况</w:t>
      </w:r>
      <w:bookmarkEnd w:id="54"/>
      <w:bookmarkEnd w:id="55"/>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3420"/>
        <w:gridCol w:w="2520"/>
        <w:gridCol w:w="1980"/>
      </w:tblGrid>
      <w:tr w:rsidR="00FD7A40" w:rsidRPr="00DA42C4" w:rsidTr="00A47B26">
        <w:tc>
          <w:tcPr>
            <w:tcW w:w="1080" w:type="dxa"/>
            <w:vAlign w:val="center"/>
          </w:tcPr>
          <w:p w:rsidR="00FD7A40" w:rsidRPr="00DA42C4" w:rsidRDefault="00FD7A40" w:rsidP="00A47B26">
            <w:pPr>
              <w:jc w:val="center"/>
              <w:rPr>
                <w:color w:val="000000"/>
                <w:szCs w:val="21"/>
              </w:rPr>
            </w:pPr>
            <w:r w:rsidRPr="00DA42C4">
              <w:rPr>
                <w:color w:val="000000"/>
                <w:szCs w:val="21"/>
              </w:rPr>
              <w:t>序号</w:t>
            </w:r>
          </w:p>
        </w:tc>
        <w:tc>
          <w:tcPr>
            <w:tcW w:w="3420" w:type="dxa"/>
            <w:vAlign w:val="center"/>
          </w:tcPr>
          <w:p w:rsidR="00FD7A40" w:rsidRPr="00DA42C4" w:rsidRDefault="00FD7A40" w:rsidP="00A47B26">
            <w:pPr>
              <w:jc w:val="center"/>
              <w:rPr>
                <w:color w:val="000000"/>
                <w:szCs w:val="21"/>
              </w:rPr>
            </w:pPr>
            <w:r w:rsidRPr="00DA42C4">
              <w:rPr>
                <w:color w:val="000000"/>
                <w:szCs w:val="21"/>
              </w:rPr>
              <w:t>项目</w:t>
            </w:r>
          </w:p>
        </w:tc>
        <w:tc>
          <w:tcPr>
            <w:tcW w:w="2520" w:type="dxa"/>
            <w:vAlign w:val="center"/>
          </w:tcPr>
          <w:p w:rsidR="00FD7A40" w:rsidRPr="00DA42C4" w:rsidRDefault="00FD7A40" w:rsidP="00A47B26">
            <w:pPr>
              <w:jc w:val="center"/>
              <w:rPr>
                <w:color w:val="000000"/>
                <w:szCs w:val="21"/>
              </w:rPr>
            </w:pPr>
            <w:r w:rsidRPr="00DA42C4">
              <w:rPr>
                <w:color w:val="000000"/>
                <w:szCs w:val="21"/>
              </w:rPr>
              <w:t>金额</w:t>
            </w:r>
          </w:p>
        </w:tc>
        <w:tc>
          <w:tcPr>
            <w:tcW w:w="1980" w:type="dxa"/>
            <w:vAlign w:val="center"/>
          </w:tcPr>
          <w:p w:rsidR="00FD7A40" w:rsidRPr="00DA42C4" w:rsidRDefault="00FD7A40" w:rsidP="00A47B26">
            <w:pPr>
              <w:jc w:val="center"/>
              <w:rPr>
                <w:color w:val="000000"/>
                <w:szCs w:val="21"/>
              </w:rPr>
            </w:pPr>
            <w:r w:rsidRPr="00DA42C4">
              <w:rPr>
                <w:color w:val="000000"/>
                <w:szCs w:val="21"/>
              </w:rPr>
              <w:t>占基金总资产的比例（</w:t>
            </w:r>
            <w:r w:rsidRPr="00DA42C4">
              <w:rPr>
                <w:color w:val="000000"/>
                <w:szCs w:val="21"/>
              </w:rPr>
              <w:t>%</w:t>
            </w:r>
            <w:r w:rsidRPr="00DA42C4">
              <w:rPr>
                <w:color w:val="000000"/>
                <w:szCs w:val="21"/>
              </w:rPr>
              <w:t>）</w:t>
            </w:r>
          </w:p>
        </w:tc>
      </w:tr>
      <w:tr w:rsidR="00FD7A40" w:rsidRPr="00DA42C4" w:rsidTr="00A47B26">
        <w:tc>
          <w:tcPr>
            <w:tcW w:w="1080" w:type="dxa"/>
            <w:vAlign w:val="center"/>
          </w:tcPr>
          <w:p w:rsidR="00FD7A40" w:rsidRPr="00DA42C4" w:rsidRDefault="00FD7A40" w:rsidP="00A47B26">
            <w:pPr>
              <w:jc w:val="center"/>
              <w:rPr>
                <w:color w:val="000000"/>
                <w:szCs w:val="21"/>
              </w:rPr>
            </w:pPr>
            <w:r w:rsidRPr="00DA42C4">
              <w:rPr>
                <w:szCs w:val="21"/>
              </w:rPr>
              <w:t>1</w:t>
            </w:r>
          </w:p>
        </w:tc>
        <w:tc>
          <w:tcPr>
            <w:tcW w:w="3420" w:type="dxa"/>
            <w:vAlign w:val="center"/>
          </w:tcPr>
          <w:p w:rsidR="00FD7A40" w:rsidRPr="00DA42C4" w:rsidRDefault="00FD7A40" w:rsidP="00A47B26">
            <w:pPr>
              <w:ind w:leftChars="50" w:left="105"/>
              <w:rPr>
                <w:color w:val="000000"/>
                <w:szCs w:val="21"/>
              </w:rPr>
            </w:pPr>
            <w:r w:rsidRPr="00DA42C4">
              <w:rPr>
                <w:szCs w:val="21"/>
              </w:rPr>
              <w:t>权益投资</w:t>
            </w:r>
          </w:p>
        </w:tc>
        <w:tc>
          <w:tcPr>
            <w:tcW w:w="252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563,159,487.11</w:t>
            </w:r>
          </w:p>
        </w:tc>
        <w:tc>
          <w:tcPr>
            <w:tcW w:w="198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71.08</w:t>
            </w:r>
          </w:p>
        </w:tc>
      </w:tr>
      <w:tr w:rsidR="00FD7A40" w:rsidRPr="00DA42C4" w:rsidTr="00A47B26">
        <w:tc>
          <w:tcPr>
            <w:tcW w:w="1080" w:type="dxa"/>
            <w:vAlign w:val="center"/>
          </w:tcPr>
          <w:p w:rsidR="00FD7A40" w:rsidRPr="00DA42C4" w:rsidRDefault="00FD7A40" w:rsidP="00A47B26">
            <w:pPr>
              <w:jc w:val="center"/>
              <w:rPr>
                <w:color w:val="000000"/>
                <w:szCs w:val="21"/>
              </w:rPr>
            </w:pPr>
          </w:p>
        </w:tc>
        <w:tc>
          <w:tcPr>
            <w:tcW w:w="3420" w:type="dxa"/>
            <w:vAlign w:val="center"/>
          </w:tcPr>
          <w:p w:rsidR="00FD7A40" w:rsidRPr="00DA42C4" w:rsidRDefault="00FD7A40" w:rsidP="00A47B26">
            <w:pPr>
              <w:ind w:leftChars="50" w:left="105"/>
              <w:rPr>
                <w:color w:val="000000"/>
                <w:szCs w:val="21"/>
              </w:rPr>
            </w:pPr>
            <w:r w:rsidRPr="00DA42C4">
              <w:rPr>
                <w:szCs w:val="21"/>
              </w:rPr>
              <w:t>其中：股票</w:t>
            </w:r>
          </w:p>
        </w:tc>
        <w:tc>
          <w:tcPr>
            <w:tcW w:w="252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563,159,487.11</w:t>
            </w:r>
          </w:p>
        </w:tc>
        <w:tc>
          <w:tcPr>
            <w:tcW w:w="198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71.08</w:t>
            </w:r>
          </w:p>
        </w:tc>
      </w:tr>
      <w:tr w:rsidR="00FD7A40" w:rsidRPr="00DA42C4" w:rsidTr="00A47B26">
        <w:tc>
          <w:tcPr>
            <w:tcW w:w="1080" w:type="dxa"/>
            <w:vAlign w:val="center"/>
          </w:tcPr>
          <w:p w:rsidR="00FD7A40" w:rsidRPr="00DA42C4" w:rsidRDefault="00FD7A40" w:rsidP="00A47B26">
            <w:pPr>
              <w:jc w:val="center"/>
              <w:rPr>
                <w:color w:val="000000"/>
                <w:szCs w:val="21"/>
              </w:rPr>
            </w:pPr>
            <w:r w:rsidRPr="00DA42C4">
              <w:rPr>
                <w:szCs w:val="21"/>
              </w:rPr>
              <w:t>2</w:t>
            </w:r>
          </w:p>
        </w:tc>
        <w:tc>
          <w:tcPr>
            <w:tcW w:w="3420" w:type="dxa"/>
            <w:vAlign w:val="center"/>
          </w:tcPr>
          <w:p w:rsidR="00FD7A40" w:rsidRPr="00DA42C4" w:rsidRDefault="00FD7A40" w:rsidP="00A47B26">
            <w:pPr>
              <w:ind w:leftChars="50" w:left="105"/>
              <w:rPr>
                <w:color w:val="000000"/>
                <w:szCs w:val="21"/>
              </w:rPr>
            </w:pPr>
            <w:r w:rsidRPr="00DA42C4">
              <w:rPr>
                <w:szCs w:val="21"/>
              </w:rPr>
              <w:t>固定收益投资</w:t>
            </w:r>
          </w:p>
        </w:tc>
        <w:tc>
          <w:tcPr>
            <w:tcW w:w="252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99,470,000.00</w:t>
            </w:r>
          </w:p>
        </w:tc>
        <w:tc>
          <w:tcPr>
            <w:tcW w:w="198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12.55</w:t>
            </w:r>
          </w:p>
        </w:tc>
      </w:tr>
      <w:tr w:rsidR="00FD7A40" w:rsidRPr="00DA42C4" w:rsidTr="00A47B26">
        <w:tc>
          <w:tcPr>
            <w:tcW w:w="1080" w:type="dxa"/>
            <w:vAlign w:val="center"/>
          </w:tcPr>
          <w:p w:rsidR="00FD7A40" w:rsidRPr="00DA42C4" w:rsidRDefault="00FD7A40" w:rsidP="00A47B26">
            <w:pPr>
              <w:jc w:val="center"/>
              <w:rPr>
                <w:color w:val="000000"/>
                <w:szCs w:val="21"/>
              </w:rPr>
            </w:pPr>
          </w:p>
        </w:tc>
        <w:tc>
          <w:tcPr>
            <w:tcW w:w="3420" w:type="dxa"/>
            <w:vAlign w:val="center"/>
          </w:tcPr>
          <w:p w:rsidR="00FD7A40" w:rsidRPr="00DA42C4" w:rsidRDefault="00FD7A40" w:rsidP="00A47B26">
            <w:pPr>
              <w:ind w:leftChars="50" w:left="105"/>
              <w:rPr>
                <w:color w:val="000000"/>
                <w:szCs w:val="21"/>
              </w:rPr>
            </w:pPr>
            <w:r w:rsidRPr="00DA42C4">
              <w:rPr>
                <w:szCs w:val="21"/>
              </w:rPr>
              <w:t>其中：债券</w:t>
            </w:r>
          </w:p>
        </w:tc>
        <w:tc>
          <w:tcPr>
            <w:tcW w:w="252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99,470,000.00</w:t>
            </w:r>
          </w:p>
        </w:tc>
        <w:tc>
          <w:tcPr>
            <w:tcW w:w="198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12.55</w:t>
            </w:r>
          </w:p>
        </w:tc>
      </w:tr>
      <w:tr w:rsidR="00FD7A40" w:rsidRPr="00DA42C4" w:rsidTr="00A47B26">
        <w:tc>
          <w:tcPr>
            <w:tcW w:w="1080" w:type="dxa"/>
            <w:vAlign w:val="center"/>
          </w:tcPr>
          <w:p w:rsidR="00FD7A40" w:rsidRPr="00DA42C4" w:rsidRDefault="00FD7A40" w:rsidP="00A47B26">
            <w:pPr>
              <w:jc w:val="center"/>
              <w:rPr>
                <w:color w:val="000000"/>
                <w:szCs w:val="21"/>
              </w:rPr>
            </w:pPr>
          </w:p>
        </w:tc>
        <w:tc>
          <w:tcPr>
            <w:tcW w:w="3420" w:type="dxa"/>
            <w:vAlign w:val="center"/>
          </w:tcPr>
          <w:p w:rsidR="00FD7A40" w:rsidRPr="00DA42C4" w:rsidRDefault="00FD7A40" w:rsidP="00A47B26">
            <w:pPr>
              <w:ind w:leftChars="50" w:left="105"/>
              <w:rPr>
                <w:color w:val="000000"/>
                <w:szCs w:val="21"/>
              </w:rPr>
            </w:pPr>
            <w:r w:rsidRPr="00DA42C4">
              <w:rPr>
                <w:szCs w:val="21"/>
              </w:rPr>
              <w:t>资产支持证券</w:t>
            </w:r>
          </w:p>
        </w:tc>
        <w:tc>
          <w:tcPr>
            <w:tcW w:w="252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w:t>
            </w:r>
          </w:p>
        </w:tc>
        <w:tc>
          <w:tcPr>
            <w:tcW w:w="1980" w:type="dxa"/>
            <w:vAlign w:val="center"/>
          </w:tcPr>
          <w:p w:rsidR="00FD7A40" w:rsidRPr="00DA42C4" w:rsidRDefault="00FD7A40" w:rsidP="00A47B26">
            <w:pPr>
              <w:spacing w:before="29" w:line="360" w:lineRule="auto"/>
              <w:ind w:left="17"/>
              <w:jc w:val="right"/>
              <w:rPr>
                <w:color w:val="000000"/>
                <w:szCs w:val="21"/>
              </w:rPr>
            </w:pPr>
            <w:r w:rsidRPr="00DA42C4">
              <w:rPr>
                <w:color w:val="000000"/>
                <w:szCs w:val="21"/>
              </w:rPr>
              <w:t>-</w:t>
            </w:r>
          </w:p>
        </w:tc>
      </w:tr>
      <w:tr w:rsidR="00F25613" w:rsidRPr="00DA42C4" w:rsidTr="00A47B26">
        <w:tc>
          <w:tcPr>
            <w:tcW w:w="1080" w:type="dxa"/>
          </w:tcPr>
          <w:p w:rsidR="00F25613" w:rsidRPr="00DA42C4" w:rsidRDefault="00F25613" w:rsidP="00A47B26">
            <w:pPr>
              <w:spacing w:line="360" w:lineRule="auto"/>
              <w:jc w:val="center"/>
              <w:rPr>
                <w:rFonts w:eastAsiaTheme="minorEastAsia"/>
                <w:szCs w:val="21"/>
              </w:rPr>
            </w:pPr>
            <w:r w:rsidRPr="00DA42C4">
              <w:rPr>
                <w:rFonts w:eastAsiaTheme="minorEastAsia"/>
                <w:szCs w:val="21"/>
              </w:rPr>
              <w:t>3</w:t>
            </w:r>
          </w:p>
        </w:tc>
        <w:tc>
          <w:tcPr>
            <w:tcW w:w="3420" w:type="dxa"/>
          </w:tcPr>
          <w:p w:rsidR="00F25613" w:rsidRPr="00DA42C4" w:rsidRDefault="00F25613" w:rsidP="00A47B26">
            <w:pPr>
              <w:spacing w:line="360" w:lineRule="auto"/>
              <w:ind w:leftChars="50" w:left="105"/>
              <w:rPr>
                <w:rFonts w:eastAsiaTheme="minorEastAsia"/>
                <w:szCs w:val="21"/>
              </w:rPr>
            </w:pPr>
            <w:r w:rsidRPr="00DA42C4">
              <w:rPr>
                <w:rFonts w:eastAsiaTheme="minorEastAsia"/>
                <w:szCs w:val="21"/>
              </w:rPr>
              <w:t>贵金属投资</w:t>
            </w:r>
          </w:p>
        </w:tc>
        <w:tc>
          <w:tcPr>
            <w:tcW w:w="2520" w:type="dxa"/>
            <w:vAlign w:val="center"/>
          </w:tcPr>
          <w:p w:rsidR="00F25613" w:rsidRPr="00DA42C4" w:rsidRDefault="00F25613" w:rsidP="00A47B26">
            <w:pPr>
              <w:spacing w:before="29" w:line="360" w:lineRule="auto"/>
              <w:ind w:left="17"/>
              <w:jc w:val="right"/>
              <w:rPr>
                <w:rFonts w:eastAsiaTheme="minorEastAsia"/>
                <w:color w:val="000000"/>
                <w:szCs w:val="21"/>
              </w:rPr>
            </w:pPr>
            <w:r w:rsidRPr="00DA42C4">
              <w:rPr>
                <w:rFonts w:eastAsiaTheme="minorEastAsia"/>
                <w:color w:val="000000"/>
                <w:szCs w:val="21"/>
              </w:rPr>
              <w:t>-</w:t>
            </w:r>
          </w:p>
        </w:tc>
        <w:tc>
          <w:tcPr>
            <w:tcW w:w="1980" w:type="dxa"/>
            <w:vAlign w:val="center"/>
          </w:tcPr>
          <w:p w:rsidR="00F25613" w:rsidRPr="00DA42C4" w:rsidRDefault="00F25613" w:rsidP="00A47B26">
            <w:pPr>
              <w:spacing w:before="29" w:line="360" w:lineRule="auto"/>
              <w:ind w:left="17"/>
              <w:jc w:val="right"/>
              <w:rPr>
                <w:rFonts w:eastAsiaTheme="minorEastAsia"/>
                <w:color w:val="000000"/>
                <w:szCs w:val="21"/>
              </w:rPr>
            </w:pPr>
            <w:r w:rsidRPr="00DA42C4">
              <w:rPr>
                <w:rFonts w:eastAsiaTheme="minorEastAsia"/>
                <w:color w:val="000000"/>
                <w:szCs w:val="21"/>
              </w:rPr>
              <w:t>-</w:t>
            </w:r>
          </w:p>
        </w:tc>
      </w:tr>
      <w:tr w:rsidR="00F25613" w:rsidRPr="00DA42C4" w:rsidTr="00A47B26">
        <w:tc>
          <w:tcPr>
            <w:tcW w:w="1080" w:type="dxa"/>
            <w:vAlign w:val="center"/>
          </w:tcPr>
          <w:p w:rsidR="00F25613" w:rsidRPr="00DA42C4" w:rsidRDefault="00F25613" w:rsidP="00A47B26">
            <w:pPr>
              <w:jc w:val="center"/>
              <w:rPr>
                <w:color w:val="000000"/>
                <w:szCs w:val="21"/>
              </w:rPr>
            </w:pPr>
            <w:r w:rsidRPr="00DA42C4">
              <w:rPr>
                <w:szCs w:val="21"/>
              </w:rPr>
              <w:lastRenderedPageBreak/>
              <w:t>4</w:t>
            </w:r>
          </w:p>
        </w:tc>
        <w:tc>
          <w:tcPr>
            <w:tcW w:w="3420" w:type="dxa"/>
            <w:vAlign w:val="center"/>
          </w:tcPr>
          <w:p w:rsidR="00F25613" w:rsidRPr="00DA42C4" w:rsidRDefault="00F25613" w:rsidP="00A47B26">
            <w:pPr>
              <w:ind w:leftChars="50" w:left="105"/>
              <w:rPr>
                <w:color w:val="000000"/>
                <w:szCs w:val="21"/>
              </w:rPr>
            </w:pPr>
            <w:r w:rsidRPr="00DA42C4">
              <w:rPr>
                <w:szCs w:val="21"/>
              </w:rPr>
              <w:t>金融衍生品投资</w:t>
            </w:r>
          </w:p>
        </w:tc>
        <w:tc>
          <w:tcPr>
            <w:tcW w:w="252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w:t>
            </w:r>
          </w:p>
        </w:tc>
        <w:tc>
          <w:tcPr>
            <w:tcW w:w="198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w:t>
            </w:r>
          </w:p>
        </w:tc>
      </w:tr>
      <w:tr w:rsidR="00F25613" w:rsidRPr="00DA42C4" w:rsidTr="00A47B26">
        <w:tc>
          <w:tcPr>
            <w:tcW w:w="1080" w:type="dxa"/>
            <w:vAlign w:val="center"/>
          </w:tcPr>
          <w:p w:rsidR="00F25613" w:rsidRPr="00DA42C4" w:rsidRDefault="00F25613" w:rsidP="00A47B26">
            <w:pPr>
              <w:jc w:val="center"/>
              <w:rPr>
                <w:color w:val="000000"/>
                <w:szCs w:val="21"/>
              </w:rPr>
            </w:pPr>
            <w:r w:rsidRPr="00DA42C4">
              <w:rPr>
                <w:szCs w:val="21"/>
              </w:rPr>
              <w:t>5</w:t>
            </w:r>
          </w:p>
        </w:tc>
        <w:tc>
          <w:tcPr>
            <w:tcW w:w="3420" w:type="dxa"/>
            <w:vAlign w:val="center"/>
          </w:tcPr>
          <w:p w:rsidR="00F25613" w:rsidRPr="00DA42C4" w:rsidRDefault="00F25613" w:rsidP="00A47B26">
            <w:pPr>
              <w:ind w:leftChars="50" w:left="105"/>
              <w:rPr>
                <w:color w:val="000000"/>
                <w:szCs w:val="21"/>
              </w:rPr>
            </w:pPr>
            <w:r w:rsidRPr="00DA42C4">
              <w:rPr>
                <w:szCs w:val="21"/>
              </w:rPr>
              <w:t>买入返售金融资产</w:t>
            </w:r>
          </w:p>
        </w:tc>
        <w:tc>
          <w:tcPr>
            <w:tcW w:w="252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w:t>
            </w:r>
          </w:p>
        </w:tc>
        <w:tc>
          <w:tcPr>
            <w:tcW w:w="198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w:t>
            </w:r>
          </w:p>
        </w:tc>
      </w:tr>
      <w:tr w:rsidR="00F25613" w:rsidRPr="00DA42C4" w:rsidTr="00A47B26">
        <w:tc>
          <w:tcPr>
            <w:tcW w:w="1080" w:type="dxa"/>
            <w:vAlign w:val="center"/>
          </w:tcPr>
          <w:p w:rsidR="00F25613" w:rsidRPr="00DA42C4" w:rsidRDefault="00F25613" w:rsidP="00A47B26">
            <w:pPr>
              <w:jc w:val="center"/>
              <w:rPr>
                <w:color w:val="000000"/>
                <w:szCs w:val="21"/>
              </w:rPr>
            </w:pPr>
          </w:p>
        </w:tc>
        <w:tc>
          <w:tcPr>
            <w:tcW w:w="3420" w:type="dxa"/>
            <w:vAlign w:val="center"/>
          </w:tcPr>
          <w:p w:rsidR="00F25613" w:rsidRPr="00DA42C4" w:rsidRDefault="00F25613" w:rsidP="00A47B26">
            <w:pPr>
              <w:ind w:leftChars="50" w:left="105"/>
              <w:rPr>
                <w:color w:val="000000"/>
                <w:szCs w:val="21"/>
              </w:rPr>
            </w:pPr>
            <w:r w:rsidRPr="00DA42C4">
              <w:rPr>
                <w:szCs w:val="21"/>
              </w:rPr>
              <w:t>其中：买断式回购的买入返售金融资产</w:t>
            </w:r>
          </w:p>
        </w:tc>
        <w:tc>
          <w:tcPr>
            <w:tcW w:w="252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w:t>
            </w:r>
          </w:p>
        </w:tc>
        <w:tc>
          <w:tcPr>
            <w:tcW w:w="198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w:t>
            </w:r>
          </w:p>
        </w:tc>
      </w:tr>
      <w:tr w:rsidR="00F25613" w:rsidRPr="00DA42C4" w:rsidTr="00A47B26">
        <w:tc>
          <w:tcPr>
            <w:tcW w:w="1080" w:type="dxa"/>
            <w:vAlign w:val="center"/>
          </w:tcPr>
          <w:p w:rsidR="00F25613" w:rsidRPr="00DA42C4" w:rsidRDefault="00F25613" w:rsidP="00A47B26">
            <w:pPr>
              <w:jc w:val="center"/>
              <w:rPr>
                <w:color w:val="000000"/>
                <w:szCs w:val="21"/>
              </w:rPr>
            </w:pPr>
            <w:r w:rsidRPr="00DA42C4">
              <w:rPr>
                <w:szCs w:val="21"/>
              </w:rPr>
              <w:t>6</w:t>
            </w:r>
          </w:p>
        </w:tc>
        <w:tc>
          <w:tcPr>
            <w:tcW w:w="3420" w:type="dxa"/>
            <w:vAlign w:val="center"/>
          </w:tcPr>
          <w:p w:rsidR="00F25613" w:rsidRPr="00DA42C4" w:rsidRDefault="00F25613" w:rsidP="00A47B26">
            <w:pPr>
              <w:ind w:leftChars="50" w:left="105"/>
              <w:rPr>
                <w:color w:val="000000"/>
                <w:szCs w:val="21"/>
              </w:rPr>
            </w:pPr>
            <w:r w:rsidRPr="00DA42C4">
              <w:rPr>
                <w:szCs w:val="21"/>
              </w:rPr>
              <w:t>银行存款和结算备付金合计</w:t>
            </w:r>
          </w:p>
        </w:tc>
        <w:tc>
          <w:tcPr>
            <w:tcW w:w="252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60,393,535.96</w:t>
            </w:r>
          </w:p>
        </w:tc>
        <w:tc>
          <w:tcPr>
            <w:tcW w:w="1980" w:type="dxa"/>
            <w:vAlign w:val="center"/>
          </w:tcPr>
          <w:p w:rsidR="00F25613" w:rsidRPr="00DA42C4" w:rsidRDefault="00F25613" w:rsidP="00A47B26">
            <w:pPr>
              <w:spacing w:before="29" w:line="360" w:lineRule="auto"/>
              <w:ind w:left="17"/>
              <w:jc w:val="right"/>
              <w:rPr>
                <w:color w:val="000000"/>
                <w:szCs w:val="21"/>
              </w:rPr>
            </w:pPr>
            <w:r w:rsidRPr="00DA42C4">
              <w:rPr>
                <w:color w:val="000000"/>
                <w:szCs w:val="21"/>
              </w:rPr>
              <w:t>7.62</w:t>
            </w:r>
          </w:p>
        </w:tc>
      </w:tr>
      <w:tr w:rsidR="00F25613" w:rsidRPr="00DA42C4" w:rsidTr="00A47B26">
        <w:tc>
          <w:tcPr>
            <w:tcW w:w="1080" w:type="dxa"/>
            <w:vAlign w:val="center"/>
          </w:tcPr>
          <w:p w:rsidR="00F25613" w:rsidRPr="00DA42C4" w:rsidRDefault="00F25613" w:rsidP="00F25613">
            <w:pPr>
              <w:spacing w:before="29" w:line="360" w:lineRule="auto"/>
              <w:ind w:left="17"/>
              <w:jc w:val="center"/>
              <w:rPr>
                <w:color w:val="000000"/>
                <w:szCs w:val="21"/>
              </w:rPr>
            </w:pPr>
            <w:r w:rsidRPr="00DA42C4">
              <w:rPr>
                <w:color w:val="000000"/>
                <w:szCs w:val="21"/>
              </w:rPr>
              <w:t>7</w:t>
            </w:r>
          </w:p>
        </w:tc>
        <w:tc>
          <w:tcPr>
            <w:tcW w:w="3420" w:type="dxa"/>
            <w:vAlign w:val="center"/>
          </w:tcPr>
          <w:p w:rsidR="00F25613" w:rsidRPr="00DA42C4" w:rsidRDefault="00F25613" w:rsidP="00A47B26">
            <w:pPr>
              <w:ind w:leftChars="50" w:left="105"/>
              <w:rPr>
                <w:color w:val="000000"/>
                <w:szCs w:val="21"/>
              </w:rPr>
            </w:pPr>
            <w:r w:rsidRPr="00DA42C4">
              <w:rPr>
                <w:szCs w:val="21"/>
              </w:rPr>
              <w:t>其他各项资产</w:t>
            </w:r>
          </w:p>
        </w:tc>
        <w:tc>
          <w:tcPr>
            <w:tcW w:w="2520" w:type="dxa"/>
            <w:vAlign w:val="center"/>
          </w:tcPr>
          <w:p w:rsidR="00F25613" w:rsidRPr="00DA42C4" w:rsidRDefault="00F25613" w:rsidP="00A47B26">
            <w:pPr>
              <w:jc w:val="right"/>
              <w:rPr>
                <w:color w:val="000000"/>
                <w:szCs w:val="21"/>
              </w:rPr>
            </w:pPr>
            <w:r w:rsidRPr="00DA42C4">
              <w:rPr>
                <w:color w:val="000000"/>
                <w:szCs w:val="21"/>
              </w:rPr>
              <w:t>69,258,696.53</w:t>
            </w:r>
          </w:p>
        </w:tc>
        <w:tc>
          <w:tcPr>
            <w:tcW w:w="1980" w:type="dxa"/>
            <w:vAlign w:val="center"/>
          </w:tcPr>
          <w:p w:rsidR="00F25613" w:rsidRPr="00DA42C4" w:rsidRDefault="00F25613" w:rsidP="00A47B26">
            <w:pPr>
              <w:jc w:val="right"/>
              <w:rPr>
                <w:color w:val="000000"/>
                <w:szCs w:val="21"/>
              </w:rPr>
            </w:pPr>
            <w:r w:rsidRPr="00DA42C4">
              <w:rPr>
                <w:color w:val="000000"/>
                <w:szCs w:val="21"/>
              </w:rPr>
              <w:t>8.74</w:t>
            </w:r>
          </w:p>
        </w:tc>
      </w:tr>
      <w:tr w:rsidR="00F25613" w:rsidRPr="00DA42C4" w:rsidTr="00A47B26">
        <w:tc>
          <w:tcPr>
            <w:tcW w:w="1080" w:type="dxa"/>
            <w:vAlign w:val="center"/>
          </w:tcPr>
          <w:p w:rsidR="00F25613" w:rsidRPr="00DA42C4" w:rsidRDefault="00F25613" w:rsidP="00F25613">
            <w:pPr>
              <w:spacing w:before="29" w:line="360" w:lineRule="auto"/>
              <w:ind w:left="17"/>
              <w:jc w:val="center"/>
              <w:rPr>
                <w:color w:val="000000"/>
                <w:szCs w:val="21"/>
              </w:rPr>
            </w:pPr>
            <w:r w:rsidRPr="00DA42C4">
              <w:rPr>
                <w:color w:val="000000"/>
                <w:szCs w:val="21"/>
              </w:rPr>
              <w:t>8</w:t>
            </w:r>
          </w:p>
        </w:tc>
        <w:tc>
          <w:tcPr>
            <w:tcW w:w="3420" w:type="dxa"/>
            <w:vAlign w:val="center"/>
          </w:tcPr>
          <w:p w:rsidR="00F25613" w:rsidRPr="00DA42C4" w:rsidRDefault="00F25613" w:rsidP="00A47B26">
            <w:pPr>
              <w:ind w:leftChars="50" w:left="105"/>
              <w:rPr>
                <w:color w:val="000000"/>
                <w:szCs w:val="21"/>
              </w:rPr>
            </w:pPr>
            <w:r w:rsidRPr="00DA42C4">
              <w:rPr>
                <w:szCs w:val="21"/>
              </w:rPr>
              <w:t>合计</w:t>
            </w:r>
          </w:p>
        </w:tc>
        <w:tc>
          <w:tcPr>
            <w:tcW w:w="2520" w:type="dxa"/>
            <w:vAlign w:val="center"/>
          </w:tcPr>
          <w:p w:rsidR="00F25613" w:rsidRPr="00DA42C4" w:rsidRDefault="00F25613" w:rsidP="00A47B26">
            <w:pPr>
              <w:jc w:val="right"/>
              <w:rPr>
                <w:color w:val="000000"/>
                <w:szCs w:val="21"/>
              </w:rPr>
            </w:pPr>
            <w:r w:rsidRPr="00DA42C4">
              <w:rPr>
                <w:color w:val="000000"/>
                <w:szCs w:val="21"/>
              </w:rPr>
              <w:t>792,281,719.60</w:t>
            </w:r>
          </w:p>
        </w:tc>
        <w:tc>
          <w:tcPr>
            <w:tcW w:w="1980" w:type="dxa"/>
            <w:vAlign w:val="center"/>
          </w:tcPr>
          <w:p w:rsidR="00F25613" w:rsidRPr="00DA42C4" w:rsidRDefault="00F25613" w:rsidP="00A47B26">
            <w:pPr>
              <w:jc w:val="right"/>
              <w:rPr>
                <w:color w:val="000000"/>
                <w:szCs w:val="21"/>
              </w:rPr>
            </w:pPr>
            <w:r w:rsidRPr="00DA42C4">
              <w:rPr>
                <w:color w:val="000000"/>
                <w:szCs w:val="21"/>
              </w:rPr>
              <w:t>100.00</w:t>
            </w:r>
          </w:p>
        </w:tc>
      </w:tr>
    </w:tbl>
    <w:p w:rsidR="00FD7A40" w:rsidRPr="00DA42C4" w:rsidRDefault="00FD7A40" w:rsidP="00FD7A40">
      <w:pPr>
        <w:tabs>
          <w:tab w:val="left" w:pos="426"/>
        </w:tabs>
        <w:spacing w:line="360" w:lineRule="auto"/>
        <w:jc w:val="left"/>
        <w:rPr>
          <w:kern w:val="0"/>
          <w:szCs w:val="21"/>
        </w:rPr>
      </w:pPr>
    </w:p>
    <w:p w:rsidR="001548F9" w:rsidRPr="00DA42C4" w:rsidRDefault="001548F9" w:rsidP="008971E9">
      <w:pPr>
        <w:spacing w:line="288" w:lineRule="auto"/>
        <w:rPr>
          <w:color w:val="000000"/>
          <w:szCs w:val="21"/>
        </w:rPr>
      </w:pPr>
    </w:p>
    <w:p w:rsidR="001548F9" w:rsidRPr="00DA42C4" w:rsidRDefault="001548F9" w:rsidP="003576C9">
      <w:pPr>
        <w:pStyle w:val="20"/>
        <w:spacing w:before="0" w:after="0"/>
        <w:rPr>
          <w:rFonts w:ascii="Times New Roman" w:hAnsi="Times New Roman"/>
          <w:kern w:val="0"/>
          <w:sz w:val="21"/>
          <w:szCs w:val="21"/>
        </w:rPr>
      </w:pPr>
      <w:bookmarkStart w:id="56" w:name="_Toc331410103"/>
      <w:bookmarkStart w:id="57" w:name="_Toc225498274"/>
      <w:r w:rsidRPr="00DA42C4">
        <w:rPr>
          <w:rFonts w:ascii="Times New Roman" w:hAnsi="Times New Roman"/>
          <w:kern w:val="0"/>
          <w:sz w:val="21"/>
          <w:szCs w:val="21"/>
        </w:rPr>
        <w:t xml:space="preserve">7.2 </w:t>
      </w:r>
      <w:r w:rsidRPr="00DA42C4">
        <w:rPr>
          <w:rFonts w:ascii="Times New Roman" w:hAnsi="Times New Roman"/>
          <w:kern w:val="0"/>
          <w:sz w:val="21"/>
          <w:szCs w:val="21"/>
        </w:rPr>
        <w:t>期末按行业分类的股票投资组合</w:t>
      </w:r>
      <w:bookmarkEnd w:id="56"/>
      <w:bookmarkEnd w:id="57"/>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3600"/>
        <w:gridCol w:w="2160"/>
        <w:gridCol w:w="2160"/>
      </w:tblGrid>
      <w:tr w:rsidR="001548F9" w:rsidRPr="00DA42C4" w:rsidTr="00DB5F3B">
        <w:tc>
          <w:tcPr>
            <w:tcW w:w="1080" w:type="dxa"/>
            <w:vAlign w:val="center"/>
          </w:tcPr>
          <w:p w:rsidR="001548F9" w:rsidRPr="00DA42C4" w:rsidRDefault="001548F9" w:rsidP="00DB5F3B">
            <w:pPr>
              <w:jc w:val="center"/>
              <w:rPr>
                <w:color w:val="000000"/>
                <w:szCs w:val="21"/>
              </w:rPr>
            </w:pPr>
            <w:r w:rsidRPr="00DA42C4">
              <w:rPr>
                <w:color w:val="000000"/>
                <w:szCs w:val="21"/>
              </w:rPr>
              <w:t>代码</w:t>
            </w:r>
          </w:p>
        </w:tc>
        <w:tc>
          <w:tcPr>
            <w:tcW w:w="3600" w:type="dxa"/>
            <w:vAlign w:val="center"/>
          </w:tcPr>
          <w:p w:rsidR="001548F9" w:rsidRPr="00DA42C4" w:rsidRDefault="001548F9" w:rsidP="00DB5F3B">
            <w:pPr>
              <w:rPr>
                <w:color w:val="000000"/>
                <w:szCs w:val="21"/>
              </w:rPr>
            </w:pPr>
            <w:r w:rsidRPr="00DA42C4">
              <w:rPr>
                <w:color w:val="000000"/>
                <w:szCs w:val="21"/>
              </w:rPr>
              <w:t>行业类别</w:t>
            </w:r>
          </w:p>
        </w:tc>
        <w:tc>
          <w:tcPr>
            <w:tcW w:w="2160" w:type="dxa"/>
            <w:vAlign w:val="center"/>
          </w:tcPr>
          <w:p w:rsidR="001548F9" w:rsidRPr="00DA42C4" w:rsidRDefault="001548F9" w:rsidP="00DB5F3B">
            <w:pPr>
              <w:jc w:val="center"/>
              <w:rPr>
                <w:color w:val="000000"/>
                <w:szCs w:val="21"/>
              </w:rPr>
            </w:pPr>
            <w:r w:rsidRPr="00DA42C4">
              <w:rPr>
                <w:color w:val="000000"/>
                <w:szCs w:val="21"/>
              </w:rPr>
              <w:t>公允价值</w:t>
            </w:r>
          </w:p>
        </w:tc>
        <w:tc>
          <w:tcPr>
            <w:tcW w:w="2160" w:type="dxa"/>
            <w:vAlign w:val="center"/>
          </w:tcPr>
          <w:p w:rsidR="001548F9" w:rsidRPr="00DA42C4" w:rsidRDefault="001548F9" w:rsidP="00DB5F3B">
            <w:pPr>
              <w:jc w:val="center"/>
              <w:rPr>
                <w:color w:val="000000"/>
                <w:szCs w:val="21"/>
              </w:rPr>
            </w:pPr>
            <w:r w:rsidRPr="00DA42C4">
              <w:rPr>
                <w:color w:val="000000"/>
                <w:szCs w:val="21"/>
              </w:rPr>
              <w:t>占基金资产净值比例（％）</w:t>
            </w:r>
          </w:p>
        </w:tc>
      </w:tr>
      <w:tr w:rsidR="001548F9" w:rsidRPr="00DA42C4" w:rsidTr="00DB5F3B">
        <w:tc>
          <w:tcPr>
            <w:tcW w:w="1080" w:type="dxa"/>
            <w:vAlign w:val="center"/>
          </w:tcPr>
          <w:p w:rsidR="001548F9" w:rsidRPr="00DA42C4" w:rsidRDefault="001548F9" w:rsidP="00DB5F3B">
            <w:pPr>
              <w:jc w:val="center"/>
              <w:rPr>
                <w:color w:val="000000"/>
                <w:szCs w:val="21"/>
              </w:rPr>
            </w:pPr>
            <w:r w:rsidRPr="00DA42C4">
              <w:rPr>
                <w:szCs w:val="21"/>
              </w:rPr>
              <w:t>A</w:t>
            </w:r>
          </w:p>
        </w:tc>
        <w:tc>
          <w:tcPr>
            <w:tcW w:w="3600" w:type="dxa"/>
            <w:vAlign w:val="center"/>
          </w:tcPr>
          <w:p w:rsidR="001548F9" w:rsidRPr="00DA42C4" w:rsidRDefault="001548F9" w:rsidP="00DB5F3B">
            <w:pPr>
              <w:ind w:leftChars="50" w:left="105"/>
              <w:rPr>
                <w:color w:val="000000"/>
                <w:szCs w:val="21"/>
              </w:rPr>
            </w:pPr>
            <w:r w:rsidRPr="00DA42C4">
              <w:rPr>
                <w:szCs w:val="21"/>
              </w:rPr>
              <w:t>农、林、牧、渔业</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kern w:val="0"/>
                <w:szCs w:val="21"/>
              </w:rPr>
            </w:pPr>
            <w:r w:rsidRPr="00DA42C4">
              <w:rPr>
                <w:color w:val="000000"/>
                <w:kern w:val="0"/>
                <w:szCs w:val="21"/>
              </w:rPr>
              <w:t>-</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kern w:val="0"/>
                <w:szCs w:val="21"/>
              </w:rPr>
            </w:pPr>
            <w:r w:rsidRPr="00DA42C4">
              <w:rPr>
                <w:color w:val="000000"/>
                <w:kern w:val="0"/>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szCs w:val="21"/>
              </w:rPr>
            </w:pPr>
            <w:r w:rsidRPr="00DA42C4">
              <w:rPr>
                <w:szCs w:val="21"/>
              </w:rPr>
              <w:t>B</w:t>
            </w:r>
          </w:p>
        </w:tc>
        <w:tc>
          <w:tcPr>
            <w:tcW w:w="3600" w:type="dxa"/>
            <w:vAlign w:val="center"/>
          </w:tcPr>
          <w:p w:rsidR="001548F9" w:rsidRPr="00DA42C4" w:rsidRDefault="001548F9" w:rsidP="00DB5F3B">
            <w:pPr>
              <w:adjustRightInd w:val="0"/>
              <w:snapToGrid w:val="0"/>
              <w:spacing w:line="400" w:lineRule="exact"/>
              <w:rPr>
                <w:szCs w:val="21"/>
              </w:rPr>
            </w:pPr>
            <w:r w:rsidRPr="00DA42C4">
              <w:rPr>
                <w:szCs w:val="21"/>
              </w:rPr>
              <w:t>采矿业</w:t>
            </w:r>
          </w:p>
        </w:tc>
        <w:tc>
          <w:tcPr>
            <w:tcW w:w="2160" w:type="dxa"/>
            <w:vAlign w:val="center"/>
          </w:tcPr>
          <w:p w:rsidR="001548F9" w:rsidRPr="00DA42C4" w:rsidRDefault="001548F9" w:rsidP="007C0D9B">
            <w:pPr>
              <w:jc w:val="right"/>
              <w:rPr>
                <w:szCs w:val="21"/>
              </w:rPr>
            </w:pPr>
            <w:r w:rsidRPr="00DA42C4">
              <w:rPr>
                <w:szCs w:val="21"/>
              </w:rPr>
              <w:t>-</w:t>
            </w:r>
          </w:p>
        </w:tc>
        <w:tc>
          <w:tcPr>
            <w:tcW w:w="2160" w:type="dxa"/>
            <w:vAlign w:val="center"/>
          </w:tcPr>
          <w:p w:rsidR="001548F9" w:rsidRPr="00DA42C4" w:rsidRDefault="001548F9" w:rsidP="007C0D9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jc w:val="center"/>
              <w:rPr>
                <w:color w:val="000000"/>
                <w:szCs w:val="21"/>
              </w:rPr>
            </w:pPr>
            <w:r w:rsidRPr="00DA42C4">
              <w:rPr>
                <w:szCs w:val="21"/>
              </w:rPr>
              <w:t>C</w:t>
            </w:r>
          </w:p>
        </w:tc>
        <w:tc>
          <w:tcPr>
            <w:tcW w:w="3600" w:type="dxa"/>
            <w:vAlign w:val="center"/>
          </w:tcPr>
          <w:p w:rsidR="001548F9" w:rsidRPr="00DA42C4" w:rsidRDefault="001548F9" w:rsidP="00DB5F3B">
            <w:pPr>
              <w:ind w:leftChars="50" w:left="105"/>
              <w:rPr>
                <w:color w:val="000000"/>
                <w:szCs w:val="21"/>
              </w:rPr>
            </w:pPr>
            <w:r w:rsidRPr="00DA42C4">
              <w:rPr>
                <w:szCs w:val="21"/>
              </w:rPr>
              <w:t>制造业</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kern w:val="0"/>
                <w:szCs w:val="21"/>
              </w:rPr>
            </w:pPr>
            <w:r w:rsidRPr="00DA42C4">
              <w:rPr>
                <w:color w:val="000000"/>
                <w:kern w:val="0"/>
                <w:szCs w:val="21"/>
              </w:rPr>
              <w:t>436,684,746.25</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kern w:val="0"/>
                <w:szCs w:val="21"/>
              </w:rPr>
            </w:pPr>
            <w:r w:rsidRPr="00DA42C4">
              <w:rPr>
                <w:color w:val="000000"/>
                <w:kern w:val="0"/>
                <w:szCs w:val="21"/>
              </w:rPr>
              <w:t>55.90</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szCs w:val="21"/>
              </w:rPr>
            </w:pPr>
            <w:r w:rsidRPr="00DA42C4">
              <w:rPr>
                <w:szCs w:val="21"/>
              </w:rPr>
              <w:t>D</w:t>
            </w:r>
          </w:p>
        </w:tc>
        <w:tc>
          <w:tcPr>
            <w:tcW w:w="3600" w:type="dxa"/>
            <w:vAlign w:val="center"/>
          </w:tcPr>
          <w:p w:rsidR="001548F9" w:rsidRPr="00DA42C4" w:rsidRDefault="001548F9" w:rsidP="00DB5F3B">
            <w:pPr>
              <w:adjustRightInd w:val="0"/>
              <w:snapToGrid w:val="0"/>
              <w:spacing w:line="400" w:lineRule="exact"/>
              <w:rPr>
                <w:szCs w:val="21"/>
              </w:rPr>
            </w:pPr>
            <w:r w:rsidRPr="00DA42C4">
              <w:rPr>
                <w:szCs w:val="21"/>
              </w:rPr>
              <w:t>电力、热力、燃气及水生产和供应业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jc w:val="center"/>
              <w:rPr>
                <w:color w:val="000000"/>
                <w:szCs w:val="21"/>
              </w:rPr>
            </w:pPr>
            <w:r w:rsidRPr="00DA42C4">
              <w:rPr>
                <w:szCs w:val="21"/>
              </w:rPr>
              <w:t>E</w:t>
            </w:r>
          </w:p>
        </w:tc>
        <w:tc>
          <w:tcPr>
            <w:tcW w:w="3600" w:type="dxa"/>
            <w:vAlign w:val="center"/>
          </w:tcPr>
          <w:p w:rsidR="001548F9" w:rsidRPr="00DA42C4" w:rsidRDefault="001548F9" w:rsidP="00DB5F3B">
            <w:pPr>
              <w:ind w:leftChars="50" w:left="105"/>
              <w:rPr>
                <w:color w:val="000000"/>
                <w:szCs w:val="21"/>
              </w:rPr>
            </w:pPr>
            <w:r w:rsidRPr="00DA42C4">
              <w:rPr>
                <w:szCs w:val="21"/>
              </w:rPr>
              <w:t>建筑业</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kern w:val="0"/>
                <w:szCs w:val="21"/>
              </w:rPr>
            </w:pPr>
            <w:r w:rsidRPr="00DA42C4">
              <w:rPr>
                <w:color w:val="000000"/>
                <w:kern w:val="0"/>
                <w:szCs w:val="21"/>
              </w:rPr>
              <w:t>-</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kern w:val="0"/>
                <w:szCs w:val="21"/>
              </w:rPr>
            </w:pPr>
            <w:r w:rsidRPr="00DA42C4">
              <w:rPr>
                <w:color w:val="000000"/>
                <w:kern w:val="0"/>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szCs w:val="21"/>
              </w:rPr>
            </w:pPr>
            <w:r w:rsidRPr="00DA42C4">
              <w:rPr>
                <w:szCs w:val="21"/>
              </w:rPr>
              <w:t>F</w:t>
            </w:r>
          </w:p>
        </w:tc>
        <w:tc>
          <w:tcPr>
            <w:tcW w:w="3600" w:type="dxa"/>
            <w:vAlign w:val="center"/>
          </w:tcPr>
          <w:p w:rsidR="001548F9" w:rsidRPr="00DA42C4" w:rsidRDefault="001548F9" w:rsidP="00DB5F3B">
            <w:pPr>
              <w:adjustRightInd w:val="0"/>
              <w:snapToGrid w:val="0"/>
              <w:spacing w:line="400" w:lineRule="exact"/>
              <w:rPr>
                <w:szCs w:val="21"/>
              </w:rPr>
            </w:pPr>
            <w:r w:rsidRPr="00DA42C4">
              <w:rPr>
                <w:szCs w:val="21"/>
              </w:rPr>
              <w:t>批发和零售业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szCs w:val="21"/>
              </w:rPr>
            </w:pPr>
            <w:r w:rsidRPr="00DA42C4">
              <w:rPr>
                <w:szCs w:val="21"/>
              </w:rPr>
              <w:t>G</w:t>
            </w:r>
          </w:p>
        </w:tc>
        <w:tc>
          <w:tcPr>
            <w:tcW w:w="3600" w:type="dxa"/>
            <w:vAlign w:val="center"/>
          </w:tcPr>
          <w:p w:rsidR="001548F9" w:rsidRPr="00DA42C4" w:rsidRDefault="001548F9" w:rsidP="00DB5F3B">
            <w:pPr>
              <w:adjustRightInd w:val="0"/>
              <w:snapToGrid w:val="0"/>
              <w:spacing w:line="400" w:lineRule="exact"/>
              <w:rPr>
                <w:szCs w:val="21"/>
              </w:rPr>
            </w:pPr>
            <w:r w:rsidRPr="00DA42C4">
              <w:rPr>
                <w:szCs w:val="21"/>
              </w:rPr>
              <w:t>交通运输、仓储和邮政业</w:t>
            </w:r>
          </w:p>
        </w:tc>
        <w:tc>
          <w:tcPr>
            <w:tcW w:w="2160" w:type="dxa"/>
            <w:vAlign w:val="center"/>
          </w:tcPr>
          <w:p w:rsidR="001548F9" w:rsidRPr="00DA42C4" w:rsidRDefault="001548F9" w:rsidP="00DB5F3B">
            <w:pPr>
              <w:jc w:val="right"/>
              <w:rPr>
                <w:szCs w:val="21"/>
              </w:rPr>
            </w:pPr>
            <w:r w:rsidRPr="00DA42C4">
              <w:rPr>
                <w:szCs w:val="21"/>
              </w:rPr>
              <w:t>10,704,050.80</w:t>
            </w:r>
          </w:p>
        </w:tc>
        <w:tc>
          <w:tcPr>
            <w:tcW w:w="2160" w:type="dxa"/>
            <w:vAlign w:val="center"/>
          </w:tcPr>
          <w:p w:rsidR="001548F9" w:rsidRPr="00DA42C4" w:rsidRDefault="001548F9" w:rsidP="00DB5F3B">
            <w:pPr>
              <w:jc w:val="right"/>
              <w:rPr>
                <w:szCs w:val="21"/>
              </w:rPr>
            </w:pPr>
            <w:r w:rsidRPr="00DA42C4">
              <w:rPr>
                <w:szCs w:val="21"/>
              </w:rPr>
              <w:t>1.37</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szCs w:val="21"/>
              </w:rPr>
            </w:pPr>
            <w:r w:rsidRPr="00DA42C4">
              <w:rPr>
                <w:szCs w:val="21"/>
              </w:rPr>
              <w:t>H</w:t>
            </w:r>
          </w:p>
        </w:tc>
        <w:tc>
          <w:tcPr>
            <w:tcW w:w="3600" w:type="dxa"/>
            <w:vAlign w:val="center"/>
          </w:tcPr>
          <w:p w:rsidR="001548F9" w:rsidRPr="00DA42C4" w:rsidRDefault="001548F9" w:rsidP="00DB5F3B">
            <w:pPr>
              <w:adjustRightInd w:val="0"/>
              <w:snapToGrid w:val="0"/>
              <w:spacing w:line="400" w:lineRule="exact"/>
              <w:rPr>
                <w:szCs w:val="21"/>
              </w:rPr>
            </w:pPr>
            <w:r w:rsidRPr="00DA42C4">
              <w:rPr>
                <w:szCs w:val="21"/>
              </w:rPr>
              <w:t>住宿和餐饮业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szCs w:val="21"/>
              </w:rPr>
            </w:pPr>
            <w:r w:rsidRPr="00DA42C4">
              <w:rPr>
                <w:szCs w:val="21"/>
              </w:rPr>
              <w:t>I</w:t>
            </w:r>
          </w:p>
        </w:tc>
        <w:tc>
          <w:tcPr>
            <w:tcW w:w="3600" w:type="dxa"/>
            <w:vAlign w:val="center"/>
          </w:tcPr>
          <w:p w:rsidR="001548F9" w:rsidRPr="00DA42C4" w:rsidRDefault="001548F9" w:rsidP="00DB5F3B">
            <w:pPr>
              <w:adjustRightInd w:val="0"/>
              <w:snapToGrid w:val="0"/>
              <w:spacing w:line="400" w:lineRule="exact"/>
              <w:rPr>
                <w:szCs w:val="21"/>
              </w:rPr>
            </w:pPr>
            <w:r w:rsidRPr="00DA42C4">
              <w:rPr>
                <w:szCs w:val="21"/>
              </w:rPr>
              <w:t>信息传输、软件和信息技术服务业</w:t>
            </w:r>
          </w:p>
          <w:p w:rsidR="001548F9" w:rsidRPr="00DA42C4" w:rsidRDefault="001548F9" w:rsidP="00DB5F3B">
            <w:pPr>
              <w:rPr>
                <w:szCs w:val="21"/>
              </w:rPr>
            </w:pPr>
          </w:p>
        </w:tc>
        <w:tc>
          <w:tcPr>
            <w:tcW w:w="2160" w:type="dxa"/>
            <w:vAlign w:val="center"/>
          </w:tcPr>
          <w:p w:rsidR="001548F9" w:rsidRPr="00DA42C4" w:rsidRDefault="001548F9" w:rsidP="00DB5F3B">
            <w:pPr>
              <w:jc w:val="right"/>
              <w:rPr>
                <w:szCs w:val="21"/>
              </w:rPr>
            </w:pPr>
            <w:r w:rsidRPr="00DA42C4">
              <w:rPr>
                <w:szCs w:val="21"/>
              </w:rPr>
              <w:t>115,770,690.06</w:t>
            </w:r>
          </w:p>
        </w:tc>
        <w:tc>
          <w:tcPr>
            <w:tcW w:w="2160" w:type="dxa"/>
            <w:vAlign w:val="center"/>
          </w:tcPr>
          <w:p w:rsidR="001548F9" w:rsidRPr="00DA42C4" w:rsidRDefault="001548F9" w:rsidP="00DB5F3B">
            <w:pPr>
              <w:jc w:val="right"/>
              <w:rPr>
                <w:szCs w:val="21"/>
              </w:rPr>
            </w:pPr>
            <w:r w:rsidRPr="00DA42C4">
              <w:rPr>
                <w:szCs w:val="21"/>
              </w:rPr>
              <w:t>14.82</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J</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金融业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K</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房地产业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L</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租赁和商务服务业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M</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科学研究和技术服务业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N</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水利、环境和公共设施管理业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O</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居民服务、修理和其他服务业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P</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教育</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Q</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卫生和社会工作</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R</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文化、体育和娱乐业</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adjustRightInd w:val="0"/>
              <w:snapToGrid w:val="0"/>
              <w:spacing w:line="400" w:lineRule="exact"/>
              <w:jc w:val="center"/>
              <w:rPr>
                <w:color w:val="000000"/>
                <w:szCs w:val="21"/>
              </w:rPr>
            </w:pPr>
            <w:r w:rsidRPr="00DA42C4">
              <w:rPr>
                <w:color w:val="000000"/>
                <w:szCs w:val="21"/>
              </w:rPr>
              <w:t>S</w:t>
            </w:r>
          </w:p>
        </w:tc>
        <w:tc>
          <w:tcPr>
            <w:tcW w:w="3600" w:type="dxa"/>
            <w:vAlign w:val="center"/>
          </w:tcPr>
          <w:p w:rsidR="001548F9" w:rsidRPr="00DA42C4" w:rsidRDefault="001548F9" w:rsidP="00DB5F3B">
            <w:pPr>
              <w:adjustRightInd w:val="0"/>
              <w:snapToGrid w:val="0"/>
              <w:spacing w:line="400" w:lineRule="exact"/>
              <w:rPr>
                <w:color w:val="000000"/>
                <w:szCs w:val="21"/>
              </w:rPr>
            </w:pPr>
            <w:r w:rsidRPr="00DA42C4">
              <w:rPr>
                <w:color w:val="000000"/>
                <w:szCs w:val="21"/>
              </w:rPr>
              <w:t>综合</w:t>
            </w:r>
          </w:p>
        </w:tc>
        <w:tc>
          <w:tcPr>
            <w:tcW w:w="2160" w:type="dxa"/>
            <w:vAlign w:val="center"/>
          </w:tcPr>
          <w:p w:rsidR="001548F9" w:rsidRPr="00DA42C4" w:rsidRDefault="001548F9" w:rsidP="00DB5F3B">
            <w:pPr>
              <w:jc w:val="right"/>
              <w:rPr>
                <w:szCs w:val="21"/>
              </w:rPr>
            </w:pPr>
            <w:r w:rsidRPr="00DA42C4">
              <w:rPr>
                <w:szCs w:val="21"/>
              </w:rPr>
              <w:t>-</w:t>
            </w:r>
          </w:p>
        </w:tc>
        <w:tc>
          <w:tcPr>
            <w:tcW w:w="2160" w:type="dxa"/>
            <w:vAlign w:val="center"/>
          </w:tcPr>
          <w:p w:rsidR="001548F9" w:rsidRPr="00DA42C4" w:rsidRDefault="001548F9" w:rsidP="00DB5F3B">
            <w:pPr>
              <w:jc w:val="right"/>
              <w:rPr>
                <w:szCs w:val="21"/>
              </w:rPr>
            </w:pPr>
            <w:r w:rsidRPr="00DA42C4">
              <w:rPr>
                <w:szCs w:val="21"/>
              </w:rPr>
              <w:t>-</w:t>
            </w:r>
          </w:p>
        </w:tc>
      </w:tr>
      <w:tr w:rsidR="001548F9" w:rsidRPr="00DA42C4" w:rsidTr="00DB5F3B">
        <w:tc>
          <w:tcPr>
            <w:tcW w:w="1080" w:type="dxa"/>
            <w:vAlign w:val="center"/>
          </w:tcPr>
          <w:p w:rsidR="001548F9" w:rsidRPr="00DA42C4" w:rsidRDefault="001548F9" w:rsidP="00DB5F3B">
            <w:pPr>
              <w:jc w:val="center"/>
              <w:rPr>
                <w:color w:val="000000"/>
                <w:szCs w:val="21"/>
              </w:rPr>
            </w:pPr>
          </w:p>
        </w:tc>
        <w:tc>
          <w:tcPr>
            <w:tcW w:w="3600" w:type="dxa"/>
            <w:vAlign w:val="center"/>
          </w:tcPr>
          <w:p w:rsidR="001548F9" w:rsidRPr="00DA42C4" w:rsidRDefault="001548F9" w:rsidP="00DB5F3B">
            <w:pPr>
              <w:rPr>
                <w:color w:val="000000"/>
                <w:szCs w:val="21"/>
              </w:rPr>
            </w:pPr>
            <w:r w:rsidRPr="00DA42C4">
              <w:rPr>
                <w:szCs w:val="21"/>
              </w:rPr>
              <w:t>合计</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szCs w:val="21"/>
              </w:rPr>
            </w:pPr>
            <w:r w:rsidRPr="00DA42C4">
              <w:rPr>
                <w:color w:val="000000"/>
                <w:szCs w:val="21"/>
              </w:rPr>
              <w:t>563,159,487.11</w:t>
            </w:r>
          </w:p>
        </w:tc>
        <w:tc>
          <w:tcPr>
            <w:tcW w:w="2160" w:type="dxa"/>
            <w:vAlign w:val="center"/>
          </w:tcPr>
          <w:p w:rsidR="001548F9" w:rsidRPr="00DA42C4" w:rsidRDefault="001548F9" w:rsidP="00DB5F3B">
            <w:pPr>
              <w:autoSpaceDE w:val="0"/>
              <w:autoSpaceDN w:val="0"/>
              <w:adjustRightInd w:val="0"/>
              <w:spacing w:before="29" w:line="360" w:lineRule="auto"/>
              <w:ind w:left="15"/>
              <w:jc w:val="right"/>
              <w:rPr>
                <w:color w:val="000000"/>
                <w:szCs w:val="21"/>
              </w:rPr>
            </w:pPr>
            <w:r w:rsidRPr="00DA42C4">
              <w:rPr>
                <w:color w:val="000000"/>
                <w:szCs w:val="21"/>
              </w:rPr>
              <w:t>72.09</w:t>
            </w:r>
          </w:p>
        </w:tc>
      </w:tr>
    </w:tbl>
    <w:p w:rsidR="001548F9" w:rsidRPr="00DA42C4" w:rsidRDefault="001548F9" w:rsidP="003576C9">
      <w:pPr>
        <w:pStyle w:val="20"/>
        <w:spacing w:before="0" w:after="0"/>
        <w:rPr>
          <w:rFonts w:ascii="Times New Roman" w:hAnsi="Times New Roman"/>
          <w:kern w:val="0"/>
          <w:sz w:val="21"/>
          <w:szCs w:val="21"/>
        </w:rPr>
      </w:pPr>
      <w:bookmarkStart w:id="58" w:name="_Toc331410104"/>
      <w:r w:rsidRPr="00DA42C4">
        <w:rPr>
          <w:rFonts w:ascii="Times New Roman" w:hAnsi="Times New Roman"/>
          <w:kern w:val="0"/>
          <w:sz w:val="21"/>
          <w:szCs w:val="21"/>
        </w:rPr>
        <w:t xml:space="preserve">7.3 </w:t>
      </w:r>
      <w:r w:rsidR="00867117" w:rsidRPr="00DA42C4">
        <w:rPr>
          <w:rFonts w:ascii="Times New Roman" w:hAnsi="Times New Roman"/>
          <w:kern w:val="0"/>
          <w:sz w:val="21"/>
          <w:szCs w:val="21"/>
        </w:rPr>
        <w:t>期末按公允价值占基金资产净值比例大小排序的前十名</w:t>
      </w:r>
      <w:r w:rsidRPr="00DA42C4">
        <w:rPr>
          <w:rFonts w:ascii="Times New Roman" w:hAnsi="Times New Roman"/>
          <w:kern w:val="0"/>
          <w:sz w:val="21"/>
          <w:szCs w:val="21"/>
        </w:rPr>
        <w:t>股票投资明细</w:t>
      </w:r>
      <w:bookmarkEnd w:id="58"/>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7"/>
        <w:gridCol w:w="1276"/>
        <w:gridCol w:w="1701"/>
        <w:gridCol w:w="1276"/>
        <w:gridCol w:w="1842"/>
        <w:gridCol w:w="1616"/>
      </w:tblGrid>
      <w:tr w:rsidR="001548F9" w:rsidRPr="00DA42C4" w:rsidTr="00B51539">
        <w:trPr>
          <w:jc w:val="center"/>
        </w:trPr>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序号</w:t>
            </w:r>
          </w:p>
        </w:tc>
        <w:tc>
          <w:tcPr>
            <w:tcW w:w="1276"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股票代码</w:t>
            </w:r>
          </w:p>
        </w:tc>
        <w:tc>
          <w:tcPr>
            <w:tcW w:w="1701"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股票名称</w:t>
            </w:r>
          </w:p>
        </w:tc>
        <w:tc>
          <w:tcPr>
            <w:tcW w:w="1276"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数量</w:t>
            </w:r>
            <w:r w:rsidRPr="00DA42C4">
              <w:rPr>
                <w:color w:val="000000"/>
                <w:szCs w:val="21"/>
              </w:rPr>
              <w:t>(</w:t>
            </w:r>
            <w:r w:rsidRPr="00DA42C4">
              <w:rPr>
                <w:color w:val="000000"/>
                <w:szCs w:val="21"/>
              </w:rPr>
              <w:t>股</w:t>
            </w:r>
            <w:r w:rsidRPr="00DA42C4">
              <w:rPr>
                <w:color w:val="000000"/>
                <w:szCs w:val="21"/>
              </w:rPr>
              <w:t>)</w:t>
            </w:r>
          </w:p>
        </w:tc>
        <w:tc>
          <w:tcPr>
            <w:tcW w:w="1842" w:type="dxa"/>
            <w:vAlign w:val="center"/>
          </w:tcPr>
          <w:p w:rsidR="001548F9" w:rsidRPr="00DA42C4" w:rsidRDefault="001548F9" w:rsidP="0070173B">
            <w:pPr>
              <w:autoSpaceDE w:val="0"/>
              <w:autoSpaceDN w:val="0"/>
              <w:adjustRightInd w:val="0"/>
              <w:spacing w:before="29" w:line="360" w:lineRule="auto"/>
              <w:ind w:left="17"/>
              <w:jc w:val="center"/>
              <w:rPr>
                <w:color w:val="000000"/>
                <w:szCs w:val="21"/>
              </w:rPr>
            </w:pPr>
            <w:r w:rsidRPr="00DA42C4">
              <w:rPr>
                <w:color w:val="000000"/>
                <w:szCs w:val="21"/>
              </w:rPr>
              <w:t>公允价值</w:t>
            </w:r>
          </w:p>
        </w:tc>
        <w:tc>
          <w:tcPr>
            <w:tcW w:w="1616"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占基金资产净值比例</w:t>
            </w:r>
            <w:r w:rsidRPr="00DA42C4">
              <w:rPr>
                <w:color w:val="000000"/>
                <w:szCs w:val="21"/>
              </w:rPr>
              <w:t>(</w:t>
            </w:r>
            <w:r w:rsidRPr="00DA42C4">
              <w:rPr>
                <w:color w:val="000000"/>
                <w:szCs w:val="21"/>
              </w:rPr>
              <w:t>％</w:t>
            </w:r>
            <w:r w:rsidRPr="00DA42C4">
              <w:rPr>
                <w:color w:val="000000"/>
                <w:szCs w:val="21"/>
              </w:rPr>
              <w:t>)</w:t>
            </w:r>
          </w:p>
        </w:tc>
      </w:tr>
      <w:tr w:rsidR="0041444E">
        <w:trPr>
          <w:jc w:val="center"/>
        </w:trPr>
        <w:tc>
          <w:tcPr>
            <w:tcW w:w="817" w:type="dxa"/>
            <w:vAlign w:val="center"/>
          </w:tcPr>
          <w:p w:rsidR="0041444E" w:rsidRDefault="00925A7F">
            <w:pPr>
              <w:jc w:val="center"/>
            </w:pPr>
            <w:r>
              <w:rPr>
                <w:color w:val="000000"/>
                <w:szCs w:val="21"/>
              </w:rPr>
              <w:t>1</w:t>
            </w:r>
          </w:p>
        </w:tc>
        <w:tc>
          <w:tcPr>
            <w:tcW w:w="1276" w:type="dxa"/>
            <w:vAlign w:val="center"/>
          </w:tcPr>
          <w:p w:rsidR="0041444E" w:rsidRDefault="00925A7F">
            <w:pPr>
              <w:jc w:val="center"/>
            </w:pPr>
            <w:r>
              <w:rPr>
                <w:color w:val="000000"/>
                <w:szCs w:val="21"/>
              </w:rPr>
              <w:t>002195</w:t>
            </w:r>
          </w:p>
        </w:tc>
        <w:tc>
          <w:tcPr>
            <w:tcW w:w="1701" w:type="dxa"/>
            <w:vAlign w:val="center"/>
          </w:tcPr>
          <w:p w:rsidR="0041444E" w:rsidRDefault="00925A7F">
            <w:pPr>
              <w:jc w:val="center"/>
            </w:pPr>
            <w:r>
              <w:rPr>
                <w:color w:val="000000"/>
                <w:szCs w:val="21"/>
              </w:rPr>
              <w:t>海隆软件</w:t>
            </w:r>
          </w:p>
        </w:tc>
        <w:tc>
          <w:tcPr>
            <w:tcW w:w="1276" w:type="dxa"/>
            <w:vAlign w:val="center"/>
          </w:tcPr>
          <w:p w:rsidR="0041444E" w:rsidRDefault="00925A7F">
            <w:pPr>
              <w:jc w:val="right"/>
            </w:pPr>
            <w:r>
              <w:rPr>
                <w:color w:val="000000"/>
                <w:szCs w:val="21"/>
              </w:rPr>
              <w:t>1,309,988</w:t>
            </w:r>
          </w:p>
        </w:tc>
        <w:tc>
          <w:tcPr>
            <w:tcW w:w="1842" w:type="dxa"/>
            <w:vAlign w:val="center"/>
          </w:tcPr>
          <w:p w:rsidR="0041444E" w:rsidRDefault="00925A7F">
            <w:pPr>
              <w:jc w:val="right"/>
            </w:pPr>
            <w:r>
              <w:rPr>
                <w:color w:val="000000"/>
                <w:szCs w:val="21"/>
              </w:rPr>
              <w:t>62,682,925.80</w:t>
            </w:r>
          </w:p>
        </w:tc>
        <w:tc>
          <w:tcPr>
            <w:tcW w:w="1616" w:type="dxa"/>
            <w:vAlign w:val="center"/>
          </w:tcPr>
          <w:p w:rsidR="0041444E" w:rsidRDefault="00925A7F">
            <w:pPr>
              <w:jc w:val="right"/>
            </w:pPr>
            <w:r>
              <w:rPr>
                <w:color w:val="000000"/>
                <w:szCs w:val="21"/>
              </w:rPr>
              <w:t>8.02</w:t>
            </w:r>
          </w:p>
        </w:tc>
      </w:tr>
      <w:tr w:rsidR="0041444E">
        <w:trPr>
          <w:jc w:val="center"/>
        </w:trPr>
        <w:tc>
          <w:tcPr>
            <w:tcW w:w="817" w:type="dxa"/>
            <w:vAlign w:val="center"/>
          </w:tcPr>
          <w:p w:rsidR="0041444E" w:rsidRDefault="00925A7F">
            <w:pPr>
              <w:jc w:val="center"/>
            </w:pPr>
            <w:r>
              <w:rPr>
                <w:color w:val="000000"/>
                <w:szCs w:val="21"/>
              </w:rPr>
              <w:t>2</w:t>
            </w:r>
          </w:p>
        </w:tc>
        <w:tc>
          <w:tcPr>
            <w:tcW w:w="1276" w:type="dxa"/>
            <w:vAlign w:val="center"/>
          </w:tcPr>
          <w:p w:rsidR="0041444E" w:rsidRDefault="00925A7F">
            <w:pPr>
              <w:jc w:val="center"/>
            </w:pPr>
            <w:r>
              <w:rPr>
                <w:color w:val="000000"/>
                <w:szCs w:val="21"/>
              </w:rPr>
              <w:t>002602</w:t>
            </w:r>
          </w:p>
        </w:tc>
        <w:tc>
          <w:tcPr>
            <w:tcW w:w="1701" w:type="dxa"/>
            <w:vAlign w:val="center"/>
          </w:tcPr>
          <w:p w:rsidR="0041444E" w:rsidRDefault="00925A7F">
            <w:pPr>
              <w:jc w:val="center"/>
            </w:pPr>
            <w:r>
              <w:rPr>
                <w:color w:val="000000"/>
                <w:szCs w:val="21"/>
              </w:rPr>
              <w:t>世纪华通</w:t>
            </w:r>
          </w:p>
        </w:tc>
        <w:tc>
          <w:tcPr>
            <w:tcW w:w="1276" w:type="dxa"/>
            <w:vAlign w:val="center"/>
          </w:tcPr>
          <w:p w:rsidR="0041444E" w:rsidRDefault="00925A7F">
            <w:pPr>
              <w:jc w:val="right"/>
            </w:pPr>
            <w:r>
              <w:rPr>
                <w:color w:val="000000"/>
                <w:szCs w:val="21"/>
              </w:rPr>
              <w:t>1,900,000</w:t>
            </w:r>
          </w:p>
        </w:tc>
        <w:tc>
          <w:tcPr>
            <w:tcW w:w="1842" w:type="dxa"/>
            <w:vAlign w:val="center"/>
          </w:tcPr>
          <w:p w:rsidR="0041444E" w:rsidRDefault="00925A7F">
            <w:pPr>
              <w:jc w:val="right"/>
            </w:pPr>
            <w:r>
              <w:rPr>
                <w:color w:val="000000"/>
                <w:szCs w:val="21"/>
              </w:rPr>
              <w:t>46,892,000.00</w:t>
            </w:r>
          </w:p>
        </w:tc>
        <w:tc>
          <w:tcPr>
            <w:tcW w:w="1616" w:type="dxa"/>
            <w:vAlign w:val="center"/>
          </w:tcPr>
          <w:p w:rsidR="0041444E" w:rsidRDefault="00925A7F">
            <w:pPr>
              <w:jc w:val="right"/>
            </w:pPr>
            <w:r>
              <w:rPr>
                <w:color w:val="000000"/>
                <w:szCs w:val="21"/>
              </w:rPr>
              <w:t>6.00</w:t>
            </w:r>
          </w:p>
        </w:tc>
      </w:tr>
      <w:tr w:rsidR="0041444E">
        <w:trPr>
          <w:jc w:val="center"/>
        </w:trPr>
        <w:tc>
          <w:tcPr>
            <w:tcW w:w="817" w:type="dxa"/>
            <w:vAlign w:val="center"/>
          </w:tcPr>
          <w:p w:rsidR="0041444E" w:rsidRDefault="00925A7F">
            <w:pPr>
              <w:jc w:val="center"/>
            </w:pPr>
            <w:r>
              <w:rPr>
                <w:color w:val="000000"/>
                <w:szCs w:val="21"/>
              </w:rPr>
              <w:t>3</w:t>
            </w:r>
          </w:p>
        </w:tc>
        <w:tc>
          <w:tcPr>
            <w:tcW w:w="1276" w:type="dxa"/>
            <w:vAlign w:val="center"/>
          </w:tcPr>
          <w:p w:rsidR="0041444E" w:rsidRDefault="00925A7F">
            <w:pPr>
              <w:jc w:val="center"/>
            </w:pPr>
            <w:r>
              <w:rPr>
                <w:color w:val="000000"/>
                <w:szCs w:val="21"/>
              </w:rPr>
              <w:t>300329</w:t>
            </w:r>
          </w:p>
        </w:tc>
        <w:tc>
          <w:tcPr>
            <w:tcW w:w="1701" w:type="dxa"/>
            <w:vAlign w:val="center"/>
          </w:tcPr>
          <w:p w:rsidR="0041444E" w:rsidRDefault="00925A7F">
            <w:pPr>
              <w:jc w:val="center"/>
            </w:pPr>
            <w:r>
              <w:rPr>
                <w:color w:val="000000"/>
                <w:szCs w:val="21"/>
              </w:rPr>
              <w:t>海伦钢琴</w:t>
            </w:r>
          </w:p>
        </w:tc>
        <w:tc>
          <w:tcPr>
            <w:tcW w:w="1276" w:type="dxa"/>
            <w:vAlign w:val="center"/>
          </w:tcPr>
          <w:p w:rsidR="0041444E" w:rsidRDefault="00925A7F">
            <w:pPr>
              <w:jc w:val="right"/>
            </w:pPr>
            <w:r>
              <w:rPr>
                <w:color w:val="000000"/>
                <w:szCs w:val="21"/>
              </w:rPr>
              <w:t>2,655,658</w:t>
            </w:r>
          </w:p>
        </w:tc>
        <w:tc>
          <w:tcPr>
            <w:tcW w:w="1842" w:type="dxa"/>
            <w:vAlign w:val="center"/>
          </w:tcPr>
          <w:p w:rsidR="0041444E" w:rsidRDefault="00925A7F">
            <w:pPr>
              <w:jc w:val="right"/>
            </w:pPr>
            <w:r>
              <w:rPr>
                <w:color w:val="000000"/>
                <w:szCs w:val="21"/>
              </w:rPr>
              <w:t>46,766,137.38</w:t>
            </w:r>
          </w:p>
        </w:tc>
        <w:tc>
          <w:tcPr>
            <w:tcW w:w="1616" w:type="dxa"/>
            <w:vAlign w:val="center"/>
          </w:tcPr>
          <w:p w:rsidR="0041444E" w:rsidRDefault="00925A7F">
            <w:pPr>
              <w:jc w:val="right"/>
            </w:pPr>
            <w:r>
              <w:rPr>
                <w:color w:val="000000"/>
                <w:szCs w:val="21"/>
              </w:rPr>
              <w:t>5.99</w:t>
            </w:r>
          </w:p>
        </w:tc>
      </w:tr>
      <w:tr w:rsidR="0041444E">
        <w:trPr>
          <w:jc w:val="center"/>
        </w:trPr>
        <w:tc>
          <w:tcPr>
            <w:tcW w:w="817" w:type="dxa"/>
            <w:vAlign w:val="center"/>
          </w:tcPr>
          <w:p w:rsidR="0041444E" w:rsidRDefault="00925A7F">
            <w:pPr>
              <w:jc w:val="center"/>
            </w:pPr>
            <w:r>
              <w:rPr>
                <w:color w:val="000000"/>
                <w:szCs w:val="21"/>
              </w:rPr>
              <w:t>4</w:t>
            </w:r>
          </w:p>
        </w:tc>
        <w:tc>
          <w:tcPr>
            <w:tcW w:w="1276" w:type="dxa"/>
            <w:vAlign w:val="center"/>
          </w:tcPr>
          <w:p w:rsidR="0041444E" w:rsidRDefault="00925A7F">
            <w:pPr>
              <w:jc w:val="center"/>
            </w:pPr>
            <w:r>
              <w:rPr>
                <w:color w:val="000000"/>
                <w:szCs w:val="21"/>
              </w:rPr>
              <w:t>002354</w:t>
            </w:r>
          </w:p>
        </w:tc>
        <w:tc>
          <w:tcPr>
            <w:tcW w:w="1701" w:type="dxa"/>
            <w:vAlign w:val="center"/>
          </w:tcPr>
          <w:p w:rsidR="0041444E" w:rsidRDefault="00925A7F">
            <w:pPr>
              <w:jc w:val="center"/>
            </w:pPr>
            <w:r>
              <w:rPr>
                <w:color w:val="000000"/>
                <w:szCs w:val="21"/>
              </w:rPr>
              <w:t>科冕木业</w:t>
            </w:r>
          </w:p>
        </w:tc>
        <w:tc>
          <w:tcPr>
            <w:tcW w:w="1276" w:type="dxa"/>
            <w:vAlign w:val="center"/>
          </w:tcPr>
          <w:p w:rsidR="0041444E" w:rsidRDefault="00925A7F">
            <w:pPr>
              <w:jc w:val="right"/>
            </w:pPr>
            <w:r>
              <w:rPr>
                <w:color w:val="000000"/>
                <w:szCs w:val="21"/>
              </w:rPr>
              <w:t>1,020,000</w:t>
            </w:r>
          </w:p>
        </w:tc>
        <w:tc>
          <w:tcPr>
            <w:tcW w:w="1842" w:type="dxa"/>
            <w:vAlign w:val="center"/>
          </w:tcPr>
          <w:p w:rsidR="0041444E" w:rsidRDefault="00925A7F">
            <w:pPr>
              <w:jc w:val="right"/>
            </w:pPr>
            <w:r>
              <w:rPr>
                <w:color w:val="000000"/>
                <w:szCs w:val="21"/>
              </w:rPr>
              <w:t>44,880,000.00</w:t>
            </w:r>
          </w:p>
        </w:tc>
        <w:tc>
          <w:tcPr>
            <w:tcW w:w="1616" w:type="dxa"/>
            <w:vAlign w:val="center"/>
          </w:tcPr>
          <w:p w:rsidR="0041444E" w:rsidRDefault="00925A7F">
            <w:pPr>
              <w:jc w:val="right"/>
            </w:pPr>
            <w:r>
              <w:rPr>
                <w:color w:val="000000"/>
                <w:szCs w:val="21"/>
              </w:rPr>
              <w:t>5.74</w:t>
            </w:r>
          </w:p>
        </w:tc>
      </w:tr>
      <w:tr w:rsidR="0041444E">
        <w:trPr>
          <w:jc w:val="center"/>
        </w:trPr>
        <w:tc>
          <w:tcPr>
            <w:tcW w:w="817" w:type="dxa"/>
            <w:vAlign w:val="center"/>
          </w:tcPr>
          <w:p w:rsidR="0041444E" w:rsidRDefault="00925A7F">
            <w:pPr>
              <w:jc w:val="center"/>
            </w:pPr>
            <w:r>
              <w:rPr>
                <w:color w:val="000000"/>
                <w:szCs w:val="21"/>
              </w:rPr>
              <w:t>5</w:t>
            </w:r>
          </w:p>
        </w:tc>
        <w:tc>
          <w:tcPr>
            <w:tcW w:w="1276" w:type="dxa"/>
            <w:vAlign w:val="center"/>
          </w:tcPr>
          <w:p w:rsidR="0041444E" w:rsidRDefault="00925A7F">
            <w:pPr>
              <w:jc w:val="center"/>
            </w:pPr>
            <w:r>
              <w:rPr>
                <w:color w:val="000000"/>
                <w:szCs w:val="21"/>
              </w:rPr>
              <w:t>600071</w:t>
            </w:r>
          </w:p>
        </w:tc>
        <w:tc>
          <w:tcPr>
            <w:tcW w:w="1701" w:type="dxa"/>
            <w:vAlign w:val="center"/>
          </w:tcPr>
          <w:p w:rsidR="0041444E" w:rsidRDefault="00925A7F">
            <w:pPr>
              <w:jc w:val="center"/>
            </w:pPr>
            <w:r>
              <w:rPr>
                <w:color w:val="000000"/>
                <w:szCs w:val="21"/>
              </w:rPr>
              <w:t>凤凰光学</w:t>
            </w:r>
          </w:p>
        </w:tc>
        <w:tc>
          <w:tcPr>
            <w:tcW w:w="1276" w:type="dxa"/>
            <w:vAlign w:val="center"/>
          </w:tcPr>
          <w:p w:rsidR="0041444E" w:rsidRDefault="00925A7F">
            <w:pPr>
              <w:jc w:val="right"/>
            </w:pPr>
            <w:r>
              <w:rPr>
                <w:color w:val="000000"/>
                <w:szCs w:val="21"/>
              </w:rPr>
              <w:t>3,428,027</w:t>
            </w:r>
          </w:p>
        </w:tc>
        <w:tc>
          <w:tcPr>
            <w:tcW w:w="1842" w:type="dxa"/>
            <w:vAlign w:val="center"/>
          </w:tcPr>
          <w:p w:rsidR="0041444E" w:rsidRDefault="00925A7F">
            <w:pPr>
              <w:jc w:val="right"/>
            </w:pPr>
            <w:r>
              <w:rPr>
                <w:color w:val="000000"/>
                <w:szCs w:val="21"/>
              </w:rPr>
              <w:t>42,473,254.53</w:t>
            </w:r>
          </w:p>
        </w:tc>
        <w:tc>
          <w:tcPr>
            <w:tcW w:w="1616" w:type="dxa"/>
            <w:vAlign w:val="center"/>
          </w:tcPr>
          <w:p w:rsidR="0041444E" w:rsidRDefault="00925A7F">
            <w:pPr>
              <w:jc w:val="right"/>
            </w:pPr>
            <w:r>
              <w:rPr>
                <w:color w:val="000000"/>
                <w:szCs w:val="21"/>
              </w:rPr>
              <w:t>5.44</w:t>
            </w:r>
          </w:p>
        </w:tc>
      </w:tr>
      <w:tr w:rsidR="0041444E">
        <w:trPr>
          <w:jc w:val="center"/>
        </w:trPr>
        <w:tc>
          <w:tcPr>
            <w:tcW w:w="817" w:type="dxa"/>
            <w:vAlign w:val="center"/>
          </w:tcPr>
          <w:p w:rsidR="0041444E" w:rsidRDefault="00925A7F">
            <w:pPr>
              <w:jc w:val="center"/>
            </w:pPr>
            <w:r>
              <w:rPr>
                <w:color w:val="000000"/>
                <w:szCs w:val="21"/>
              </w:rPr>
              <w:t>6</w:t>
            </w:r>
          </w:p>
        </w:tc>
        <w:tc>
          <w:tcPr>
            <w:tcW w:w="1276" w:type="dxa"/>
            <w:vAlign w:val="center"/>
          </w:tcPr>
          <w:p w:rsidR="0041444E" w:rsidRDefault="00925A7F">
            <w:pPr>
              <w:jc w:val="center"/>
            </w:pPr>
            <w:r>
              <w:rPr>
                <w:color w:val="000000"/>
                <w:szCs w:val="21"/>
              </w:rPr>
              <w:t>000812</w:t>
            </w:r>
          </w:p>
        </w:tc>
        <w:tc>
          <w:tcPr>
            <w:tcW w:w="1701" w:type="dxa"/>
            <w:vAlign w:val="center"/>
          </w:tcPr>
          <w:p w:rsidR="0041444E" w:rsidRDefault="00925A7F">
            <w:pPr>
              <w:jc w:val="center"/>
            </w:pPr>
            <w:r>
              <w:rPr>
                <w:color w:val="000000"/>
                <w:szCs w:val="21"/>
              </w:rPr>
              <w:t>陕西金叶</w:t>
            </w:r>
          </w:p>
        </w:tc>
        <w:tc>
          <w:tcPr>
            <w:tcW w:w="1276" w:type="dxa"/>
            <w:vAlign w:val="center"/>
          </w:tcPr>
          <w:p w:rsidR="0041444E" w:rsidRDefault="00925A7F">
            <w:pPr>
              <w:jc w:val="right"/>
            </w:pPr>
            <w:r>
              <w:rPr>
                <w:color w:val="000000"/>
                <w:szCs w:val="21"/>
              </w:rPr>
              <w:t>5,291,424</w:t>
            </w:r>
          </w:p>
        </w:tc>
        <w:tc>
          <w:tcPr>
            <w:tcW w:w="1842" w:type="dxa"/>
            <w:vAlign w:val="center"/>
          </w:tcPr>
          <w:p w:rsidR="0041444E" w:rsidRDefault="00925A7F">
            <w:pPr>
              <w:jc w:val="right"/>
            </w:pPr>
            <w:r>
              <w:rPr>
                <w:color w:val="000000"/>
                <w:szCs w:val="21"/>
              </w:rPr>
              <w:t>39,685,680.00</w:t>
            </w:r>
          </w:p>
        </w:tc>
        <w:tc>
          <w:tcPr>
            <w:tcW w:w="1616" w:type="dxa"/>
            <w:vAlign w:val="center"/>
          </w:tcPr>
          <w:p w:rsidR="0041444E" w:rsidRDefault="00925A7F">
            <w:pPr>
              <w:jc w:val="right"/>
            </w:pPr>
            <w:r>
              <w:rPr>
                <w:color w:val="000000"/>
                <w:szCs w:val="21"/>
              </w:rPr>
              <w:t>5.08</w:t>
            </w:r>
          </w:p>
        </w:tc>
      </w:tr>
      <w:tr w:rsidR="0041444E">
        <w:trPr>
          <w:jc w:val="center"/>
        </w:trPr>
        <w:tc>
          <w:tcPr>
            <w:tcW w:w="817" w:type="dxa"/>
            <w:vAlign w:val="center"/>
          </w:tcPr>
          <w:p w:rsidR="0041444E" w:rsidRDefault="00925A7F">
            <w:pPr>
              <w:jc w:val="center"/>
            </w:pPr>
            <w:r>
              <w:rPr>
                <w:color w:val="000000"/>
                <w:szCs w:val="21"/>
              </w:rPr>
              <w:t>7</w:t>
            </w:r>
          </w:p>
        </w:tc>
        <w:tc>
          <w:tcPr>
            <w:tcW w:w="1276" w:type="dxa"/>
            <w:vAlign w:val="center"/>
          </w:tcPr>
          <w:p w:rsidR="0041444E" w:rsidRDefault="00925A7F">
            <w:pPr>
              <w:jc w:val="center"/>
            </w:pPr>
            <w:r>
              <w:rPr>
                <w:color w:val="000000"/>
                <w:szCs w:val="21"/>
              </w:rPr>
              <w:t>300020</w:t>
            </w:r>
          </w:p>
        </w:tc>
        <w:tc>
          <w:tcPr>
            <w:tcW w:w="1701" w:type="dxa"/>
            <w:vAlign w:val="center"/>
          </w:tcPr>
          <w:p w:rsidR="0041444E" w:rsidRDefault="00925A7F">
            <w:pPr>
              <w:jc w:val="center"/>
            </w:pPr>
            <w:r>
              <w:rPr>
                <w:color w:val="000000"/>
                <w:szCs w:val="21"/>
              </w:rPr>
              <w:t>银江股份</w:t>
            </w:r>
          </w:p>
        </w:tc>
        <w:tc>
          <w:tcPr>
            <w:tcW w:w="1276" w:type="dxa"/>
            <w:vAlign w:val="center"/>
          </w:tcPr>
          <w:p w:rsidR="0041444E" w:rsidRDefault="00925A7F">
            <w:pPr>
              <w:jc w:val="right"/>
            </w:pPr>
            <w:r>
              <w:rPr>
                <w:color w:val="000000"/>
                <w:szCs w:val="21"/>
              </w:rPr>
              <w:t>1,215,334</w:t>
            </w:r>
          </w:p>
        </w:tc>
        <w:tc>
          <w:tcPr>
            <w:tcW w:w="1842" w:type="dxa"/>
            <w:vAlign w:val="center"/>
          </w:tcPr>
          <w:p w:rsidR="0041444E" w:rsidRDefault="00925A7F">
            <w:pPr>
              <w:jc w:val="right"/>
            </w:pPr>
            <w:r>
              <w:rPr>
                <w:color w:val="000000"/>
                <w:szCs w:val="21"/>
              </w:rPr>
              <w:t>37,189,220.40</w:t>
            </w:r>
          </w:p>
        </w:tc>
        <w:tc>
          <w:tcPr>
            <w:tcW w:w="1616" w:type="dxa"/>
            <w:vAlign w:val="center"/>
          </w:tcPr>
          <w:p w:rsidR="0041444E" w:rsidRDefault="00925A7F">
            <w:pPr>
              <w:jc w:val="right"/>
            </w:pPr>
            <w:r>
              <w:rPr>
                <w:color w:val="000000"/>
                <w:szCs w:val="21"/>
              </w:rPr>
              <w:t>4.76</w:t>
            </w:r>
          </w:p>
        </w:tc>
      </w:tr>
      <w:tr w:rsidR="0041444E">
        <w:trPr>
          <w:jc w:val="center"/>
        </w:trPr>
        <w:tc>
          <w:tcPr>
            <w:tcW w:w="817" w:type="dxa"/>
            <w:vAlign w:val="center"/>
          </w:tcPr>
          <w:p w:rsidR="0041444E" w:rsidRDefault="00925A7F">
            <w:pPr>
              <w:jc w:val="center"/>
            </w:pPr>
            <w:r>
              <w:rPr>
                <w:color w:val="000000"/>
                <w:szCs w:val="21"/>
              </w:rPr>
              <w:t>8</w:t>
            </w:r>
          </w:p>
        </w:tc>
        <w:tc>
          <w:tcPr>
            <w:tcW w:w="1276" w:type="dxa"/>
            <w:vAlign w:val="center"/>
          </w:tcPr>
          <w:p w:rsidR="0041444E" w:rsidRDefault="00925A7F">
            <w:pPr>
              <w:jc w:val="center"/>
            </w:pPr>
            <w:r>
              <w:rPr>
                <w:color w:val="000000"/>
                <w:szCs w:val="21"/>
              </w:rPr>
              <w:t>000973</w:t>
            </w:r>
          </w:p>
        </w:tc>
        <w:tc>
          <w:tcPr>
            <w:tcW w:w="1701" w:type="dxa"/>
            <w:vAlign w:val="center"/>
          </w:tcPr>
          <w:p w:rsidR="0041444E" w:rsidRDefault="00925A7F">
            <w:pPr>
              <w:jc w:val="center"/>
            </w:pPr>
            <w:r>
              <w:rPr>
                <w:color w:val="000000"/>
                <w:szCs w:val="21"/>
              </w:rPr>
              <w:t>佛塑科技</w:t>
            </w:r>
          </w:p>
        </w:tc>
        <w:tc>
          <w:tcPr>
            <w:tcW w:w="1276" w:type="dxa"/>
            <w:vAlign w:val="center"/>
          </w:tcPr>
          <w:p w:rsidR="0041444E" w:rsidRDefault="00925A7F">
            <w:pPr>
              <w:jc w:val="right"/>
            </w:pPr>
            <w:r>
              <w:rPr>
                <w:color w:val="000000"/>
                <w:szCs w:val="21"/>
              </w:rPr>
              <w:t>6,047,988</w:t>
            </w:r>
          </w:p>
        </w:tc>
        <w:tc>
          <w:tcPr>
            <w:tcW w:w="1842" w:type="dxa"/>
            <w:vAlign w:val="center"/>
          </w:tcPr>
          <w:p w:rsidR="0041444E" w:rsidRDefault="00925A7F">
            <w:pPr>
              <w:jc w:val="right"/>
            </w:pPr>
            <w:r>
              <w:rPr>
                <w:color w:val="000000"/>
                <w:szCs w:val="21"/>
              </w:rPr>
              <w:t>31,933,376.64</w:t>
            </w:r>
          </w:p>
        </w:tc>
        <w:tc>
          <w:tcPr>
            <w:tcW w:w="1616" w:type="dxa"/>
            <w:vAlign w:val="center"/>
          </w:tcPr>
          <w:p w:rsidR="0041444E" w:rsidRDefault="00925A7F">
            <w:pPr>
              <w:jc w:val="right"/>
            </w:pPr>
            <w:r>
              <w:rPr>
                <w:color w:val="000000"/>
                <w:szCs w:val="21"/>
              </w:rPr>
              <w:t>4.09</w:t>
            </w:r>
          </w:p>
        </w:tc>
      </w:tr>
      <w:tr w:rsidR="0041444E">
        <w:trPr>
          <w:jc w:val="center"/>
        </w:trPr>
        <w:tc>
          <w:tcPr>
            <w:tcW w:w="817" w:type="dxa"/>
            <w:vAlign w:val="center"/>
          </w:tcPr>
          <w:p w:rsidR="0041444E" w:rsidRDefault="00925A7F">
            <w:pPr>
              <w:jc w:val="center"/>
            </w:pPr>
            <w:r>
              <w:rPr>
                <w:color w:val="000000"/>
                <w:szCs w:val="21"/>
              </w:rPr>
              <w:t>9</w:t>
            </w:r>
          </w:p>
        </w:tc>
        <w:tc>
          <w:tcPr>
            <w:tcW w:w="1276" w:type="dxa"/>
            <w:vAlign w:val="center"/>
          </w:tcPr>
          <w:p w:rsidR="0041444E" w:rsidRDefault="00925A7F">
            <w:pPr>
              <w:jc w:val="center"/>
            </w:pPr>
            <w:r>
              <w:rPr>
                <w:color w:val="000000"/>
                <w:szCs w:val="21"/>
              </w:rPr>
              <w:t>600420</w:t>
            </w:r>
          </w:p>
        </w:tc>
        <w:tc>
          <w:tcPr>
            <w:tcW w:w="1701" w:type="dxa"/>
            <w:vAlign w:val="center"/>
          </w:tcPr>
          <w:p w:rsidR="0041444E" w:rsidRDefault="00925A7F">
            <w:pPr>
              <w:jc w:val="center"/>
            </w:pPr>
            <w:r>
              <w:rPr>
                <w:color w:val="000000"/>
                <w:szCs w:val="21"/>
              </w:rPr>
              <w:t>现代制药</w:t>
            </w:r>
          </w:p>
        </w:tc>
        <w:tc>
          <w:tcPr>
            <w:tcW w:w="1276" w:type="dxa"/>
            <w:vAlign w:val="center"/>
          </w:tcPr>
          <w:p w:rsidR="0041444E" w:rsidRDefault="00925A7F">
            <w:pPr>
              <w:jc w:val="right"/>
            </w:pPr>
            <w:r>
              <w:rPr>
                <w:color w:val="000000"/>
                <w:szCs w:val="21"/>
              </w:rPr>
              <w:t>1,708,930</w:t>
            </w:r>
          </w:p>
        </w:tc>
        <w:tc>
          <w:tcPr>
            <w:tcW w:w="1842" w:type="dxa"/>
            <w:vAlign w:val="center"/>
          </w:tcPr>
          <w:p w:rsidR="0041444E" w:rsidRDefault="00925A7F">
            <w:pPr>
              <w:jc w:val="right"/>
            </w:pPr>
            <w:r>
              <w:rPr>
                <w:color w:val="000000"/>
                <w:szCs w:val="21"/>
              </w:rPr>
              <w:t>31,700,651.50</w:t>
            </w:r>
          </w:p>
        </w:tc>
        <w:tc>
          <w:tcPr>
            <w:tcW w:w="1616" w:type="dxa"/>
            <w:vAlign w:val="center"/>
          </w:tcPr>
          <w:p w:rsidR="0041444E" w:rsidRDefault="00925A7F">
            <w:pPr>
              <w:jc w:val="right"/>
            </w:pPr>
            <w:r>
              <w:rPr>
                <w:color w:val="000000"/>
                <w:szCs w:val="21"/>
              </w:rPr>
              <w:t>4.06</w:t>
            </w:r>
          </w:p>
        </w:tc>
      </w:tr>
      <w:tr w:rsidR="0041444E">
        <w:trPr>
          <w:jc w:val="center"/>
        </w:trPr>
        <w:tc>
          <w:tcPr>
            <w:tcW w:w="817" w:type="dxa"/>
            <w:vAlign w:val="center"/>
          </w:tcPr>
          <w:p w:rsidR="0041444E" w:rsidRDefault="00925A7F">
            <w:pPr>
              <w:jc w:val="center"/>
            </w:pPr>
            <w:r>
              <w:rPr>
                <w:color w:val="000000"/>
                <w:szCs w:val="21"/>
              </w:rPr>
              <w:t>10</w:t>
            </w:r>
          </w:p>
        </w:tc>
        <w:tc>
          <w:tcPr>
            <w:tcW w:w="1276" w:type="dxa"/>
            <w:vAlign w:val="center"/>
          </w:tcPr>
          <w:p w:rsidR="0041444E" w:rsidRDefault="00925A7F">
            <w:pPr>
              <w:jc w:val="center"/>
            </w:pPr>
            <w:r>
              <w:rPr>
                <w:color w:val="000000"/>
                <w:szCs w:val="21"/>
              </w:rPr>
              <w:t>002396</w:t>
            </w:r>
          </w:p>
        </w:tc>
        <w:tc>
          <w:tcPr>
            <w:tcW w:w="1701" w:type="dxa"/>
            <w:vAlign w:val="center"/>
          </w:tcPr>
          <w:p w:rsidR="0041444E" w:rsidRDefault="00925A7F">
            <w:pPr>
              <w:jc w:val="center"/>
            </w:pPr>
            <w:r>
              <w:rPr>
                <w:color w:val="000000"/>
                <w:szCs w:val="21"/>
              </w:rPr>
              <w:t>星网锐捷</w:t>
            </w:r>
          </w:p>
        </w:tc>
        <w:tc>
          <w:tcPr>
            <w:tcW w:w="1276" w:type="dxa"/>
            <w:vAlign w:val="center"/>
          </w:tcPr>
          <w:p w:rsidR="0041444E" w:rsidRDefault="00925A7F">
            <w:pPr>
              <w:jc w:val="right"/>
            </w:pPr>
            <w:r>
              <w:rPr>
                <w:color w:val="000000"/>
                <w:szCs w:val="21"/>
              </w:rPr>
              <w:t>1,052,495</w:t>
            </w:r>
          </w:p>
        </w:tc>
        <w:tc>
          <w:tcPr>
            <w:tcW w:w="1842" w:type="dxa"/>
            <w:vAlign w:val="center"/>
          </w:tcPr>
          <w:p w:rsidR="0041444E" w:rsidRDefault="00925A7F">
            <w:pPr>
              <w:jc w:val="right"/>
            </w:pPr>
            <w:r>
              <w:rPr>
                <w:color w:val="000000"/>
                <w:szCs w:val="21"/>
              </w:rPr>
              <w:t>29,459,335.05</w:t>
            </w:r>
          </w:p>
        </w:tc>
        <w:tc>
          <w:tcPr>
            <w:tcW w:w="1616" w:type="dxa"/>
            <w:vAlign w:val="center"/>
          </w:tcPr>
          <w:p w:rsidR="0041444E" w:rsidRDefault="00925A7F">
            <w:pPr>
              <w:jc w:val="right"/>
            </w:pPr>
            <w:r>
              <w:rPr>
                <w:color w:val="000000"/>
                <w:szCs w:val="21"/>
              </w:rPr>
              <w:t>3.77</w:t>
            </w:r>
          </w:p>
        </w:tc>
      </w:tr>
    </w:tbl>
    <w:p w:rsidR="0021533D" w:rsidRPr="00DA42C4" w:rsidRDefault="0021533D" w:rsidP="0021533D">
      <w:pPr>
        <w:spacing w:line="360" w:lineRule="auto"/>
      </w:pPr>
      <w:r w:rsidRPr="00DA42C4">
        <w:t>注：投资者欲了解本报告期末基金投资的所有股票明细，应阅读登载于基金管理人网站的半年度报告正文。</w:t>
      </w:r>
    </w:p>
    <w:p w:rsidR="001548F9" w:rsidRPr="00DA42C4" w:rsidRDefault="001548F9" w:rsidP="00431E19">
      <w:pPr>
        <w:pStyle w:val="20"/>
        <w:spacing w:before="0" w:after="0"/>
        <w:rPr>
          <w:rFonts w:ascii="Times New Roman" w:hAnsi="Times New Roman"/>
          <w:kern w:val="0"/>
          <w:sz w:val="21"/>
          <w:szCs w:val="21"/>
        </w:rPr>
      </w:pPr>
      <w:bookmarkStart w:id="59" w:name="_Toc331410105"/>
      <w:r w:rsidRPr="00DA42C4">
        <w:rPr>
          <w:rFonts w:ascii="Times New Roman" w:hAnsi="Times New Roman"/>
          <w:kern w:val="0"/>
          <w:sz w:val="21"/>
          <w:szCs w:val="21"/>
        </w:rPr>
        <w:t>7.4</w:t>
      </w:r>
      <w:bookmarkStart w:id="60" w:name="_Toc234814103"/>
      <w:r w:rsidRPr="00DA42C4">
        <w:rPr>
          <w:rFonts w:ascii="Times New Roman" w:hAnsi="Times New Roman"/>
          <w:kern w:val="0"/>
          <w:sz w:val="21"/>
          <w:szCs w:val="21"/>
        </w:rPr>
        <w:t>报告期内股票投资组合的重大变动</w:t>
      </w:r>
      <w:bookmarkEnd w:id="59"/>
      <w:bookmarkEnd w:id="60"/>
    </w:p>
    <w:p w:rsidR="001548F9" w:rsidRPr="00DA42C4" w:rsidRDefault="001548F9" w:rsidP="00431E19">
      <w:pPr>
        <w:spacing w:line="360" w:lineRule="auto"/>
        <w:rPr>
          <w:b/>
          <w:bCs/>
          <w:color w:val="000000"/>
          <w:szCs w:val="21"/>
        </w:rPr>
      </w:pPr>
      <w:r w:rsidRPr="00DA42C4">
        <w:rPr>
          <w:b/>
          <w:color w:val="000000"/>
          <w:szCs w:val="21"/>
        </w:rPr>
        <w:t xml:space="preserve">7.4.1 </w:t>
      </w:r>
      <w:r w:rsidRPr="00DA42C4">
        <w:rPr>
          <w:b/>
          <w:bCs/>
          <w:color w:val="000000"/>
          <w:szCs w:val="21"/>
        </w:rPr>
        <w:t>累计买入金额超出期初基金资产净值</w:t>
      </w:r>
      <w:r w:rsidR="00AD1469" w:rsidRPr="00DA42C4">
        <w:rPr>
          <w:b/>
          <w:bCs/>
          <w:color w:val="000000"/>
          <w:szCs w:val="21"/>
        </w:rPr>
        <w:t>2%</w:t>
      </w:r>
      <w:r w:rsidRPr="00DA42C4">
        <w:rPr>
          <w:b/>
          <w:bCs/>
          <w:color w:val="000000"/>
          <w:szCs w:val="21"/>
        </w:rPr>
        <w:t>或前</w:t>
      </w:r>
      <w:r w:rsidRPr="00DA42C4">
        <w:rPr>
          <w:b/>
          <w:bCs/>
          <w:color w:val="000000"/>
          <w:szCs w:val="21"/>
        </w:rPr>
        <w:t>20</w:t>
      </w:r>
      <w:r w:rsidRPr="00DA42C4">
        <w:rPr>
          <w:b/>
          <w:bCs/>
          <w:color w:val="000000"/>
          <w:szCs w:val="21"/>
        </w:rPr>
        <w:t>名的股票明细</w:t>
      </w:r>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70"/>
        <w:gridCol w:w="1650"/>
        <w:gridCol w:w="1980"/>
        <w:gridCol w:w="2880"/>
        <w:gridCol w:w="1620"/>
      </w:tblGrid>
      <w:tr w:rsidR="001548F9" w:rsidRPr="00DA42C4" w:rsidTr="0070173B">
        <w:tc>
          <w:tcPr>
            <w:tcW w:w="870" w:type="dxa"/>
            <w:vAlign w:val="center"/>
          </w:tcPr>
          <w:p w:rsidR="001548F9" w:rsidRPr="00DA42C4" w:rsidRDefault="001548F9" w:rsidP="0070173B">
            <w:pPr>
              <w:jc w:val="center"/>
              <w:rPr>
                <w:color w:val="000000"/>
                <w:szCs w:val="21"/>
              </w:rPr>
            </w:pPr>
            <w:r w:rsidRPr="00DA42C4">
              <w:rPr>
                <w:color w:val="000000"/>
                <w:szCs w:val="21"/>
              </w:rPr>
              <w:t>序号</w:t>
            </w:r>
          </w:p>
        </w:tc>
        <w:tc>
          <w:tcPr>
            <w:tcW w:w="1650" w:type="dxa"/>
            <w:vAlign w:val="center"/>
          </w:tcPr>
          <w:p w:rsidR="001548F9" w:rsidRPr="00DA42C4" w:rsidRDefault="001548F9" w:rsidP="0070173B">
            <w:pPr>
              <w:jc w:val="center"/>
              <w:rPr>
                <w:color w:val="000000"/>
                <w:szCs w:val="21"/>
              </w:rPr>
            </w:pPr>
            <w:r w:rsidRPr="00DA42C4">
              <w:rPr>
                <w:color w:val="000000"/>
                <w:szCs w:val="21"/>
              </w:rPr>
              <w:t>股票代码</w:t>
            </w:r>
          </w:p>
        </w:tc>
        <w:tc>
          <w:tcPr>
            <w:tcW w:w="1980" w:type="dxa"/>
            <w:vAlign w:val="center"/>
          </w:tcPr>
          <w:p w:rsidR="001548F9" w:rsidRPr="00DA42C4" w:rsidRDefault="001548F9" w:rsidP="0070173B">
            <w:pPr>
              <w:jc w:val="center"/>
              <w:rPr>
                <w:color w:val="000000"/>
                <w:szCs w:val="21"/>
              </w:rPr>
            </w:pPr>
            <w:r w:rsidRPr="00DA42C4">
              <w:rPr>
                <w:color w:val="000000"/>
                <w:szCs w:val="21"/>
              </w:rPr>
              <w:t>股票名称</w:t>
            </w:r>
          </w:p>
        </w:tc>
        <w:tc>
          <w:tcPr>
            <w:tcW w:w="2880" w:type="dxa"/>
            <w:vAlign w:val="center"/>
          </w:tcPr>
          <w:p w:rsidR="001548F9" w:rsidRPr="00DA42C4" w:rsidRDefault="001548F9" w:rsidP="0070173B">
            <w:pPr>
              <w:jc w:val="center"/>
              <w:rPr>
                <w:color w:val="000000"/>
                <w:szCs w:val="21"/>
              </w:rPr>
            </w:pPr>
            <w:r w:rsidRPr="00DA42C4">
              <w:rPr>
                <w:color w:val="000000"/>
                <w:szCs w:val="21"/>
              </w:rPr>
              <w:t>本期累计买入金额</w:t>
            </w:r>
          </w:p>
        </w:tc>
        <w:tc>
          <w:tcPr>
            <w:tcW w:w="1620" w:type="dxa"/>
            <w:vAlign w:val="center"/>
          </w:tcPr>
          <w:p w:rsidR="001548F9" w:rsidRPr="00DA42C4" w:rsidRDefault="001548F9" w:rsidP="0070173B">
            <w:pPr>
              <w:jc w:val="center"/>
              <w:rPr>
                <w:color w:val="000000"/>
                <w:szCs w:val="21"/>
              </w:rPr>
            </w:pPr>
            <w:r w:rsidRPr="00DA42C4">
              <w:rPr>
                <w:color w:val="000000"/>
                <w:szCs w:val="21"/>
              </w:rPr>
              <w:t>占期初基金资产净值比例（％）</w:t>
            </w:r>
          </w:p>
        </w:tc>
      </w:tr>
      <w:tr w:rsidR="0041444E">
        <w:tc>
          <w:tcPr>
            <w:tcW w:w="870" w:type="dxa"/>
            <w:vAlign w:val="center"/>
          </w:tcPr>
          <w:p w:rsidR="0041444E" w:rsidRDefault="00925A7F">
            <w:pPr>
              <w:jc w:val="center"/>
            </w:pPr>
            <w:r>
              <w:rPr>
                <w:szCs w:val="21"/>
              </w:rPr>
              <w:t>1</w:t>
            </w:r>
          </w:p>
        </w:tc>
        <w:tc>
          <w:tcPr>
            <w:tcW w:w="1650" w:type="dxa"/>
            <w:vAlign w:val="center"/>
          </w:tcPr>
          <w:p w:rsidR="0041444E" w:rsidRDefault="00925A7F">
            <w:pPr>
              <w:jc w:val="center"/>
            </w:pPr>
            <w:r>
              <w:rPr>
                <w:szCs w:val="21"/>
              </w:rPr>
              <w:t>002024</w:t>
            </w:r>
          </w:p>
        </w:tc>
        <w:tc>
          <w:tcPr>
            <w:tcW w:w="1980" w:type="dxa"/>
            <w:vAlign w:val="center"/>
          </w:tcPr>
          <w:p w:rsidR="0041444E" w:rsidRDefault="00925A7F">
            <w:pPr>
              <w:jc w:val="center"/>
            </w:pPr>
            <w:r>
              <w:rPr>
                <w:szCs w:val="21"/>
              </w:rPr>
              <w:t>苏宁云商</w:t>
            </w:r>
          </w:p>
        </w:tc>
        <w:tc>
          <w:tcPr>
            <w:tcW w:w="2880" w:type="dxa"/>
            <w:vAlign w:val="center"/>
          </w:tcPr>
          <w:p w:rsidR="0041444E" w:rsidRDefault="00925A7F">
            <w:pPr>
              <w:jc w:val="right"/>
            </w:pPr>
            <w:r>
              <w:rPr>
                <w:szCs w:val="21"/>
              </w:rPr>
              <w:t>98,651,210.50</w:t>
            </w:r>
          </w:p>
        </w:tc>
        <w:tc>
          <w:tcPr>
            <w:tcW w:w="1620" w:type="dxa"/>
            <w:vAlign w:val="center"/>
          </w:tcPr>
          <w:p w:rsidR="0041444E" w:rsidRDefault="00925A7F">
            <w:pPr>
              <w:jc w:val="right"/>
            </w:pPr>
            <w:r>
              <w:rPr>
                <w:szCs w:val="21"/>
              </w:rPr>
              <w:t>7.12</w:t>
            </w:r>
          </w:p>
        </w:tc>
      </w:tr>
      <w:tr w:rsidR="0041444E">
        <w:tc>
          <w:tcPr>
            <w:tcW w:w="870" w:type="dxa"/>
            <w:vAlign w:val="center"/>
          </w:tcPr>
          <w:p w:rsidR="0041444E" w:rsidRDefault="00925A7F">
            <w:pPr>
              <w:jc w:val="center"/>
            </w:pPr>
            <w:r>
              <w:rPr>
                <w:szCs w:val="21"/>
              </w:rPr>
              <w:t>2</w:t>
            </w:r>
          </w:p>
        </w:tc>
        <w:tc>
          <w:tcPr>
            <w:tcW w:w="1650" w:type="dxa"/>
            <w:vAlign w:val="center"/>
          </w:tcPr>
          <w:p w:rsidR="0041444E" w:rsidRDefault="00925A7F">
            <w:pPr>
              <w:jc w:val="center"/>
            </w:pPr>
            <w:r>
              <w:rPr>
                <w:szCs w:val="21"/>
              </w:rPr>
              <w:t>002660</w:t>
            </w:r>
          </w:p>
        </w:tc>
        <w:tc>
          <w:tcPr>
            <w:tcW w:w="1980" w:type="dxa"/>
            <w:vAlign w:val="center"/>
          </w:tcPr>
          <w:p w:rsidR="0041444E" w:rsidRDefault="00925A7F">
            <w:pPr>
              <w:jc w:val="center"/>
            </w:pPr>
            <w:r>
              <w:rPr>
                <w:szCs w:val="21"/>
              </w:rPr>
              <w:t>茂硕电源</w:t>
            </w:r>
          </w:p>
        </w:tc>
        <w:tc>
          <w:tcPr>
            <w:tcW w:w="2880" w:type="dxa"/>
            <w:vAlign w:val="center"/>
          </w:tcPr>
          <w:p w:rsidR="0041444E" w:rsidRDefault="00925A7F">
            <w:pPr>
              <w:jc w:val="right"/>
            </w:pPr>
            <w:r>
              <w:rPr>
                <w:szCs w:val="21"/>
              </w:rPr>
              <w:t>91,578,590.30</w:t>
            </w:r>
          </w:p>
        </w:tc>
        <w:tc>
          <w:tcPr>
            <w:tcW w:w="1620" w:type="dxa"/>
            <w:vAlign w:val="center"/>
          </w:tcPr>
          <w:p w:rsidR="0041444E" w:rsidRDefault="00925A7F">
            <w:pPr>
              <w:jc w:val="right"/>
            </w:pPr>
            <w:r>
              <w:rPr>
                <w:szCs w:val="21"/>
              </w:rPr>
              <w:t>6.61</w:t>
            </w:r>
          </w:p>
        </w:tc>
      </w:tr>
      <w:tr w:rsidR="0041444E">
        <w:tc>
          <w:tcPr>
            <w:tcW w:w="870" w:type="dxa"/>
            <w:vAlign w:val="center"/>
          </w:tcPr>
          <w:p w:rsidR="0041444E" w:rsidRDefault="00925A7F">
            <w:pPr>
              <w:jc w:val="center"/>
            </w:pPr>
            <w:r>
              <w:rPr>
                <w:szCs w:val="21"/>
              </w:rPr>
              <w:t>3</w:t>
            </w:r>
          </w:p>
        </w:tc>
        <w:tc>
          <w:tcPr>
            <w:tcW w:w="1650" w:type="dxa"/>
            <w:vAlign w:val="center"/>
          </w:tcPr>
          <w:p w:rsidR="0041444E" w:rsidRDefault="00925A7F">
            <w:pPr>
              <w:jc w:val="center"/>
            </w:pPr>
            <w:r>
              <w:rPr>
                <w:szCs w:val="21"/>
              </w:rPr>
              <w:t>600880</w:t>
            </w:r>
          </w:p>
        </w:tc>
        <w:tc>
          <w:tcPr>
            <w:tcW w:w="1980" w:type="dxa"/>
            <w:vAlign w:val="center"/>
          </w:tcPr>
          <w:p w:rsidR="0041444E" w:rsidRDefault="00925A7F">
            <w:pPr>
              <w:jc w:val="center"/>
            </w:pPr>
            <w:r>
              <w:rPr>
                <w:szCs w:val="21"/>
              </w:rPr>
              <w:t>博瑞传播</w:t>
            </w:r>
          </w:p>
        </w:tc>
        <w:tc>
          <w:tcPr>
            <w:tcW w:w="2880" w:type="dxa"/>
            <w:vAlign w:val="center"/>
          </w:tcPr>
          <w:p w:rsidR="0041444E" w:rsidRDefault="00925A7F">
            <w:pPr>
              <w:jc w:val="right"/>
            </w:pPr>
            <w:r>
              <w:rPr>
                <w:szCs w:val="21"/>
              </w:rPr>
              <w:t>82,817,852.21</w:t>
            </w:r>
          </w:p>
        </w:tc>
        <w:tc>
          <w:tcPr>
            <w:tcW w:w="1620" w:type="dxa"/>
            <w:vAlign w:val="center"/>
          </w:tcPr>
          <w:p w:rsidR="0041444E" w:rsidRDefault="00925A7F">
            <w:pPr>
              <w:jc w:val="right"/>
            </w:pPr>
            <w:r>
              <w:rPr>
                <w:szCs w:val="21"/>
              </w:rPr>
              <w:t>5.98</w:t>
            </w:r>
          </w:p>
        </w:tc>
      </w:tr>
      <w:tr w:rsidR="0041444E">
        <w:tc>
          <w:tcPr>
            <w:tcW w:w="870" w:type="dxa"/>
            <w:vAlign w:val="center"/>
          </w:tcPr>
          <w:p w:rsidR="0041444E" w:rsidRDefault="00925A7F">
            <w:pPr>
              <w:jc w:val="center"/>
            </w:pPr>
            <w:r>
              <w:rPr>
                <w:szCs w:val="21"/>
              </w:rPr>
              <w:t>4</w:t>
            </w:r>
          </w:p>
        </w:tc>
        <w:tc>
          <w:tcPr>
            <w:tcW w:w="1650" w:type="dxa"/>
            <w:vAlign w:val="center"/>
          </w:tcPr>
          <w:p w:rsidR="0041444E" w:rsidRDefault="00925A7F">
            <w:pPr>
              <w:jc w:val="center"/>
            </w:pPr>
            <w:r>
              <w:rPr>
                <w:szCs w:val="21"/>
              </w:rPr>
              <w:t>300028</w:t>
            </w:r>
          </w:p>
        </w:tc>
        <w:tc>
          <w:tcPr>
            <w:tcW w:w="1980" w:type="dxa"/>
            <w:vAlign w:val="center"/>
          </w:tcPr>
          <w:p w:rsidR="0041444E" w:rsidRDefault="00925A7F">
            <w:pPr>
              <w:jc w:val="center"/>
            </w:pPr>
            <w:r>
              <w:rPr>
                <w:szCs w:val="21"/>
              </w:rPr>
              <w:t>金亚科技</w:t>
            </w:r>
          </w:p>
        </w:tc>
        <w:tc>
          <w:tcPr>
            <w:tcW w:w="2880" w:type="dxa"/>
            <w:vAlign w:val="center"/>
          </w:tcPr>
          <w:p w:rsidR="0041444E" w:rsidRDefault="00925A7F">
            <w:pPr>
              <w:jc w:val="right"/>
            </w:pPr>
            <w:r>
              <w:rPr>
                <w:szCs w:val="21"/>
              </w:rPr>
              <w:t>80,675,985.49</w:t>
            </w:r>
          </w:p>
        </w:tc>
        <w:tc>
          <w:tcPr>
            <w:tcW w:w="1620" w:type="dxa"/>
            <w:vAlign w:val="center"/>
          </w:tcPr>
          <w:p w:rsidR="0041444E" w:rsidRDefault="00925A7F">
            <w:pPr>
              <w:jc w:val="right"/>
            </w:pPr>
            <w:r>
              <w:rPr>
                <w:szCs w:val="21"/>
              </w:rPr>
              <w:t>5.83</w:t>
            </w:r>
          </w:p>
        </w:tc>
      </w:tr>
      <w:tr w:rsidR="0041444E">
        <w:tc>
          <w:tcPr>
            <w:tcW w:w="870" w:type="dxa"/>
            <w:vAlign w:val="center"/>
          </w:tcPr>
          <w:p w:rsidR="0041444E" w:rsidRDefault="00925A7F">
            <w:pPr>
              <w:jc w:val="center"/>
            </w:pPr>
            <w:r>
              <w:rPr>
                <w:szCs w:val="21"/>
              </w:rPr>
              <w:t>5</w:t>
            </w:r>
          </w:p>
        </w:tc>
        <w:tc>
          <w:tcPr>
            <w:tcW w:w="1650" w:type="dxa"/>
            <w:vAlign w:val="center"/>
          </w:tcPr>
          <w:p w:rsidR="0041444E" w:rsidRDefault="00925A7F">
            <w:pPr>
              <w:jc w:val="center"/>
            </w:pPr>
            <w:r>
              <w:rPr>
                <w:szCs w:val="21"/>
              </w:rPr>
              <w:t>002396</w:t>
            </w:r>
          </w:p>
        </w:tc>
        <w:tc>
          <w:tcPr>
            <w:tcW w:w="1980" w:type="dxa"/>
            <w:vAlign w:val="center"/>
          </w:tcPr>
          <w:p w:rsidR="0041444E" w:rsidRDefault="00925A7F">
            <w:pPr>
              <w:jc w:val="center"/>
            </w:pPr>
            <w:r>
              <w:rPr>
                <w:szCs w:val="21"/>
              </w:rPr>
              <w:t>星网锐捷</w:t>
            </w:r>
          </w:p>
        </w:tc>
        <w:tc>
          <w:tcPr>
            <w:tcW w:w="2880" w:type="dxa"/>
            <w:vAlign w:val="center"/>
          </w:tcPr>
          <w:p w:rsidR="0041444E" w:rsidRDefault="00925A7F">
            <w:pPr>
              <w:jc w:val="right"/>
            </w:pPr>
            <w:r>
              <w:rPr>
                <w:szCs w:val="21"/>
              </w:rPr>
              <w:t>72,505,368.57</w:t>
            </w:r>
          </w:p>
        </w:tc>
        <w:tc>
          <w:tcPr>
            <w:tcW w:w="1620" w:type="dxa"/>
            <w:vAlign w:val="center"/>
          </w:tcPr>
          <w:p w:rsidR="0041444E" w:rsidRDefault="00925A7F">
            <w:pPr>
              <w:jc w:val="right"/>
            </w:pPr>
            <w:r>
              <w:rPr>
                <w:szCs w:val="21"/>
              </w:rPr>
              <w:t>5.24</w:t>
            </w:r>
          </w:p>
        </w:tc>
      </w:tr>
      <w:tr w:rsidR="0041444E">
        <w:tc>
          <w:tcPr>
            <w:tcW w:w="870" w:type="dxa"/>
            <w:vAlign w:val="center"/>
          </w:tcPr>
          <w:p w:rsidR="0041444E" w:rsidRDefault="00925A7F">
            <w:pPr>
              <w:jc w:val="center"/>
            </w:pPr>
            <w:r>
              <w:rPr>
                <w:szCs w:val="21"/>
              </w:rPr>
              <w:t>6</w:t>
            </w:r>
          </w:p>
        </w:tc>
        <w:tc>
          <w:tcPr>
            <w:tcW w:w="1650" w:type="dxa"/>
            <w:vAlign w:val="center"/>
          </w:tcPr>
          <w:p w:rsidR="0041444E" w:rsidRDefault="00925A7F">
            <w:pPr>
              <w:jc w:val="center"/>
            </w:pPr>
            <w:r>
              <w:rPr>
                <w:szCs w:val="21"/>
              </w:rPr>
              <w:t>000001</w:t>
            </w:r>
          </w:p>
        </w:tc>
        <w:tc>
          <w:tcPr>
            <w:tcW w:w="1980" w:type="dxa"/>
            <w:vAlign w:val="center"/>
          </w:tcPr>
          <w:p w:rsidR="0041444E" w:rsidRDefault="00925A7F">
            <w:pPr>
              <w:jc w:val="center"/>
            </w:pPr>
            <w:r>
              <w:rPr>
                <w:szCs w:val="21"/>
              </w:rPr>
              <w:t>平安银行</w:t>
            </w:r>
          </w:p>
        </w:tc>
        <w:tc>
          <w:tcPr>
            <w:tcW w:w="2880" w:type="dxa"/>
            <w:vAlign w:val="center"/>
          </w:tcPr>
          <w:p w:rsidR="0041444E" w:rsidRDefault="00925A7F">
            <w:pPr>
              <w:jc w:val="right"/>
            </w:pPr>
            <w:r>
              <w:rPr>
                <w:szCs w:val="21"/>
              </w:rPr>
              <w:t>71,409,645.82</w:t>
            </w:r>
          </w:p>
        </w:tc>
        <w:tc>
          <w:tcPr>
            <w:tcW w:w="1620" w:type="dxa"/>
            <w:vAlign w:val="center"/>
          </w:tcPr>
          <w:p w:rsidR="0041444E" w:rsidRDefault="00925A7F">
            <w:pPr>
              <w:jc w:val="right"/>
            </w:pPr>
            <w:r>
              <w:rPr>
                <w:szCs w:val="21"/>
              </w:rPr>
              <w:t>5.16</w:t>
            </w:r>
          </w:p>
        </w:tc>
      </w:tr>
      <w:tr w:rsidR="0041444E">
        <w:tc>
          <w:tcPr>
            <w:tcW w:w="870" w:type="dxa"/>
            <w:vAlign w:val="center"/>
          </w:tcPr>
          <w:p w:rsidR="0041444E" w:rsidRDefault="00925A7F">
            <w:pPr>
              <w:jc w:val="center"/>
            </w:pPr>
            <w:r>
              <w:rPr>
                <w:szCs w:val="21"/>
              </w:rPr>
              <w:t>7</w:t>
            </w:r>
          </w:p>
        </w:tc>
        <w:tc>
          <w:tcPr>
            <w:tcW w:w="1650" w:type="dxa"/>
            <w:vAlign w:val="center"/>
          </w:tcPr>
          <w:p w:rsidR="0041444E" w:rsidRDefault="00925A7F">
            <w:pPr>
              <w:jc w:val="center"/>
            </w:pPr>
            <w:r>
              <w:rPr>
                <w:szCs w:val="21"/>
              </w:rPr>
              <w:t>600048</w:t>
            </w:r>
          </w:p>
        </w:tc>
        <w:tc>
          <w:tcPr>
            <w:tcW w:w="1980" w:type="dxa"/>
            <w:vAlign w:val="center"/>
          </w:tcPr>
          <w:p w:rsidR="0041444E" w:rsidRDefault="00925A7F">
            <w:pPr>
              <w:jc w:val="center"/>
            </w:pPr>
            <w:r>
              <w:rPr>
                <w:szCs w:val="21"/>
              </w:rPr>
              <w:t>保利地产</w:t>
            </w:r>
          </w:p>
        </w:tc>
        <w:tc>
          <w:tcPr>
            <w:tcW w:w="2880" w:type="dxa"/>
            <w:vAlign w:val="center"/>
          </w:tcPr>
          <w:p w:rsidR="0041444E" w:rsidRDefault="00925A7F">
            <w:pPr>
              <w:jc w:val="right"/>
            </w:pPr>
            <w:r>
              <w:rPr>
                <w:szCs w:val="21"/>
              </w:rPr>
              <w:t>69,162,153.36</w:t>
            </w:r>
          </w:p>
        </w:tc>
        <w:tc>
          <w:tcPr>
            <w:tcW w:w="1620" w:type="dxa"/>
            <w:vAlign w:val="center"/>
          </w:tcPr>
          <w:p w:rsidR="0041444E" w:rsidRDefault="00925A7F">
            <w:pPr>
              <w:jc w:val="right"/>
            </w:pPr>
            <w:r>
              <w:rPr>
                <w:szCs w:val="21"/>
              </w:rPr>
              <w:t>5.00</w:t>
            </w:r>
          </w:p>
        </w:tc>
      </w:tr>
      <w:tr w:rsidR="0041444E">
        <w:tc>
          <w:tcPr>
            <w:tcW w:w="870" w:type="dxa"/>
            <w:vAlign w:val="center"/>
          </w:tcPr>
          <w:p w:rsidR="0041444E" w:rsidRDefault="00925A7F">
            <w:pPr>
              <w:jc w:val="center"/>
            </w:pPr>
            <w:r>
              <w:rPr>
                <w:szCs w:val="21"/>
              </w:rPr>
              <w:t>8</w:t>
            </w:r>
          </w:p>
        </w:tc>
        <w:tc>
          <w:tcPr>
            <w:tcW w:w="1650" w:type="dxa"/>
            <w:vAlign w:val="center"/>
          </w:tcPr>
          <w:p w:rsidR="0041444E" w:rsidRDefault="00925A7F">
            <w:pPr>
              <w:jc w:val="center"/>
            </w:pPr>
            <w:r>
              <w:rPr>
                <w:szCs w:val="21"/>
              </w:rPr>
              <w:t>000024</w:t>
            </w:r>
          </w:p>
        </w:tc>
        <w:tc>
          <w:tcPr>
            <w:tcW w:w="1980" w:type="dxa"/>
            <w:vAlign w:val="center"/>
          </w:tcPr>
          <w:p w:rsidR="0041444E" w:rsidRDefault="00925A7F">
            <w:pPr>
              <w:jc w:val="center"/>
            </w:pPr>
            <w:r>
              <w:rPr>
                <w:szCs w:val="21"/>
              </w:rPr>
              <w:t>招商地产</w:t>
            </w:r>
          </w:p>
        </w:tc>
        <w:tc>
          <w:tcPr>
            <w:tcW w:w="2880" w:type="dxa"/>
            <w:vAlign w:val="center"/>
          </w:tcPr>
          <w:p w:rsidR="0041444E" w:rsidRDefault="00925A7F">
            <w:pPr>
              <w:jc w:val="right"/>
            </w:pPr>
            <w:r>
              <w:rPr>
                <w:szCs w:val="21"/>
              </w:rPr>
              <w:t>66,575,065.39</w:t>
            </w:r>
          </w:p>
        </w:tc>
        <w:tc>
          <w:tcPr>
            <w:tcW w:w="1620" w:type="dxa"/>
            <w:vAlign w:val="center"/>
          </w:tcPr>
          <w:p w:rsidR="0041444E" w:rsidRDefault="00925A7F">
            <w:pPr>
              <w:jc w:val="right"/>
            </w:pPr>
            <w:r>
              <w:rPr>
                <w:szCs w:val="21"/>
              </w:rPr>
              <w:t>4.81</w:t>
            </w:r>
          </w:p>
        </w:tc>
      </w:tr>
      <w:tr w:rsidR="0041444E">
        <w:tc>
          <w:tcPr>
            <w:tcW w:w="870" w:type="dxa"/>
            <w:vAlign w:val="center"/>
          </w:tcPr>
          <w:p w:rsidR="0041444E" w:rsidRDefault="00925A7F">
            <w:pPr>
              <w:jc w:val="center"/>
            </w:pPr>
            <w:r>
              <w:rPr>
                <w:szCs w:val="21"/>
              </w:rPr>
              <w:t>9</w:t>
            </w:r>
          </w:p>
        </w:tc>
        <w:tc>
          <w:tcPr>
            <w:tcW w:w="1650" w:type="dxa"/>
            <w:vAlign w:val="center"/>
          </w:tcPr>
          <w:p w:rsidR="0041444E" w:rsidRDefault="00925A7F">
            <w:pPr>
              <w:jc w:val="center"/>
            </w:pPr>
            <w:r>
              <w:rPr>
                <w:szCs w:val="21"/>
              </w:rPr>
              <w:t>000977</w:t>
            </w:r>
          </w:p>
        </w:tc>
        <w:tc>
          <w:tcPr>
            <w:tcW w:w="1980" w:type="dxa"/>
            <w:vAlign w:val="center"/>
          </w:tcPr>
          <w:p w:rsidR="0041444E" w:rsidRDefault="00925A7F">
            <w:pPr>
              <w:jc w:val="center"/>
            </w:pPr>
            <w:r>
              <w:rPr>
                <w:szCs w:val="21"/>
              </w:rPr>
              <w:t>浪潮信息</w:t>
            </w:r>
          </w:p>
        </w:tc>
        <w:tc>
          <w:tcPr>
            <w:tcW w:w="2880" w:type="dxa"/>
            <w:vAlign w:val="center"/>
          </w:tcPr>
          <w:p w:rsidR="0041444E" w:rsidRDefault="00925A7F">
            <w:pPr>
              <w:jc w:val="right"/>
            </w:pPr>
            <w:r>
              <w:rPr>
                <w:szCs w:val="21"/>
              </w:rPr>
              <w:t>63,906,433.12</w:t>
            </w:r>
          </w:p>
        </w:tc>
        <w:tc>
          <w:tcPr>
            <w:tcW w:w="1620" w:type="dxa"/>
            <w:vAlign w:val="center"/>
          </w:tcPr>
          <w:p w:rsidR="0041444E" w:rsidRDefault="00925A7F">
            <w:pPr>
              <w:jc w:val="right"/>
            </w:pPr>
            <w:r>
              <w:rPr>
                <w:szCs w:val="21"/>
              </w:rPr>
              <w:t>4.62</w:t>
            </w:r>
          </w:p>
        </w:tc>
      </w:tr>
      <w:tr w:rsidR="0041444E">
        <w:tc>
          <w:tcPr>
            <w:tcW w:w="870" w:type="dxa"/>
            <w:vAlign w:val="center"/>
          </w:tcPr>
          <w:p w:rsidR="0041444E" w:rsidRDefault="00925A7F">
            <w:pPr>
              <w:jc w:val="center"/>
            </w:pPr>
            <w:r>
              <w:rPr>
                <w:szCs w:val="21"/>
              </w:rPr>
              <w:t>10</w:t>
            </w:r>
          </w:p>
        </w:tc>
        <w:tc>
          <w:tcPr>
            <w:tcW w:w="1650" w:type="dxa"/>
            <w:vAlign w:val="center"/>
          </w:tcPr>
          <w:p w:rsidR="0041444E" w:rsidRDefault="00925A7F">
            <w:pPr>
              <w:jc w:val="center"/>
            </w:pPr>
            <w:r>
              <w:rPr>
                <w:szCs w:val="21"/>
              </w:rPr>
              <w:t>300269</w:t>
            </w:r>
          </w:p>
        </w:tc>
        <w:tc>
          <w:tcPr>
            <w:tcW w:w="1980" w:type="dxa"/>
            <w:vAlign w:val="center"/>
          </w:tcPr>
          <w:p w:rsidR="0041444E" w:rsidRDefault="00925A7F">
            <w:pPr>
              <w:jc w:val="center"/>
            </w:pPr>
            <w:r>
              <w:rPr>
                <w:szCs w:val="21"/>
              </w:rPr>
              <w:t>联建光电</w:t>
            </w:r>
          </w:p>
        </w:tc>
        <w:tc>
          <w:tcPr>
            <w:tcW w:w="2880" w:type="dxa"/>
            <w:vAlign w:val="center"/>
          </w:tcPr>
          <w:p w:rsidR="0041444E" w:rsidRDefault="00925A7F">
            <w:pPr>
              <w:jc w:val="right"/>
            </w:pPr>
            <w:r>
              <w:rPr>
                <w:szCs w:val="21"/>
              </w:rPr>
              <w:t>62,511,038.09</w:t>
            </w:r>
          </w:p>
        </w:tc>
        <w:tc>
          <w:tcPr>
            <w:tcW w:w="1620" w:type="dxa"/>
            <w:vAlign w:val="center"/>
          </w:tcPr>
          <w:p w:rsidR="0041444E" w:rsidRDefault="00925A7F">
            <w:pPr>
              <w:jc w:val="right"/>
            </w:pPr>
            <w:r>
              <w:rPr>
                <w:szCs w:val="21"/>
              </w:rPr>
              <w:t>4.51</w:t>
            </w:r>
          </w:p>
        </w:tc>
      </w:tr>
      <w:tr w:rsidR="0041444E">
        <w:tc>
          <w:tcPr>
            <w:tcW w:w="870" w:type="dxa"/>
            <w:vAlign w:val="center"/>
          </w:tcPr>
          <w:p w:rsidR="0041444E" w:rsidRDefault="00925A7F">
            <w:pPr>
              <w:jc w:val="center"/>
            </w:pPr>
            <w:r>
              <w:rPr>
                <w:szCs w:val="21"/>
              </w:rPr>
              <w:t>11</w:t>
            </w:r>
          </w:p>
        </w:tc>
        <w:tc>
          <w:tcPr>
            <w:tcW w:w="1650" w:type="dxa"/>
            <w:vAlign w:val="center"/>
          </w:tcPr>
          <w:p w:rsidR="0041444E" w:rsidRDefault="00925A7F">
            <w:pPr>
              <w:jc w:val="center"/>
            </w:pPr>
            <w:r>
              <w:rPr>
                <w:szCs w:val="21"/>
              </w:rPr>
              <w:t>000938</w:t>
            </w:r>
          </w:p>
        </w:tc>
        <w:tc>
          <w:tcPr>
            <w:tcW w:w="1980" w:type="dxa"/>
            <w:vAlign w:val="center"/>
          </w:tcPr>
          <w:p w:rsidR="0041444E" w:rsidRDefault="00925A7F">
            <w:pPr>
              <w:jc w:val="center"/>
            </w:pPr>
            <w:r>
              <w:rPr>
                <w:szCs w:val="21"/>
              </w:rPr>
              <w:t>紫光股份</w:t>
            </w:r>
          </w:p>
        </w:tc>
        <w:tc>
          <w:tcPr>
            <w:tcW w:w="2880" w:type="dxa"/>
            <w:vAlign w:val="center"/>
          </w:tcPr>
          <w:p w:rsidR="0041444E" w:rsidRDefault="00925A7F">
            <w:pPr>
              <w:jc w:val="right"/>
            </w:pPr>
            <w:r>
              <w:rPr>
                <w:szCs w:val="21"/>
              </w:rPr>
              <w:t>61,616,335.04</w:t>
            </w:r>
          </w:p>
        </w:tc>
        <w:tc>
          <w:tcPr>
            <w:tcW w:w="1620" w:type="dxa"/>
            <w:vAlign w:val="center"/>
          </w:tcPr>
          <w:p w:rsidR="0041444E" w:rsidRDefault="00925A7F">
            <w:pPr>
              <w:jc w:val="right"/>
            </w:pPr>
            <w:r>
              <w:rPr>
                <w:szCs w:val="21"/>
              </w:rPr>
              <w:t>4.45</w:t>
            </w:r>
          </w:p>
        </w:tc>
      </w:tr>
      <w:tr w:rsidR="0041444E">
        <w:tc>
          <w:tcPr>
            <w:tcW w:w="870" w:type="dxa"/>
            <w:vAlign w:val="center"/>
          </w:tcPr>
          <w:p w:rsidR="0041444E" w:rsidRDefault="00925A7F">
            <w:pPr>
              <w:jc w:val="center"/>
            </w:pPr>
            <w:r>
              <w:rPr>
                <w:szCs w:val="21"/>
              </w:rPr>
              <w:t>12</w:t>
            </w:r>
          </w:p>
        </w:tc>
        <w:tc>
          <w:tcPr>
            <w:tcW w:w="1650" w:type="dxa"/>
            <w:vAlign w:val="center"/>
          </w:tcPr>
          <w:p w:rsidR="0041444E" w:rsidRDefault="00925A7F">
            <w:pPr>
              <w:jc w:val="center"/>
            </w:pPr>
            <w:r>
              <w:rPr>
                <w:szCs w:val="21"/>
              </w:rPr>
              <w:t>002602</w:t>
            </w:r>
          </w:p>
        </w:tc>
        <w:tc>
          <w:tcPr>
            <w:tcW w:w="1980" w:type="dxa"/>
            <w:vAlign w:val="center"/>
          </w:tcPr>
          <w:p w:rsidR="0041444E" w:rsidRDefault="00925A7F">
            <w:pPr>
              <w:jc w:val="center"/>
            </w:pPr>
            <w:r>
              <w:rPr>
                <w:szCs w:val="21"/>
              </w:rPr>
              <w:t>世纪华通</w:t>
            </w:r>
          </w:p>
        </w:tc>
        <w:tc>
          <w:tcPr>
            <w:tcW w:w="2880" w:type="dxa"/>
            <w:vAlign w:val="center"/>
          </w:tcPr>
          <w:p w:rsidR="0041444E" w:rsidRDefault="00925A7F">
            <w:pPr>
              <w:jc w:val="right"/>
            </w:pPr>
            <w:r>
              <w:rPr>
                <w:szCs w:val="21"/>
              </w:rPr>
              <w:t>55,722,165.22</w:t>
            </w:r>
          </w:p>
        </w:tc>
        <w:tc>
          <w:tcPr>
            <w:tcW w:w="1620" w:type="dxa"/>
            <w:vAlign w:val="center"/>
          </w:tcPr>
          <w:p w:rsidR="0041444E" w:rsidRDefault="00925A7F">
            <w:pPr>
              <w:jc w:val="right"/>
            </w:pPr>
            <w:r>
              <w:rPr>
                <w:szCs w:val="21"/>
              </w:rPr>
              <w:t>4.02</w:t>
            </w:r>
          </w:p>
        </w:tc>
      </w:tr>
      <w:tr w:rsidR="0041444E">
        <w:tc>
          <w:tcPr>
            <w:tcW w:w="870" w:type="dxa"/>
            <w:vAlign w:val="center"/>
          </w:tcPr>
          <w:p w:rsidR="0041444E" w:rsidRDefault="00925A7F">
            <w:pPr>
              <w:jc w:val="center"/>
            </w:pPr>
            <w:r>
              <w:rPr>
                <w:szCs w:val="21"/>
              </w:rPr>
              <w:t>13</w:t>
            </w:r>
          </w:p>
        </w:tc>
        <w:tc>
          <w:tcPr>
            <w:tcW w:w="1650" w:type="dxa"/>
            <w:vAlign w:val="center"/>
          </w:tcPr>
          <w:p w:rsidR="0041444E" w:rsidRDefault="00925A7F">
            <w:pPr>
              <w:jc w:val="center"/>
            </w:pPr>
            <w:r>
              <w:rPr>
                <w:szCs w:val="21"/>
              </w:rPr>
              <w:t>000661</w:t>
            </w:r>
          </w:p>
        </w:tc>
        <w:tc>
          <w:tcPr>
            <w:tcW w:w="1980" w:type="dxa"/>
            <w:vAlign w:val="center"/>
          </w:tcPr>
          <w:p w:rsidR="0041444E" w:rsidRDefault="00925A7F">
            <w:pPr>
              <w:jc w:val="center"/>
            </w:pPr>
            <w:r>
              <w:rPr>
                <w:szCs w:val="21"/>
              </w:rPr>
              <w:t>长春高新</w:t>
            </w:r>
          </w:p>
        </w:tc>
        <w:tc>
          <w:tcPr>
            <w:tcW w:w="2880" w:type="dxa"/>
            <w:vAlign w:val="center"/>
          </w:tcPr>
          <w:p w:rsidR="0041444E" w:rsidRDefault="00925A7F">
            <w:pPr>
              <w:jc w:val="right"/>
            </w:pPr>
            <w:r>
              <w:rPr>
                <w:szCs w:val="21"/>
              </w:rPr>
              <w:t>54,947,572.42</w:t>
            </w:r>
          </w:p>
        </w:tc>
        <w:tc>
          <w:tcPr>
            <w:tcW w:w="1620" w:type="dxa"/>
            <w:vAlign w:val="center"/>
          </w:tcPr>
          <w:p w:rsidR="0041444E" w:rsidRDefault="00925A7F">
            <w:pPr>
              <w:jc w:val="right"/>
            </w:pPr>
            <w:r>
              <w:rPr>
                <w:szCs w:val="21"/>
              </w:rPr>
              <w:t>3.97</w:t>
            </w:r>
          </w:p>
        </w:tc>
      </w:tr>
      <w:tr w:rsidR="0041444E">
        <w:tc>
          <w:tcPr>
            <w:tcW w:w="870" w:type="dxa"/>
            <w:vAlign w:val="center"/>
          </w:tcPr>
          <w:p w:rsidR="0041444E" w:rsidRDefault="00925A7F">
            <w:pPr>
              <w:jc w:val="center"/>
            </w:pPr>
            <w:r>
              <w:rPr>
                <w:szCs w:val="21"/>
              </w:rPr>
              <w:t>14</w:t>
            </w:r>
          </w:p>
        </w:tc>
        <w:tc>
          <w:tcPr>
            <w:tcW w:w="1650" w:type="dxa"/>
            <w:vAlign w:val="center"/>
          </w:tcPr>
          <w:p w:rsidR="0041444E" w:rsidRDefault="00925A7F">
            <w:pPr>
              <w:jc w:val="center"/>
            </w:pPr>
            <w:r>
              <w:rPr>
                <w:szCs w:val="21"/>
              </w:rPr>
              <w:t>300165</w:t>
            </w:r>
          </w:p>
        </w:tc>
        <w:tc>
          <w:tcPr>
            <w:tcW w:w="1980" w:type="dxa"/>
            <w:vAlign w:val="center"/>
          </w:tcPr>
          <w:p w:rsidR="0041444E" w:rsidRDefault="00925A7F">
            <w:pPr>
              <w:jc w:val="center"/>
            </w:pPr>
            <w:r>
              <w:rPr>
                <w:szCs w:val="21"/>
              </w:rPr>
              <w:t>天瑞仪器</w:t>
            </w:r>
          </w:p>
        </w:tc>
        <w:tc>
          <w:tcPr>
            <w:tcW w:w="2880" w:type="dxa"/>
            <w:vAlign w:val="center"/>
          </w:tcPr>
          <w:p w:rsidR="0041444E" w:rsidRDefault="00925A7F">
            <w:pPr>
              <w:jc w:val="right"/>
            </w:pPr>
            <w:r>
              <w:rPr>
                <w:szCs w:val="21"/>
              </w:rPr>
              <w:t>54,558,269.09</w:t>
            </w:r>
          </w:p>
        </w:tc>
        <w:tc>
          <w:tcPr>
            <w:tcW w:w="1620" w:type="dxa"/>
            <w:vAlign w:val="center"/>
          </w:tcPr>
          <w:p w:rsidR="0041444E" w:rsidRDefault="00925A7F">
            <w:pPr>
              <w:jc w:val="right"/>
            </w:pPr>
            <w:r>
              <w:rPr>
                <w:szCs w:val="21"/>
              </w:rPr>
              <w:t>3.94</w:t>
            </w:r>
          </w:p>
        </w:tc>
      </w:tr>
      <w:tr w:rsidR="0041444E">
        <w:tc>
          <w:tcPr>
            <w:tcW w:w="870" w:type="dxa"/>
            <w:vAlign w:val="center"/>
          </w:tcPr>
          <w:p w:rsidR="0041444E" w:rsidRDefault="00925A7F">
            <w:pPr>
              <w:jc w:val="center"/>
            </w:pPr>
            <w:r>
              <w:rPr>
                <w:szCs w:val="21"/>
              </w:rPr>
              <w:t>15</w:t>
            </w:r>
          </w:p>
        </w:tc>
        <w:tc>
          <w:tcPr>
            <w:tcW w:w="1650" w:type="dxa"/>
            <w:vAlign w:val="center"/>
          </w:tcPr>
          <w:p w:rsidR="0041444E" w:rsidRDefault="00925A7F">
            <w:pPr>
              <w:jc w:val="center"/>
            </w:pPr>
            <w:r>
              <w:rPr>
                <w:szCs w:val="21"/>
              </w:rPr>
              <w:t>002241</w:t>
            </w:r>
          </w:p>
        </w:tc>
        <w:tc>
          <w:tcPr>
            <w:tcW w:w="1980" w:type="dxa"/>
            <w:vAlign w:val="center"/>
          </w:tcPr>
          <w:p w:rsidR="0041444E" w:rsidRDefault="00925A7F">
            <w:pPr>
              <w:jc w:val="center"/>
            </w:pPr>
            <w:r>
              <w:rPr>
                <w:szCs w:val="21"/>
              </w:rPr>
              <w:t>歌尔声学</w:t>
            </w:r>
          </w:p>
        </w:tc>
        <w:tc>
          <w:tcPr>
            <w:tcW w:w="2880" w:type="dxa"/>
            <w:vAlign w:val="center"/>
          </w:tcPr>
          <w:p w:rsidR="0041444E" w:rsidRDefault="00925A7F">
            <w:pPr>
              <w:jc w:val="right"/>
            </w:pPr>
            <w:r>
              <w:rPr>
                <w:szCs w:val="21"/>
              </w:rPr>
              <w:t>52,892,357.76</w:t>
            </w:r>
          </w:p>
        </w:tc>
        <w:tc>
          <w:tcPr>
            <w:tcW w:w="1620" w:type="dxa"/>
            <w:vAlign w:val="center"/>
          </w:tcPr>
          <w:p w:rsidR="0041444E" w:rsidRDefault="00925A7F">
            <w:pPr>
              <w:jc w:val="right"/>
            </w:pPr>
            <w:r>
              <w:rPr>
                <w:szCs w:val="21"/>
              </w:rPr>
              <w:t>3.82</w:t>
            </w:r>
          </w:p>
        </w:tc>
      </w:tr>
      <w:tr w:rsidR="0041444E">
        <w:tc>
          <w:tcPr>
            <w:tcW w:w="870" w:type="dxa"/>
            <w:vAlign w:val="center"/>
          </w:tcPr>
          <w:p w:rsidR="0041444E" w:rsidRDefault="00925A7F">
            <w:pPr>
              <w:jc w:val="center"/>
            </w:pPr>
            <w:r>
              <w:rPr>
                <w:szCs w:val="21"/>
              </w:rPr>
              <w:t>16</w:t>
            </w:r>
          </w:p>
        </w:tc>
        <w:tc>
          <w:tcPr>
            <w:tcW w:w="1650" w:type="dxa"/>
            <w:vAlign w:val="center"/>
          </w:tcPr>
          <w:p w:rsidR="0041444E" w:rsidRDefault="00925A7F">
            <w:pPr>
              <w:jc w:val="center"/>
            </w:pPr>
            <w:r>
              <w:rPr>
                <w:szCs w:val="21"/>
              </w:rPr>
              <w:t>300052</w:t>
            </w:r>
          </w:p>
        </w:tc>
        <w:tc>
          <w:tcPr>
            <w:tcW w:w="1980" w:type="dxa"/>
            <w:vAlign w:val="center"/>
          </w:tcPr>
          <w:p w:rsidR="0041444E" w:rsidRDefault="00925A7F">
            <w:pPr>
              <w:jc w:val="center"/>
            </w:pPr>
            <w:r>
              <w:rPr>
                <w:szCs w:val="21"/>
              </w:rPr>
              <w:t>中青宝</w:t>
            </w:r>
          </w:p>
        </w:tc>
        <w:tc>
          <w:tcPr>
            <w:tcW w:w="2880" w:type="dxa"/>
            <w:vAlign w:val="center"/>
          </w:tcPr>
          <w:p w:rsidR="0041444E" w:rsidRDefault="00925A7F">
            <w:pPr>
              <w:jc w:val="right"/>
            </w:pPr>
            <w:r>
              <w:rPr>
                <w:szCs w:val="21"/>
              </w:rPr>
              <w:t>52,836,936.67</w:t>
            </w:r>
          </w:p>
        </w:tc>
        <w:tc>
          <w:tcPr>
            <w:tcW w:w="1620" w:type="dxa"/>
            <w:vAlign w:val="center"/>
          </w:tcPr>
          <w:p w:rsidR="0041444E" w:rsidRDefault="00925A7F">
            <w:pPr>
              <w:jc w:val="right"/>
            </w:pPr>
            <w:r>
              <w:rPr>
                <w:szCs w:val="21"/>
              </w:rPr>
              <w:t>3.82</w:t>
            </w:r>
          </w:p>
        </w:tc>
      </w:tr>
      <w:tr w:rsidR="0041444E">
        <w:tc>
          <w:tcPr>
            <w:tcW w:w="870" w:type="dxa"/>
            <w:vAlign w:val="center"/>
          </w:tcPr>
          <w:p w:rsidR="0041444E" w:rsidRDefault="00925A7F">
            <w:pPr>
              <w:jc w:val="center"/>
            </w:pPr>
            <w:r>
              <w:rPr>
                <w:szCs w:val="21"/>
              </w:rPr>
              <w:lastRenderedPageBreak/>
              <w:t>17</w:t>
            </w:r>
          </w:p>
        </w:tc>
        <w:tc>
          <w:tcPr>
            <w:tcW w:w="1650" w:type="dxa"/>
            <w:vAlign w:val="center"/>
          </w:tcPr>
          <w:p w:rsidR="0041444E" w:rsidRDefault="00925A7F">
            <w:pPr>
              <w:jc w:val="center"/>
            </w:pPr>
            <w:r>
              <w:rPr>
                <w:szCs w:val="21"/>
              </w:rPr>
              <w:t>002181</w:t>
            </w:r>
          </w:p>
        </w:tc>
        <w:tc>
          <w:tcPr>
            <w:tcW w:w="1980" w:type="dxa"/>
            <w:vAlign w:val="center"/>
          </w:tcPr>
          <w:p w:rsidR="0041444E" w:rsidRDefault="00925A7F">
            <w:pPr>
              <w:jc w:val="center"/>
            </w:pPr>
            <w:r>
              <w:rPr>
                <w:szCs w:val="21"/>
              </w:rPr>
              <w:t>粤</w:t>
            </w:r>
            <w:r>
              <w:rPr>
                <w:szCs w:val="21"/>
              </w:rPr>
              <w:t xml:space="preserve"> </w:t>
            </w:r>
            <w:r>
              <w:rPr>
                <w:szCs w:val="21"/>
              </w:rPr>
              <w:t>传</w:t>
            </w:r>
            <w:r>
              <w:rPr>
                <w:szCs w:val="21"/>
              </w:rPr>
              <w:t xml:space="preserve"> </w:t>
            </w:r>
            <w:r>
              <w:rPr>
                <w:szCs w:val="21"/>
              </w:rPr>
              <w:t>媒</w:t>
            </w:r>
          </w:p>
        </w:tc>
        <w:tc>
          <w:tcPr>
            <w:tcW w:w="2880" w:type="dxa"/>
            <w:vAlign w:val="center"/>
          </w:tcPr>
          <w:p w:rsidR="0041444E" w:rsidRDefault="00925A7F">
            <w:pPr>
              <w:jc w:val="right"/>
            </w:pPr>
            <w:r>
              <w:rPr>
                <w:szCs w:val="21"/>
              </w:rPr>
              <w:t>51,958,092.52</w:t>
            </w:r>
          </w:p>
        </w:tc>
        <w:tc>
          <w:tcPr>
            <w:tcW w:w="1620" w:type="dxa"/>
            <w:vAlign w:val="center"/>
          </w:tcPr>
          <w:p w:rsidR="0041444E" w:rsidRDefault="00925A7F">
            <w:pPr>
              <w:jc w:val="right"/>
            </w:pPr>
            <w:r>
              <w:rPr>
                <w:szCs w:val="21"/>
              </w:rPr>
              <w:t>3.75</w:t>
            </w:r>
          </w:p>
        </w:tc>
      </w:tr>
      <w:tr w:rsidR="0041444E">
        <w:tc>
          <w:tcPr>
            <w:tcW w:w="870" w:type="dxa"/>
            <w:vAlign w:val="center"/>
          </w:tcPr>
          <w:p w:rsidR="0041444E" w:rsidRDefault="00925A7F">
            <w:pPr>
              <w:jc w:val="center"/>
            </w:pPr>
            <w:r>
              <w:rPr>
                <w:szCs w:val="21"/>
              </w:rPr>
              <w:t>18</w:t>
            </w:r>
          </w:p>
        </w:tc>
        <w:tc>
          <w:tcPr>
            <w:tcW w:w="1650" w:type="dxa"/>
            <w:vAlign w:val="center"/>
          </w:tcPr>
          <w:p w:rsidR="0041444E" w:rsidRDefault="00925A7F">
            <w:pPr>
              <w:jc w:val="center"/>
            </w:pPr>
            <w:r>
              <w:rPr>
                <w:szCs w:val="21"/>
              </w:rPr>
              <w:t>300285</w:t>
            </w:r>
          </w:p>
        </w:tc>
        <w:tc>
          <w:tcPr>
            <w:tcW w:w="1980" w:type="dxa"/>
            <w:vAlign w:val="center"/>
          </w:tcPr>
          <w:p w:rsidR="0041444E" w:rsidRDefault="00925A7F">
            <w:pPr>
              <w:jc w:val="center"/>
            </w:pPr>
            <w:r>
              <w:rPr>
                <w:szCs w:val="21"/>
              </w:rPr>
              <w:t>国瓷材料</w:t>
            </w:r>
          </w:p>
        </w:tc>
        <w:tc>
          <w:tcPr>
            <w:tcW w:w="2880" w:type="dxa"/>
            <w:vAlign w:val="center"/>
          </w:tcPr>
          <w:p w:rsidR="0041444E" w:rsidRDefault="00925A7F">
            <w:pPr>
              <w:jc w:val="right"/>
            </w:pPr>
            <w:r>
              <w:rPr>
                <w:szCs w:val="21"/>
              </w:rPr>
              <w:t>51,742,639.12</w:t>
            </w:r>
          </w:p>
        </w:tc>
        <w:tc>
          <w:tcPr>
            <w:tcW w:w="1620" w:type="dxa"/>
            <w:vAlign w:val="center"/>
          </w:tcPr>
          <w:p w:rsidR="0041444E" w:rsidRDefault="00925A7F">
            <w:pPr>
              <w:jc w:val="right"/>
            </w:pPr>
            <w:r>
              <w:rPr>
                <w:szCs w:val="21"/>
              </w:rPr>
              <w:t>3.74</w:t>
            </w:r>
          </w:p>
        </w:tc>
      </w:tr>
      <w:tr w:rsidR="0041444E">
        <w:tc>
          <w:tcPr>
            <w:tcW w:w="870" w:type="dxa"/>
            <w:vAlign w:val="center"/>
          </w:tcPr>
          <w:p w:rsidR="0041444E" w:rsidRDefault="00925A7F">
            <w:pPr>
              <w:jc w:val="center"/>
            </w:pPr>
            <w:r>
              <w:rPr>
                <w:szCs w:val="21"/>
              </w:rPr>
              <w:t>19</w:t>
            </w:r>
          </w:p>
        </w:tc>
        <w:tc>
          <w:tcPr>
            <w:tcW w:w="1650" w:type="dxa"/>
            <w:vAlign w:val="center"/>
          </w:tcPr>
          <w:p w:rsidR="0041444E" w:rsidRDefault="00925A7F">
            <w:pPr>
              <w:jc w:val="center"/>
            </w:pPr>
            <w:r>
              <w:rPr>
                <w:szCs w:val="21"/>
              </w:rPr>
              <w:t>002195</w:t>
            </w:r>
          </w:p>
        </w:tc>
        <w:tc>
          <w:tcPr>
            <w:tcW w:w="1980" w:type="dxa"/>
            <w:vAlign w:val="center"/>
          </w:tcPr>
          <w:p w:rsidR="0041444E" w:rsidRDefault="00925A7F">
            <w:pPr>
              <w:jc w:val="center"/>
            </w:pPr>
            <w:r>
              <w:rPr>
                <w:szCs w:val="21"/>
              </w:rPr>
              <w:t>海隆软件</w:t>
            </w:r>
          </w:p>
        </w:tc>
        <w:tc>
          <w:tcPr>
            <w:tcW w:w="2880" w:type="dxa"/>
            <w:vAlign w:val="center"/>
          </w:tcPr>
          <w:p w:rsidR="0041444E" w:rsidRDefault="00925A7F">
            <w:pPr>
              <w:jc w:val="right"/>
            </w:pPr>
            <w:r>
              <w:rPr>
                <w:szCs w:val="21"/>
              </w:rPr>
              <w:t>50,705,999.75</w:t>
            </w:r>
          </w:p>
        </w:tc>
        <w:tc>
          <w:tcPr>
            <w:tcW w:w="1620" w:type="dxa"/>
            <w:vAlign w:val="center"/>
          </w:tcPr>
          <w:p w:rsidR="0041444E" w:rsidRDefault="00925A7F">
            <w:pPr>
              <w:jc w:val="right"/>
            </w:pPr>
            <w:r>
              <w:rPr>
                <w:szCs w:val="21"/>
              </w:rPr>
              <w:t>3.66</w:t>
            </w:r>
          </w:p>
        </w:tc>
      </w:tr>
      <w:tr w:rsidR="0041444E">
        <w:tc>
          <w:tcPr>
            <w:tcW w:w="870" w:type="dxa"/>
            <w:vAlign w:val="center"/>
          </w:tcPr>
          <w:p w:rsidR="0041444E" w:rsidRDefault="00925A7F">
            <w:pPr>
              <w:jc w:val="center"/>
            </w:pPr>
            <w:r>
              <w:rPr>
                <w:szCs w:val="21"/>
              </w:rPr>
              <w:t>20</w:t>
            </w:r>
          </w:p>
        </w:tc>
        <w:tc>
          <w:tcPr>
            <w:tcW w:w="1650" w:type="dxa"/>
            <w:vAlign w:val="center"/>
          </w:tcPr>
          <w:p w:rsidR="0041444E" w:rsidRDefault="00925A7F">
            <w:pPr>
              <w:jc w:val="center"/>
            </w:pPr>
            <w:r>
              <w:rPr>
                <w:szCs w:val="21"/>
              </w:rPr>
              <w:t>002354</w:t>
            </w:r>
          </w:p>
        </w:tc>
        <w:tc>
          <w:tcPr>
            <w:tcW w:w="1980" w:type="dxa"/>
            <w:vAlign w:val="center"/>
          </w:tcPr>
          <w:p w:rsidR="0041444E" w:rsidRDefault="00925A7F">
            <w:pPr>
              <w:jc w:val="center"/>
            </w:pPr>
            <w:r>
              <w:rPr>
                <w:szCs w:val="21"/>
              </w:rPr>
              <w:t>科冕木业</w:t>
            </w:r>
          </w:p>
        </w:tc>
        <w:tc>
          <w:tcPr>
            <w:tcW w:w="2880" w:type="dxa"/>
            <w:vAlign w:val="center"/>
          </w:tcPr>
          <w:p w:rsidR="0041444E" w:rsidRDefault="00925A7F">
            <w:pPr>
              <w:jc w:val="right"/>
            </w:pPr>
            <w:r>
              <w:rPr>
                <w:szCs w:val="21"/>
              </w:rPr>
              <w:t>50,399,230.97</w:t>
            </w:r>
          </w:p>
        </w:tc>
        <w:tc>
          <w:tcPr>
            <w:tcW w:w="1620" w:type="dxa"/>
            <w:vAlign w:val="center"/>
          </w:tcPr>
          <w:p w:rsidR="0041444E" w:rsidRDefault="00925A7F">
            <w:pPr>
              <w:jc w:val="right"/>
            </w:pPr>
            <w:r>
              <w:rPr>
                <w:szCs w:val="21"/>
              </w:rPr>
              <w:t>3.64</w:t>
            </w:r>
          </w:p>
        </w:tc>
      </w:tr>
      <w:tr w:rsidR="0041444E">
        <w:tc>
          <w:tcPr>
            <w:tcW w:w="870" w:type="dxa"/>
            <w:vAlign w:val="center"/>
          </w:tcPr>
          <w:p w:rsidR="0041444E" w:rsidRDefault="00925A7F">
            <w:pPr>
              <w:jc w:val="center"/>
            </w:pPr>
            <w:r>
              <w:rPr>
                <w:szCs w:val="21"/>
              </w:rPr>
              <w:t>21</w:t>
            </w:r>
          </w:p>
        </w:tc>
        <w:tc>
          <w:tcPr>
            <w:tcW w:w="1650" w:type="dxa"/>
            <w:vAlign w:val="center"/>
          </w:tcPr>
          <w:p w:rsidR="0041444E" w:rsidRDefault="00925A7F">
            <w:pPr>
              <w:jc w:val="center"/>
            </w:pPr>
            <w:r>
              <w:rPr>
                <w:szCs w:val="21"/>
              </w:rPr>
              <w:t>300078</w:t>
            </w:r>
          </w:p>
        </w:tc>
        <w:tc>
          <w:tcPr>
            <w:tcW w:w="1980" w:type="dxa"/>
            <w:vAlign w:val="center"/>
          </w:tcPr>
          <w:p w:rsidR="0041444E" w:rsidRDefault="00925A7F">
            <w:pPr>
              <w:jc w:val="center"/>
            </w:pPr>
            <w:r>
              <w:rPr>
                <w:szCs w:val="21"/>
              </w:rPr>
              <w:t>中瑞思创</w:t>
            </w:r>
          </w:p>
        </w:tc>
        <w:tc>
          <w:tcPr>
            <w:tcW w:w="2880" w:type="dxa"/>
            <w:vAlign w:val="center"/>
          </w:tcPr>
          <w:p w:rsidR="0041444E" w:rsidRDefault="00925A7F">
            <w:pPr>
              <w:jc w:val="right"/>
            </w:pPr>
            <w:r>
              <w:rPr>
                <w:szCs w:val="21"/>
              </w:rPr>
              <w:t>49,387,262.73</w:t>
            </w:r>
          </w:p>
        </w:tc>
        <w:tc>
          <w:tcPr>
            <w:tcW w:w="1620" w:type="dxa"/>
            <w:vAlign w:val="center"/>
          </w:tcPr>
          <w:p w:rsidR="0041444E" w:rsidRDefault="00925A7F">
            <w:pPr>
              <w:jc w:val="right"/>
            </w:pPr>
            <w:r>
              <w:rPr>
                <w:szCs w:val="21"/>
              </w:rPr>
              <w:t>3.57</w:t>
            </w:r>
          </w:p>
        </w:tc>
      </w:tr>
      <w:tr w:rsidR="0041444E">
        <w:tc>
          <w:tcPr>
            <w:tcW w:w="870" w:type="dxa"/>
            <w:vAlign w:val="center"/>
          </w:tcPr>
          <w:p w:rsidR="0041444E" w:rsidRDefault="00925A7F">
            <w:pPr>
              <w:jc w:val="center"/>
            </w:pPr>
            <w:r>
              <w:rPr>
                <w:szCs w:val="21"/>
              </w:rPr>
              <w:t>22</w:t>
            </w:r>
          </w:p>
        </w:tc>
        <w:tc>
          <w:tcPr>
            <w:tcW w:w="1650" w:type="dxa"/>
            <w:vAlign w:val="center"/>
          </w:tcPr>
          <w:p w:rsidR="0041444E" w:rsidRDefault="00925A7F">
            <w:pPr>
              <w:jc w:val="center"/>
            </w:pPr>
            <w:r>
              <w:rPr>
                <w:szCs w:val="21"/>
              </w:rPr>
              <w:t>000656</w:t>
            </w:r>
          </w:p>
        </w:tc>
        <w:tc>
          <w:tcPr>
            <w:tcW w:w="1980" w:type="dxa"/>
            <w:vAlign w:val="center"/>
          </w:tcPr>
          <w:p w:rsidR="0041444E" w:rsidRDefault="00925A7F">
            <w:pPr>
              <w:jc w:val="center"/>
            </w:pPr>
            <w:r>
              <w:rPr>
                <w:szCs w:val="21"/>
              </w:rPr>
              <w:t>金科股份</w:t>
            </w:r>
          </w:p>
        </w:tc>
        <w:tc>
          <w:tcPr>
            <w:tcW w:w="2880" w:type="dxa"/>
            <w:vAlign w:val="center"/>
          </w:tcPr>
          <w:p w:rsidR="0041444E" w:rsidRDefault="00925A7F">
            <w:pPr>
              <w:jc w:val="right"/>
            </w:pPr>
            <w:r>
              <w:rPr>
                <w:szCs w:val="21"/>
              </w:rPr>
              <w:t>49,189,283.04</w:t>
            </w:r>
          </w:p>
        </w:tc>
        <w:tc>
          <w:tcPr>
            <w:tcW w:w="1620" w:type="dxa"/>
            <w:vAlign w:val="center"/>
          </w:tcPr>
          <w:p w:rsidR="0041444E" w:rsidRDefault="00925A7F">
            <w:pPr>
              <w:jc w:val="right"/>
            </w:pPr>
            <w:r>
              <w:rPr>
                <w:szCs w:val="21"/>
              </w:rPr>
              <w:t>3.55</w:t>
            </w:r>
          </w:p>
        </w:tc>
      </w:tr>
      <w:tr w:rsidR="0041444E">
        <w:tc>
          <w:tcPr>
            <w:tcW w:w="870" w:type="dxa"/>
            <w:vAlign w:val="center"/>
          </w:tcPr>
          <w:p w:rsidR="0041444E" w:rsidRDefault="00925A7F">
            <w:pPr>
              <w:jc w:val="center"/>
            </w:pPr>
            <w:r>
              <w:rPr>
                <w:szCs w:val="21"/>
              </w:rPr>
              <w:t>23</w:t>
            </w:r>
          </w:p>
        </w:tc>
        <w:tc>
          <w:tcPr>
            <w:tcW w:w="1650" w:type="dxa"/>
            <w:vAlign w:val="center"/>
          </w:tcPr>
          <w:p w:rsidR="0041444E" w:rsidRDefault="00925A7F">
            <w:pPr>
              <w:jc w:val="center"/>
            </w:pPr>
            <w:r>
              <w:rPr>
                <w:szCs w:val="21"/>
              </w:rPr>
              <w:t>002285</w:t>
            </w:r>
          </w:p>
        </w:tc>
        <w:tc>
          <w:tcPr>
            <w:tcW w:w="1980" w:type="dxa"/>
            <w:vAlign w:val="center"/>
          </w:tcPr>
          <w:p w:rsidR="0041444E" w:rsidRDefault="00925A7F">
            <w:pPr>
              <w:jc w:val="center"/>
            </w:pPr>
            <w:r>
              <w:rPr>
                <w:szCs w:val="21"/>
              </w:rPr>
              <w:t>世联行</w:t>
            </w:r>
          </w:p>
        </w:tc>
        <w:tc>
          <w:tcPr>
            <w:tcW w:w="2880" w:type="dxa"/>
            <w:vAlign w:val="center"/>
          </w:tcPr>
          <w:p w:rsidR="0041444E" w:rsidRDefault="00925A7F">
            <w:pPr>
              <w:jc w:val="right"/>
            </w:pPr>
            <w:r>
              <w:rPr>
                <w:szCs w:val="21"/>
              </w:rPr>
              <w:t>49,177,132.23</w:t>
            </w:r>
          </w:p>
        </w:tc>
        <w:tc>
          <w:tcPr>
            <w:tcW w:w="1620" w:type="dxa"/>
            <w:vAlign w:val="center"/>
          </w:tcPr>
          <w:p w:rsidR="0041444E" w:rsidRDefault="00925A7F">
            <w:pPr>
              <w:jc w:val="right"/>
            </w:pPr>
            <w:r>
              <w:rPr>
                <w:szCs w:val="21"/>
              </w:rPr>
              <w:t>3.55</w:t>
            </w:r>
          </w:p>
        </w:tc>
      </w:tr>
      <w:tr w:rsidR="0041444E">
        <w:tc>
          <w:tcPr>
            <w:tcW w:w="870" w:type="dxa"/>
            <w:vAlign w:val="center"/>
          </w:tcPr>
          <w:p w:rsidR="0041444E" w:rsidRDefault="00925A7F">
            <w:pPr>
              <w:jc w:val="center"/>
            </w:pPr>
            <w:r>
              <w:rPr>
                <w:szCs w:val="21"/>
              </w:rPr>
              <w:t>24</w:t>
            </w:r>
          </w:p>
        </w:tc>
        <w:tc>
          <w:tcPr>
            <w:tcW w:w="1650" w:type="dxa"/>
            <w:vAlign w:val="center"/>
          </w:tcPr>
          <w:p w:rsidR="0041444E" w:rsidRDefault="00925A7F">
            <w:pPr>
              <w:jc w:val="center"/>
            </w:pPr>
            <w:r>
              <w:rPr>
                <w:szCs w:val="21"/>
              </w:rPr>
              <w:t>300201</w:t>
            </w:r>
          </w:p>
        </w:tc>
        <w:tc>
          <w:tcPr>
            <w:tcW w:w="1980" w:type="dxa"/>
            <w:vAlign w:val="center"/>
          </w:tcPr>
          <w:p w:rsidR="0041444E" w:rsidRDefault="00925A7F">
            <w:pPr>
              <w:jc w:val="center"/>
            </w:pPr>
            <w:r>
              <w:rPr>
                <w:szCs w:val="21"/>
              </w:rPr>
              <w:t>海伦哲</w:t>
            </w:r>
          </w:p>
        </w:tc>
        <w:tc>
          <w:tcPr>
            <w:tcW w:w="2880" w:type="dxa"/>
            <w:vAlign w:val="center"/>
          </w:tcPr>
          <w:p w:rsidR="0041444E" w:rsidRDefault="00925A7F">
            <w:pPr>
              <w:jc w:val="right"/>
            </w:pPr>
            <w:r>
              <w:rPr>
                <w:szCs w:val="21"/>
              </w:rPr>
              <w:t>48,550,822.18</w:t>
            </w:r>
          </w:p>
        </w:tc>
        <w:tc>
          <w:tcPr>
            <w:tcW w:w="1620" w:type="dxa"/>
            <w:vAlign w:val="center"/>
          </w:tcPr>
          <w:p w:rsidR="0041444E" w:rsidRDefault="00925A7F">
            <w:pPr>
              <w:jc w:val="right"/>
            </w:pPr>
            <w:r>
              <w:rPr>
                <w:szCs w:val="21"/>
              </w:rPr>
              <w:t>3.51</w:t>
            </w:r>
          </w:p>
        </w:tc>
      </w:tr>
      <w:tr w:rsidR="0041444E">
        <w:tc>
          <w:tcPr>
            <w:tcW w:w="870" w:type="dxa"/>
            <w:vAlign w:val="center"/>
          </w:tcPr>
          <w:p w:rsidR="0041444E" w:rsidRDefault="00925A7F">
            <w:pPr>
              <w:jc w:val="center"/>
            </w:pPr>
            <w:r>
              <w:rPr>
                <w:szCs w:val="21"/>
              </w:rPr>
              <w:t>25</w:t>
            </w:r>
          </w:p>
        </w:tc>
        <w:tc>
          <w:tcPr>
            <w:tcW w:w="1650" w:type="dxa"/>
            <w:vAlign w:val="center"/>
          </w:tcPr>
          <w:p w:rsidR="0041444E" w:rsidRDefault="00925A7F">
            <w:pPr>
              <w:jc w:val="center"/>
            </w:pPr>
            <w:r>
              <w:rPr>
                <w:szCs w:val="21"/>
              </w:rPr>
              <w:t>300183</w:t>
            </w:r>
          </w:p>
        </w:tc>
        <w:tc>
          <w:tcPr>
            <w:tcW w:w="1980" w:type="dxa"/>
            <w:vAlign w:val="center"/>
          </w:tcPr>
          <w:p w:rsidR="0041444E" w:rsidRDefault="00925A7F">
            <w:pPr>
              <w:jc w:val="center"/>
            </w:pPr>
            <w:r>
              <w:rPr>
                <w:szCs w:val="21"/>
              </w:rPr>
              <w:t>东软载波</w:t>
            </w:r>
          </w:p>
        </w:tc>
        <w:tc>
          <w:tcPr>
            <w:tcW w:w="2880" w:type="dxa"/>
            <w:vAlign w:val="center"/>
          </w:tcPr>
          <w:p w:rsidR="0041444E" w:rsidRDefault="00925A7F">
            <w:pPr>
              <w:jc w:val="right"/>
            </w:pPr>
            <w:r>
              <w:rPr>
                <w:szCs w:val="21"/>
              </w:rPr>
              <w:t>47,058,286.45</w:t>
            </w:r>
          </w:p>
        </w:tc>
        <w:tc>
          <w:tcPr>
            <w:tcW w:w="1620" w:type="dxa"/>
            <w:vAlign w:val="center"/>
          </w:tcPr>
          <w:p w:rsidR="0041444E" w:rsidRDefault="00925A7F">
            <w:pPr>
              <w:jc w:val="right"/>
            </w:pPr>
            <w:r>
              <w:rPr>
                <w:szCs w:val="21"/>
              </w:rPr>
              <w:t>3.40</w:t>
            </w:r>
          </w:p>
        </w:tc>
      </w:tr>
      <w:tr w:rsidR="0041444E">
        <w:tc>
          <w:tcPr>
            <w:tcW w:w="870" w:type="dxa"/>
            <w:vAlign w:val="center"/>
          </w:tcPr>
          <w:p w:rsidR="0041444E" w:rsidRDefault="00925A7F">
            <w:pPr>
              <w:jc w:val="center"/>
            </w:pPr>
            <w:r>
              <w:rPr>
                <w:szCs w:val="21"/>
              </w:rPr>
              <w:t>26</w:t>
            </w:r>
          </w:p>
        </w:tc>
        <w:tc>
          <w:tcPr>
            <w:tcW w:w="1650" w:type="dxa"/>
            <w:vAlign w:val="center"/>
          </w:tcPr>
          <w:p w:rsidR="0041444E" w:rsidRDefault="00925A7F">
            <w:pPr>
              <w:jc w:val="center"/>
            </w:pPr>
            <w:r>
              <w:rPr>
                <w:szCs w:val="21"/>
              </w:rPr>
              <w:t>300178</w:t>
            </w:r>
          </w:p>
        </w:tc>
        <w:tc>
          <w:tcPr>
            <w:tcW w:w="1980" w:type="dxa"/>
            <w:vAlign w:val="center"/>
          </w:tcPr>
          <w:p w:rsidR="0041444E" w:rsidRDefault="00925A7F">
            <w:pPr>
              <w:jc w:val="center"/>
            </w:pPr>
            <w:r>
              <w:rPr>
                <w:szCs w:val="21"/>
              </w:rPr>
              <w:t>腾邦国际</w:t>
            </w:r>
          </w:p>
        </w:tc>
        <w:tc>
          <w:tcPr>
            <w:tcW w:w="2880" w:type="dxa"/>
            <w:vAlign w:val="center"/>
          </w:tcPr>
          <w:p w:rsidR="0041444E" w:rsidRDefault="00925A7F">
            <w:pPr>
              <w:jc w:val="right"/>
            </w:pPr>
            <w:r>
              <w:rPr>
                <w:szCs w:val="21"/>
              </w:rPr>
              <w:t>46,903,638.04</w:t>
            </w:r>
          </w:p>
        </w:tc>
        <w:tc>
          <w:tcPr>
            <w:tcW w:w="1620" w:type="dxa"/>
            <w:vAlign w:val="center"/>
          </w:tcPr>
          <w:p w:rsidR="0041444E" w:rsidRDefault="00925A7F">
            <w:pPr>
              <w:jc w:val="right"/>
            </w:pPr>
            <w:r>
              <w:rPr>
                <w:szCs w:val="21"/>
              </w:rPr>
              <w:t>3.39</w:t>
            </w:r>
          </w:p>
        </w:tc>
      </w:tr>
      <w:tr w:rsidR="0041444E">
        <w:tc>
          <w:tcPr>
            <w:tcW w:w="870" w:type="dxa"/>
            <w:vAlign w:val="center"/>
          </w:tcPr>
          <w:p w:rsidR="0041444E" w:rsidRDefault="00925A7F">
            <w:pPr>
              <w:jc w:val="center"/>
            </w:pPr>
            <w:r>
              <w:rPr>
                <w:szCs w:val="21"/>
              </w:rPr>
              <w:t>27</w:t>
            </w:r>
          </w:p>
        </w:tc>
        <w:tc>
          <w:tcPr>
            <w:tcW w:w="1650" w:type="dxa"/>
            <w:vAlign w:val="center"/>
          </w:tcPr>
          <w:p w:rsidR="0041444E" w:rsidRDefault="00925A7F">
            <w:pPr>
              <w:jc w:val="center"/>
            </w:pPr>
            <w:r>
              <w:rPr>
                <w:szCs w:val="21"/>
              </w:rPr>
              <w:t>002577</w:t>
            </w:r>
          </w:p>
        </w:tc>
        <w:tc>
          <w:tcPr>
            <w:tcW w:w="1980" w:type="dxa"/>
            <w:vAlign w:val="center"/>
          </w:tcPr>
          <w:p w:rsidR="0041444E" w:rsidRDefault="00925A7F">
            <w:pPr>
              <w:jc w:val="center"/>
            </w:pPr>
            <w:r>
              <w:rPr>
                <w:szCs w:val="21"/>
              </w:rPr>
              <w:t>雷柏科技</w:t>
            </w:r>
          </w:p>
        </w:tc>
        <w:tc>
          <w:tcPr>
            <w:tcW w:w="2880" w:type="dxa"/>
            <w:vAlign w:val="center"/>
          </w:tcPr>
          <w:p w:rsidR="0041444E" w:rsidRDefault="00925A7F">
            <w:pPr>
              <w:jc w:val="right"/>
            </w:pPr>
            <w:r>
              <w:rPr>
                <w:szCs w:val="21"/>
              </w:rPr>
              <w:t>46,079,038.04</w:t>
            </w:r>
          </w:p>
        </w:tc>
        <w:tc>
          <w:tcPr>
            <w:tcW w:w="1620" w:type="dxa"/>
            <w:vAlign w:val="center"/>
          </w:tcPr>
          <w:p w:rsidR="0041444E" w:rsidRDefault="00925A7F">
            <w:pPr>
              <w:jc w:val="right"/>
            </w:pPr>
            <w:r>
              <w:rPr>
                <w:szCs w:val="21"/>
              </w:rPr>
              <w:t>3.33</w:t>
            </w:r>
          </w:p>
        </w:tc>
      </w:tr>
      <w:tr w:rsidR="0041444E">
        <w:tc>
          <w:tcPr>
            <w:tcW w:w="870" w:type="dxa"/>
            <w:vAlign w:val="center"/>
          </w:tcPr>
          <w:p w:rsidR="0041444E" w:rsidRDefault="00925A7F">
            <w:pPr>
              <w:jc w:val="center"/>
            </w:pPr>
            <w:r>
              <w:rPr>
                <w:szCs w:val="21"/>
              </w:rPr>
              <w:t>28</w:t>
            </w:r>
          </w:p>
        </w:tc>
        <w:tc>
          <w:tcPr>
            <w:tcW w:w="1650" w:type="dxa"/>
            <w:vAlign w:val="center"/>
          </w:tcPr>
          <w:p w:rsidR="0041444E" w:rsidRDefault="00925A7F">
            <w:pPr>
              <w:jc w:val="center"/>
            </w:pPr>
            <w:r>
              <w:rPr>
                <w:szCs w:val="21"/>
              </w:rPr>
              <w:t>000961</w:t>
            </w:r>
          </w:p>
        </w:tc>
        <w:tc>
          <w:tcPr>
            <w:tcW w:w="1980" w:type="dxa"/>
            <w:vAlign w:val="center"/>
          </w:tcPr>
          <w:p w:rsidR="0041444E" w:rsidRDefault="00925A7F">
            <w:pPr>
              <w:jc w:val="center"/>
            </w:pPr>
            <w:r>
              <w:rPr>
                <w:szCs w:val="21"/>
              </w:rPr>
              <w:t>中南建设</w:t>
            </w:r>
          </w:p>
        </w:tc>
        <w:tc>
          <w:tcPr>
            <w:tcW w:w="2880" w:type="dxa"/>
            <w:vAlign w:val="center"/>
          </w:tcPr>
          <w:p w:rsidR="0041444E" w:rsidRDefault="00925A7F">
            <w:pPr>
              <w:jc w:val="right"/>
            </w:pPr>
            <w:r>
              <w:rPr>
                <w:szCs w:val="21"/>
              </w:rPr>
              <w:t>45,258,809.17</w:t>
            </w:r>
          </w:p>
        </w:tc>
        <w:tc>
          <w:tcPr>
            <w:tcW w:w="1620" w:type="dxa"/>
            <w:vAlign w:val="center"/>
          </w:tcPr>
          <w:p w:rsidR="0041444E" w:rsidRDefault="00925A7F">
            <w:pPr>
              <w:jc w:val="right"/>
            </w:pPr>
            <w:r>
              <w:rPr>
                <w:szCs w:val="21"/>
              </w:rPr>
              <w:t>3.27</w:t>
            </w:r>
          </w:p>
        </w:tc>
      </w:tr>
      <w:tr w:rsidR="0041444E">
        <w:tc>
          <w:tcPr>
            <w:tcW w:w="870" w:type="dxa"/>
            <w:vAlign w:val="center"/>
          </w:tcPr>
          <w:p w:rsidR="0041444E" w:rsidRDefault="00925A7F">
            <w:pPr>
              <w:jc w:val="center"/>
            </w:pPr>
            <w:r>
              <w:rPr>
                <w:szCs w:val="21"/>
              </w:rPr>
              <w:t>29</w:t>
            </w:r>
          </w:p>
        </w:tc>
        <w:tc>
          <w:tcPr>
            <w:tcW w:w="1650" w:type="dxa"/>
            <w:vAlign w:val="center"/>
          </w:tcPr>
          <w:p w:rsidR="0041444E" w:rsidRDefault="00925A7F">
            <w:pPr>
              <w:jc w:val="center"/>
            </w:pPr>
            <w:r>
              <w:rPr>
                <w:szCs w:val="21"/>
              </w:rPr>
              <w:t>600519</w:t>
            </w:r>
          </w:p>
        </w:tc>
        <w:tc>
          <w:tcPr>
            <w:tcW w:w="1980" w:type="dxa"/>
            <w:vAlign w:val="center"/>
          </w:tcPr>
          <w:p w:rsidR="0041444E" w:rsidRDefault="00925A7F">
            <w:pPr>
              <w:jc w:val="center"/>
            </w:pPr>
            <w:r>
              <w:rPr>
                <w:szCs w:val="21"/>
              </w:rPr>
              <w:t>贵州茅台</w:t>
            </w:r>
          </w:p>
        </w:tc>
        <w:tc>
          <w:tcPr>
            <w:tcW w:w="2880" w:type="dxa"/>
            <w:vAlign w:val="center"/>
          </w:tcPr>
          <w:p w:rsidR="0041444E" w:rsidRDefault="00925A7F">
            <w:pPr>
              <w:jc w:val="right"/>
            </w:pPr>
            <w:r>
              <w:rPr>
                <w:szCs w:val="21"/>
              </w:rPr>
              <w:t>42,923,873.67</w:t>
            </w:r>
          </w:p>
        </w:tc>
        <w:tc>
          <w:tcPr>
            <w:tcW w:w="1620" w:type="dxa"/>
            <w:vAlign w:val="center"/>
          </w:tcPr>
          <w:p w:rsidR="0041444E" w:rsidRDefault="00925A7F">
            <w:pPr>
              <w:jc w:val="right"/>
            </w:pPr>
            <w:r>
              <w:rPr>
                <w:szCs w:val="21"/>
              </w:rPr>
              <w:t>3.10</w:t>
            </w:r>
          </w:p>
        </w:tc>
      </w:tr>
      <w:tr w:rsidR="0041444E">
        <w:tc>
          <w:tcPr>
            <w:tcW w:w="870" w:type="dxa"/>
            <w:vAlign w:val="center"/>
          </w:tcPr>
          <w:p w:rsidR="0041444E" w:rsidRDefault="00925A7F">
            <w:pPr>
              <w:jc w:val="center"/>
            </w:pPr>
            <w:r>
              <w:rPr>
                <w:szCs w:val="21"/>
              </w:rPr>
              <w:t>30</w:t>
            </w:r>
          </w:p>
        </w:tc>
        <w:tc>
          <w:tcPr>
            <w:tcW w:w="1650" w:type="dxa"/>
            <w:vAlign w:val="center"/>
          </w:tcPr>
          <w:p w:rsidR="0041444E" w:rsidRDefault="00925A7F">
            <w:pPr>
              <w:jc w:val="center"/>
            </w:pPr>
            <w:r>
              <w:rPr>
                <w:szCs w:val="21"/>
              </w:rPr>
              <w:t>300216</w:t>
            </w:r>
          </w:p>
        </w:tc>
        <w:tc>
          <w:tcPr>
            <w:tcW w:w="1980" w:type="dxa"/>
            <w:vAlign w:val="center"/>
          </w:tcPr>
          <w:p w:rsidR="0041444E" w:rsidRDefault="00925A7F">
            <w:pPr>
              <w:jc w:val="center"/>
            </w:pPr>
            <w:r>
              <w:rPr>
                <w:szCs w:val="21"/>
              </w:rPr>
              <w:t>千山药机</w:t>
            </w:r>
          </w:p>
        </w:tc>
        <w:tc>
          <w:tcPr>
            <w:tcW w:w="2880" w:type="dxa"/>
            <w:vAlign w:val="center"/>
          </w:tcPr>
          <w:p w:rsidR="0041444E" w:rsidRDefault="00925A7F">
            <w:pPr>
              <w:jc w:val="right"/>
            </w:pPr>
            <w:r>
              <w:rPr>
                <w:szCs w:val="21"/>
              </w:rPr>
              <w:t>40,520,685.28</w:t>
            </w:r>
          </w:p>
        </w:tc>
        <w:tc>
          <w:tcPr>
            <w:tcW w:w="1620" w:type="dxa"/>
            <w:vAlign w:val="center"/>
          </w:tcPr>
          <w:p w:rsidR="0041444E" w:rsidRDefault="00925A7F">
            <w:pPr>
              <w:jc w:val="right"/>
            </w:pPr>
            <w:r>
              <w:rPr>
                <w:szCs w:val="21"/>
              </w:rPr>
              <w:t>2.93</w:t>
            </w:r>
          </w:p>
        </w:tc>
      </w:tr>
      <w:tr w:rsidR="0041444E">
        <w:tc>
          <w:tcPr>
            <w:tcW w:w="870" w:type="dxa"/>
            <w:vAlign w:val="center"/>
          </w:tcPr>
          <w:p w:rsidR="0041444E" w:rsidRDefault="00925A7F">
            <w:pPr>
              <w:jc w:val="center"/>
            </w:pPr>
            <w:r>
              <w:rPr>
                <w:szCs w:val="21"/>
              </w:rPr>
              <w:t>31</w:t>
            </w:r>
          </w:p>
        </w:tc>
        <w:tc>
          <w:tcPr>
            <w:tcW w:w="1650" w:type="dxa"/>
            <w:vAlign w:val="center"/>
          </w:tcPr>
          <w:p w:rsidR="0041444E" w:rsidRDefault="00925A7F">
            <w:pPr>
              <w:jc w:val="center"/>
            </w:pPr>
            <w:r>
              <w:rPr>
                <w:szCs w:val="21"/>
              </w:rPr>
              <w:t>600804</w:t>
            </w:r>
          </w:p>
        </w:tc>
        <w:tc>
          <w:tcPr>
            <w:tcW w:w="1980" w:type="dxa"/>
            <w:vAlign w:val="center"/>
          </w:tcPr>
          <w:p w:rsidR="0041444E" w:rsidRDefault="00925A7F">
            <w:pPr>
              <w:jc w:val="center"/>
            </w:pPr>
            <w:r>
              <w:rPr>
                <w:szCs w:val="21"/>
              </w:rPr>
              <w:t>鹏博士</w:t>
            </w:r>
          </w:p>
        </w:tc>
        <w:tc>
          <w:tcPr>
            <w:tcW w:w="2880" w:type="dxa"/>
            <w:vAlign w:val="center"/>
          </w:tcPr>
          <w:p w:rsidR="0041444E" w:rsidRDefault="00925A7F">
            <w:pPr>
              <w:jc w:val="right"/>
            </w:pPr>
            <w:r>
              <w:rPr>
                <w:szCs w:val="21"/>
              </w:rPr>
              <w:t>38,653,993.72</w:t>
            </w:r>
          </w:p>
        </w:tc>
        <w:tc>
          <w:tcPr>
            <w:tcW w:w="1620" w:type="dxa"/>
            <w:vAlign w:val="center"/>
          </w:tcPr>
          <w:p w:rsidR="0041444E" w:rsidRDefault="00925A7F">
            <w:pPr>
              <w:jc w:val="right"/>
            </w:pPr>
            <w:r>
              <w:rPr>
                <w:szCs w:val="21"/>
              </w:rPr>
              <w:t>2.79</w:t>
            </w:r>
          </w:p>
        </w:tc>
      </w:tr>
      <w:tr w:rsidR="0041444E">
        <w:tc>
          <w:tcPr>
            <w:tcW w:w="870" w:type="dxa"/>
            <w:vAlign w:val="center"/>
          </w:tcPr>
          <w:p w:rsidR="0041444E" w:rsidRDefault="00925A7F">
            <w:pPr>
              <w:jc w:val="center"/>
            </w:pPr>
            <w:r>
              <w:rPr>
                <w:szCs w:val="21"/>
              </w:rPr>
              <w:t>32</w:t>
            </w:r>
          </w:p>
        </w:tc>
        <w:tc>
          <w:tcPr>
            <w:tcW w:w="1650" w:type="dxa"/>
            <w:vAlign w:val="center"/>
          </w:tcPr>
          <w:p w:rsidR="0041444E" w:rsidRDefault="00925A7F">
            <w:pPr>
              <w:jc w:val="center"/>
            </w:pPr>
            <w:r>
              <w:rPr>
                <w:szCs w:val="21"/>
              </w:rPr>
              <w:t>300020</w:t>
            </w:r>
          </w:p>
        </w:tc>
        <w:tc>
          <w:tcPr>
            <w:tcW w:w="1980" w:type="dxa"/>
            <w:vAlign w:val="center"/>
          </w:tcPr>
          <w:p w:rsidR="0041444E" w:rsidRDefault="00925A7F">
            <w:pPr>
              <w:jc w:val="center"/>
            </w:pPr>
            <w:r>
              <w:rPr>
                <w:szCs w:val="21"/>
              </w:rPr>
              <w:t>银江股份</w:t>
            </w:r>
          </w:p>
        </w:tc>
        <w:tc>
          <w:tcPr>
            <w:tcW w:w="2880" w:type="dxa"/>
            <w:vAlign w:val="center"/>
          </w:tcPr>
          <w:p w:rsidR="0041444E" w:rsidRDefault="00925A7F">
            <w:pPr>
              <w:jc w:val="right"/>
            </w:pPr>
            <w:r>
              <w:rPr>
                <w:szCs w:val="21"/>
              </w:rPr>
              <w:t>38,108,225.68</w:t>
            </w:r>
          </w:p>
        </w:tc>
        <w:tc>
          <w:tcPr>
            <w:tcW w:w="1620" w:type="dxa"/>
            <w:vAlign w:val="center"/>
          </w:tcPr>
          <w:p w:rsidR="0041444E" w:rsidRDefault="00925A7F">
            <w:pPr>
              <w:jc w:val="right"/>
            </w:pPr>
            <w:r>
              <w:rPr>
                <w:szCs w:val="21"/>
              </w:rPr>
              <w:t>2.75</w:t>
            </w:r>
          </w:p>
        </w:tc>
      </w:tr>
      <w:tr w:rsidR="0041444E">
        <w:tc>
          <w:tcPr>
            <w:tcW w:w="870" w:type="dxa"/>
            <w:vAlign w:val="center"/>
          </w:tcPr>
          <w:p w:rsidR="0041444E" w:rsidRDefault="00925A7F">
            <w:pPr>
              <w:jc w:val="center"/>
            </w:pPr>
            <w:r>
              <w:rPr>
                <w:szCs w:val="21"/>
              </w:rPr>
              <w:t>33</w:t>
            </w:r>
          </w:p>
        </w:tc>
        <w:tc>
          <w:tcPr>
            <w:tcW w:w="1650" w:type="dxa"/>
            <w:vAlign w:val="center"/>
          </w:tcPr>
          <w:p w:rsidR="0041444E" w:rsidRDefault="00925A7F">
            <w:pPr>
              <w:jc w:val="center"/>
            </w:pPr>
            <w:r>
              <w:rPr>
                <w:szCs w:val="21"/>
              </w:rPr>
              <w:t>300329</w:t>
            </w:r>
          </w:p>
        </w:tc>
        <w:tc>
          <w:tcPr>
            <w:tcW w:w="1980" w:type="dxa"/>
            <w:vAlign w:val="center"/>
          </w:tcPr>
          <w:p w:rsidR="0041444E" w:rsidRDefault="00925A7F">
            <w:pPr>
              <w:jc w:val="center"/>
            </w:pPr>
            <w:r>
              <w:rPr>
                <w:szCs w:val="21"/>
              </w:rPr>
              <w:t>海伦钢琴</w:t>
            </w:r>
          </w:p>
        </w:tc>
        <w:tc>
          <w:tcPr>
            <w:tcW w:w="2880" w:type="dxa"/>
            <w:vAlign w:val="center"/>
          </w:tcPr>
          <w:p w:rsidR="0041444E" w:rsidRDefault="00925A7F">
            <w:pPr>
              <w:jc w:val="right"/>
            </w:pPr>
            <w:r>
              <w:rPr>
                <w:szCs w:val="21"/>
              </w:rPr>
              <w:t>37,763,743.19</w:t>
            </w:r>
          </w:p>
        </w:tc>
        <w:tc>
          <w:tcPr>
            <w:tcW w:w="1620" w:type="dxa"/>
            <w:vAlign w:val="center"/>
          </w:tcPr>
          <w:p w:rsidR="0041444E" w:rsidRDefault="00925A7F">
            <w:pPr>
              <w:jc w:val="right"/>
            </w:pPr>
            <w:r>
              <w:rPr>
                <w:szCs w:val="21"/>
              </w:rPr>
              <w:t>2.73</w:t>
            </w:r>
          </w:p>
        </w:tc>
      </w:tr>
      <w:tr w:rsidR="0041444E">
        <w:tc>
          <w:tcPr>
            <w:tcW w:w="870" w:type="dxa"/>
            <w:vAlign w:val="center"/>
          </w:tcPr>
          <w:p w:rsidR="0041444E" w:rsidRDefault="00925A7F">
            <w:pPr>
              <w:jc w:val="center"/>
            </w:pPr>
            <w:r>
              <w:rPr>
                <w:szCs w:val="21"/>
              </w:rPr>
              <w:t>34</w:t>
            </w:r>
          </w:p>
        </w:tc>
        <w:tc>
          <w:tcPr>
            <w:tcW w:w="1650" w:type="dxa"/>
            <w:vAlign w:val="center"/>
          </w:tcPr>
          <w:p w:rsidR="0041444E" w:rsidRDefault="00925A7F">
            <w:pPr>
              <w:jc w:val="center"/>
            </w:pPr>
            <w:r>
              <w:rPr>
                <w:szCs w:val="21"/>
              </w:rPr>
              <w:t>300056</w:t>
            </w:r>
          </w:p>
        </w:tc>
        <w:tc>
          <w:tcPr>
            <w:tcW w:w="1980" w:type="dxa"/>
            <w:vAlign w:val="center"/>
          </w:tcPr>
          <w:p w:rsidR="0041444E" w:rsidRDefault="00925A7F">
            <w:pPr>
              <w:jc w:val="center"/>
            </w:pPr>
            <w:r>
              <w:rPr>
                <w:szCs w:val="21"/>
              </w:rPr>
              <w:t>三维丝</w:t>
            </w:r>
          </w:p>
        </w:tc>
        <w:tc>
          <w:tcPr>
            <w:tcW w:w="2880" w:type="dxa"/>
            <w:vAlign w:val="center"/>
          </w:tcPr>
          <w:p w:rsidR="0041444E" w:rsidRDefault="00925A7F">
            <w:pPr>
              <w:jc w:val="right"/>
            </w:pPr>
            <w:r>
              <w:rPr>
                <w:szCs w:val="21"/>
              </w:rPr>
              <w:t>37,639,431.39</w:t>
            </w:r>
          </w:p>
        </w:tc>
        <w:tc>
          <w:tcPr>
            <w:tcW w:w="1620" w:type="dxa"/>
            <w:vAlign w:val="center"/>
          </w:tcPr>
          <w:p w:rsidR="0041444E" w:rsidRDefault="00925A7F">
            <w:pPr>
              <w:jc w:val="right"/>
            </w:pPr>
            <w:r>
              <w:rPr>
                <w:szCs w:val="21"/>
              </w:rPr>
              <w:t>2.72</w:t>
            </w:r>
          </w:p>
        </w:tc>
      </w:tr>
      <w:tr w:rsidR="0041444E">
        <w:tc>
          <w:tcPr>
            <w:tcW w:w="870" w:type="dxa"/>
            <w:vAlign w:val="center"/>
          </w:tcPr>
          <w:p w:rsidR="0041444E" w:rsidRDefault="00925A7F">
            <w:pPr>
              <w:jc w:val="center"/>
            </w:pPr>
            <w:r>
              <w:rPr>
                <w:szCs w:val="21"/>
              </w:rPr>
              <w:t>35</w:t>
            </w:r>
          </w:p>
        </w:tc>
        <w:tc>
          <w:tcPr>
            <w:tcW w:w="1650" w:type="dxa"/>
            <w:vAlign w:val="center"/>
          </w:tcPr>
          <w:p w:rsidR="0041444E" w:rsidRDefault="00925A7F">
            <w:pPr>
              <w:jc w:val="center"/>
            </w:pPr>
            <w:r>
              <w:rPr>
                <w:szCs w:val="21"/>
              </w:rPr>
              <w:t>300148</w:t>
            </w:r>
          </w:p>
        </w:tc>
        <w:tc>
          <w:tcPr>
            <w:tcW w:w="1980" w:type="dxa"/>
            <w:vAlign w:val="center"/>
          </w:tcPr>
          <w:p w:rsidR="0041444E" w:rsidRDefault="00925A7F">
            <w:pPr>
              <w:jc w:val="center"/>
            </w:pPr>
            <w:r>
              <w:rPr>
                <w:szCs w:val="21"/>
              </w:rPr>
              <w:t>天舟文化</w:t>
            </w:r>
          </w:p>
        </w:tc>
        <w:tc>
          <w:tcPr>
            <w:tcW w:w="2880" w:type="dxa"/>
            <w:vAlign w:val="center"/>
          </w:tcPr>
          <w:p w:rsidR="0041444E" w:rsidRDefault="00925A7F">
            <w:pPr>
              <w:jc w:val="right"/>
            </w:pPr>
            <w:r>
              <w:rPr>
                <w:szCs w:val="21"/>
              </w:rPr>
              <w:t>37,360,225.85</w:t>
            </w:r>
          </w:p>
        </w:tc>
        <w:tc>
          <w:tcPr>
            <w:tcW w:w="1620" w:type="dxa"/>
            <w:vAlign w:val="center"/>
          </w:tcPr>
          <w:p w:rsidR="0041444E" w:rsidRDefault="00925A7F">
            <w:pPr>
              <w:jc w:val="right"/>
            </w:pPr>
            <w:r>
              <w:rPr>
                <w:szCs w:val="21"/>
              </w:rPr>
              <w:t>2.70</w:t>
            </w:r>
          </w:p>
        </w:tc>
      </w:tr>
      <w:tr w:rsidR="0041444E">
        <w:tc>
          <w:tcPr>
            <w:tcW w:w="870" w:type="dxa"/>
            <w:vAlign w:val="center"/>
          </w:tcPr>
          <w:p w:rsidR="0041444E" w:rsidRDefault="00925A7F">
            <w:pPr>
              <w:jc w:val="center"/>
            </w:pPr>
            <w:r>
              <w:rPr>
                <w:szCs w:val="21"/>
              </w:rPr>
              <w:t>36</w:t>
            </w:r>
          </w:p>
        </w:tc>
        <w:tc>
          <w:tcPr>
            <w:tcW w:w="1650" w:type="dxa"/>
            <w:vAlign w:val="center"/>
          </w:tcPr>
          <w:p w:rsidR="0041444E" w:rsidRDefault="00925A7F">
            <w:pPr>
              <w:jc w:val="center"/>
            </w:pPr>
            <w:r>
              <w:rPr>
                <w:szCs w:val="21"/>
              </w:rPr>
              <w:t>002304</w:t>
            </w:r>
          </w:p>
        </w:tc>
        <w:tc>
          <w:tcPr>
            <w:tcW w:w="1980" w:type="dxa"/>
            <w:vAlign w:val="center"/>
          </w:tcPr>
          <w:p w:rsidR="0041444E" w:rsidRDefault="00925A7F">
            <w:pPr>
              <w:jc w:val="center"/>
            </w:pPr>
            <w:r>
              <w:rPr>
                <w:szCs w:val="21"/>
              </w:rPr>
              <w:t>洋河股份</w:t>
            </w:r>
          </w:p>
        </w:tc>
        <w:tc>
          <w:tcPr>
            <w:tcW w:w="2880" w:type="dxa"/>
            <w:vAlign w:val="center"/>
          </w:tcPr>
          <w:p w:rsidR="0041444E" w:rsidRDefault="00925A7F">
            <w:pPr>
              <w:jc w:val="right"/>
            </w:pPr>
            <w:r>
              <w:rPr>
                <w:szCs w:val="21"/>
              </w:rPr>
              <w:t>37,013,043.75</w:t>
            </w:r>
          </w:p>
        </w:tc>
        <w:tc>
          <w:tcPr>
            <w:tcW w:w="1620" w:type="dxa"/>
            <w:vAlign w:val="center"/>
          </w:tcPr>
          <w:p w:rsidR="0041444E" w:rsidRDefault="00925A7F">
            <w:pPr>
              <w:jc w:val="right"/>
            </w:pPr>
            <w:r>
              <w:rPr>
                <w:szCs w:val="21"/>
              </w:rPr>
              <w:t>2.67</w:t>
            </w:r>
          </w:p>
        </w:tc>
      </w:tr>
      <w:tr w:rsidR="0041444E">
        <w:tc>
          <w:tcPr>
            <w:tcW w:w="870" w:type="dxa"/>
            <w:vAlign w:val="center"/>
          </w:tcPr>
          <w:p w:rsidR="0041444E" w:rsidRDefault="00925A7F">
            <w:pPr>
              <w:jc w:val="center"/>
            </w:pPr>
            <w:r>
              <w:rPr>
                <w:szCs w:val="21"/>
              </w:rPr>
              <w:t>37</w:t>
            </w:r>
          </w:p>
        </w:tc>
        <w:tc>
          <w:tcPr>
            <w:tcW w:w="1650" w:type="dxa"/>
            <w:vAlign w:val="center"/>
          </w:tcPr>
          <w:p w:rsidR="0041444E" w:rsidRDefault="00925A7F">
            <w:pPr>
              <w:jc w:val="center"/>
            </w:pPr>
            <w:r>
              <w:rPr>
                <w:szCs w:val="21"/>
              </w:rPr>
              <w:t>300133</w:t>
            </w:r>
          </w:p>
        </w:tc>
        <w:tc>
          <w:tcPr>
            <w:tcW w:w="1980" w:type="dxa"/>
            <w:vAlign w:val="center"/>
          </w:tcPr>
          <w:p w:rsidR="0041444E" w:rsidRDefault="00925A7F">
            <w:pPr>
              <w:jc w:val="center"/>
            </w:pPr>
            <w:r>
              <w:rPr>
                <w:szCs w:val="21"/>
              </w:rPr>
              <w:t>华策影视</w:t>
            </w:r>
          </w:p>
        </w:tc>
        <w:tc>
          <w:tcPr>
            <w:tcW w:w="2880" w:type="dxa"/>
            <w:vAlign w:val="center"/>
          </w:tcPr>
          <w:p w:rsidR="0041444E" w:rsidRDefault="00925A7F">
            <w:pPr>
              <w:jc w:val="right"/>
            </w:pPr>
            <w:r>
              <w:rPr>
                <w:szCs w:val="21"/>
              </w:rPr>
              <w:t>35,350,264.48</w:t>
            </w:r>
          </w:p>
        </w:tc>
        <w:tc>
          <w:tcPr>
            <w:tcW w:w="1620" w:type="dxa"/>
            <w:vAlign w:val="center"/>
          </w:tcPr>
          <w:p w:rsidR="0041444E" w:rsidRDefault="00925A7F">
            <w:pPr>
              <w:jc w:val="right"/>
            </w:pPr>
            <w:r>
              <w:rPr>
                <w:szCs w:val="21"/>
              </w:rPr>
              <w:t>2.55</w:t>
            </w:r>
          </w:p>
        </w:tc>
      </w:tr>
      <w:tr w:rsidR="0041444E">
        <w:tc>
          <w:tcPr>
            <w:tcW w:w="870" w:type="dxa"/>
            <w:vAlign w:val="center"/>
          </w:tcPr>
          <w:p w:rsidR="0041444E" w:rsidRDefault="00925A7F">
            <w:pPr>
              <w:jc w:val="center"/>
            </w:pPr>
            <w:r>
              <w:rPr>
                <w:szCs w:val="21"/>
              </w:rPr>
              <w:t>38</w:t>
            </w:r>
          </w:p>
        </w:tc>
        <w:tc>
          <w:tcPr>
            <w:tcW w:w="1650" w:type="dxa"/>
            <w:vAlign w:val="center"/>
          </w:tcPr>
          <w:p w:rsidR="0041444E" w:rsidRDefault="00925A7F">
            <w:pPr>
              <w:jc w:val="center"/>
            </w:pPr>
            <w:r>
              <w:rPr>
                <w:szCs w:val="21"/>
              </w:rPr>
              <w:t>000812</w:t>
            </w:r>
          </w:p>
        </w:tc>
        <w:tc>
          <w:tcPr>
            <w:tcW w:w="1980" w:type="dxa"/>
            <w:vAlign w:val="center"/>
          </w:tcPr>
          <w:p w:rsidR="0041444E" w:rsidRDefault="00925A7F">
            <w:pPr>
              <w:jc w:val="center"/>
            </w:pPr>
            <w:r>
              <w:rPr>
                <w:szCs w:val="21"/>
              </w:rPr>
              <w:t>陕西金叶</w:t>
            </w:r>
          </w:p>
        </w:tc>
        <w:tc>
          <w:tcPr>
            <w:tcW w:w="2880" w:type="dxa"/>
            <w:vAlign w:val="center"/>
          </w:tcPr>
          <w:p w:rsidR="0041444E" w:rsidRDefault="00925A7F">
            <w:pPr>
              <w:jc w:val="right"/>
            </w:pPr>
            <w:r>
              <w:rPr>
                <w:szCs w:val="21"/>
              </w:rPr>
              <w:t>34,300,649.07</w:t>
            </w:r>
          </w:p>
        </w:tc>
        <w:tc>
          <w:tcPr>
            <w:tcW w:w="1620" w:type="dxa"/>
            <w:vAlign w:val="center"/>
          </w:tcPr>
          <w:p w:rsidR="0041444E" w:rsidRDefault="00925A7F">
            <w:pPr>
              <w:jc w:val="right"/>
            </w:pPr>
            <w:r>
              <w:rPr>
                <w:szCs w:val="21"/>
              </w:rPr>
              <w:t>2.48</w:t>
            </w:r>
          </w:p>
        </w:tc>
      </w:tr>
      <w:tr w:rsidR="0041444E">
        <w:tc>
          <w:tcPr>
            <w:tcW w:w="870" w:type="dxa"/>
            <w:vAlign w:val="center"/>
          </w:tcPr>
          <w:p w:rsidR="0041444E" w:rsidRDefault="00925A7F">
            <w:pPr>
              <w:jc w:val="center"/>
            </w:pPr>
            <w:r>
              <w:rPr>
                <w:szCs w:val="21"/>
              </w:rPr>
              <w:t>39</w:t>
            </w:r>
          </w:p>
        </w:tc>
        <w:tc>
          <w:tcPr>
            <w:tcW w:w="1650" w:type="dxa"/>
            <w:vAlign w:val="center"/>
          </w:tcPr>
          <w:p w:rsidR="0041444E" w:rsidRDefault="00925A7F">
            <w:pPr>
              <w:jc w:val="center"/>
            </w:pPr>
            <w:r>
              <w:rPr>
                <w:szCs w:val="21"/>
              </w:rPr>
              <w:t>600149</w:t>
            </w:r>
          </w:p>
        </w:tc>
        <w:tc>
          <w:tcPr>
            <w:tcW w:w="1980" w:type="dxa"/>
            <w:vAlign w:val="center"/>
          </w:tcPr>
          <w:p w:rsidR="0041444E" w:rsidRDefault="00925A7F">
            <w:pPr>
              <w:jc w:val="center"/>
            </w:pPr>
            <w:r>
              <w:rPr>
                <w:szCs w:val="21"/>
              </w:rPr>
              <w:t>廊坊发展</w:t>
            </w:r>
          </w:p>
        </w:tc>
        <w:tc>
          <w:tcPr>
            <w:tcW w:w="2880" w:type="dxa"/>
            <w:vAlign w:val="center"/>
          </w:tcPr>
          <w:p w:rsidR="0041444E" w:rsidRDefault="00925A7F">
            <w:pPr>
              <w:jc w:val="right"/>
            </w:pPr>
            <w:r>
              <w:rPr>
                <w:szCs w:val="21"/>
              </w:rPr>
              <w:t>34,240,943.76</w:t>
            </w:r>
          </w:p>
        </w:tc>
        <w:tc>
          <w:tcPr>
            <w:tcW w:w="1620" w:type="dxa"/>
            <w:vAlign w:val="center"/>
          </w:tcPr>
          <w:p w:rsidR="0041444E" w:rsidRDefault="00925A7F">
            <w:pPr>
              <w:jc w:val="right"/>
            </w:pPr>
            <w:r>
              <w:rPr>
                <w:szCs w:val="21"/>
              </w:rPr>
              <w:t>2.47</w:t>
            </w:r>
          </w:p>
        </w:tc>
      </w:tr>
      <w:tr w:rsidR="0041444E">
        <w:tc>
          <w:tcPr>
            <w:tcW w:w="870" w:type="dxa"/>
            <w:vAlign w:val="center"/>
          </w:tcPr>
          <w:p w:rsidR="0041444E" w:rsidRDefault="00925A7F">
            <w:pPr>
              <w:jc w:val="center"/>
            </w:pPr>
            <w:r>
              <w:rPr>
                <w:szCs w:val="21"/>
              </w:rPr>
              <w:t>40</w:t>
            </w:r>
          </w:p>
        </w:tc>
        <w:tc>
          <w:tcPr>
            <w:tcW w:w="1650" w:type="dxa"/>
            <w:vAlign w:val="center"/>
          </w:tcPr>
          <w:p w:rsidR="0041444E" w:rsidRDefault="00925A7F">
            <w:pPr>
              <w:jc w:val="center"/>
            </w:pPr>
            <w:r>
              <w:rPr>
                <w:szCs w:val="21"/>
              </w:rPr>
              <w:t>000651</w:t>
            </w:r>
          </w:p>
        </w:tc>
        <w:tc>
          <w:tcPr>
            <w:tcW w:w="1980" w:type="dxa"/>
            <w:vAlign w:val="center"/>
          </w:tcPr>
          <w:p w:rsidR="0041444E" w:rsidRDefault="00925A7F">
            <w:pPr>
              <w:jc w:val="center"/>
            </w:pPr>
            <w:r>
              <w:rPr>
                <w:szCs w:val="21"/>
              </w:rPr>
              <w:t>格力电器</w:t>
            </w:r>
          </w:p>
        </w:tc>
        <w:tc>
          <w:tcPr>
            <w:tcW w:w="2880" w:type="dxa"/>
            <w:vAlign w:val="center"/>
          </w:tcPr>
          <w:p w:rsidR="0041444E" w:rsidRDefault="00925A7F">
            <w:pPr>
              <w:jc w:val="right"/>
            </w:pPr>
            <w:r>
              <w:rPr>
                <w:szCs w:val="21"/>
              </w:rPr>
              <w:t>33,149,936.21</w:t>
            </w:r>
          </w:p>
        </w:tc>
        <w:tc>
          <w:tcPr>
            <w:tcW w:w="1620" w:type="dxa"/>
            <w:vAlign w:val="center"/>
          </w:tcPr>
          <w:p w:rsidR="0041444E" w:rsidRDefault="00925A7F">
            <w:pPr>
              <w:jc w:val="right"/>
            </w:pPr>
            <w:r>
              <w:rPr>
                <w:szCs w:val="21"/>
              </w:rPr>
              <w:t>2.39</w:t>
            </w:r>
          </w:p>
        </w:tc>
      </w:tr>
      <w:tr w:rsidR="0041444E">
        <w:tc>
          <w:tcPr>
            <w:tcW w:w="870" w:type="dxa"/>
            <w:vAlign w:val="center"/>
          </w:tcPr>
          <w:p w:rsidR="0041444E" w:rsidRDefault="00925A7F">
            <w:pPr>
              <w:jc w:val="center"/>
            </w:pPr>
            <w:r>
              <w:rPr>
                <w:szCs w:val="21"/>
              </w:rPr>
              <w:t>41</w:t>
            </w:r>
          </w:p>
        </w:tc>
        <w:tc>
          <w:tcPr>
            <w:tcW w:w="1650" w:type="dxa"/>
            <w:vAlign w:val="center"/>
          </w:tcPr>
          <w:p w:rsidR="0041444E" w:rsidRDefault="00925A7F">
            <w:pPr>
              <w:jc w:val="center"/>
            </w:pPr>
            <w:r>
              <w:rPr>
                <w:szCs w:val="21"/>
              </w:rPr>
              <w:t>600640</w:t>
            </w:r>
          </w:p>
        </w:tc>
        <w:tc>
          <w:tcPr>
            <w:tcW w:w="1980" w:type="dxa"/>
            <w:vAlign w:val="center"/>
          </w:tcPr>
          <w:p w:rsidR="0041444E" w:rsidRDefault="00925A7F">
            <w:pPr>
              <w:jc w:val="center"/>
            </w:pPr>
            <w:r>
              <w:rPr>
                <w:szCs w:val="21"/>
              </w:rPr>
              <w:t>号百控股</w:t>
            </w:r>
          </w:p>
        </w:tc>
        <w:tc>
          <w:tcPr>
            <w:tcW w:w="2880" w:type="dxa"/>
            <w:vAlign w:val="center"/>
          </w:tcPr>
          <w:p w:rsidR="0041444E" w:rsidRDefault="00925A7F">
            <w:pPr>
              <w:jc w:val="right"/>
            </w:pPr>
            <w:r>
              <w:rPr>
                <w:szCs w:val="21"/>
              </w:rPr>
              <w:t>33,017,488.83</w:t>
            </w:r>
          </w:p>
        </w:tc>
        <w:tc>
          <w:tcPr>
            <w:tcW w:w="1620" w:type="dxa"/>
            <w:vAlign w:val="center"/>
          </w:tcPr>
          <w:p w:rsidR="0041444E" w:rsidRDefault="00925A7F">
            <w:pPr>
              <w:jc w:val="right"/>
            </w:pPr>
            <w:r>
              <w:rPr>
                <w:szCs w:val="21"/>
              </w:rPr>
              <w:t>2.38</w:t>
            </w:r>
          </w:p>
        </w:tc>
      </w:tr>
      <w:tr w:rsidR="0041444E">
        <w:tc>
          <w:tcPr>
            <w:tcW w:w="870" w:type="dxa"/>
            <w:vAlign w:val="center"/>
          </w:tcPr>
          <w:p w:rsidR="0041444E" w:rsidRDefault="00925A7F">
            <w:pPr>
              <w:jc w:val="center"/>
            </w:pPr>
            <w:r>
              <w:rPr>
                <w:szCs w:val="21"/>
              </w:rPr>
              <w:t>42</w:t>
            </w:r>
          </w:p>
        </w:tc>
        <w:tc>
          <w:tcPr>
            <w:tcW w:w="1650" w:type="dxa"/>
            <w:vAlign w:val="center"/>
          </w:tcPr>
          <w:p w:rsidR="0041444E" w:rsidRDefault="00925A7F">
            <w:pPr>
              <w:jc w:val="center"/>
            </w:pPr>
            <w:r>
              <w:rPr>
                <w:szCs w:val="21"/>
              </w:rPr>
              <w:t>000973</w:t>
            </w:r>
          </w:p>
        </w:tc>
        <w:tc>
          <w:tcPr>
            <w:tcW w:w="1980" w:type="dxa"/>
            <w:vAlign w:val="center"/>
          </w:tcPr>
          <w:p w:rsidR="0041444E" w:rsidRDefault="00925A7F">
            <w:pPr>
              <w:jc w:val="center"/>
            </w:pPr>
            <w:r>
              <w:rPr>
                <w:szCs w:val="21"/>
              </w:rPr>
              <w:t>佛塑科技</w:t>
            </w:r>
          </w:p>
        </w:tc>
        <w:tc>
          <w:tcPr>
            <w:tcW w:w="2880" w:type="dxa"/>
            <w:vAlign w:val="center"/>
          </w:tcPr>
          <w:p w:rsidR="0041444E" w:rsidRDefault="00925A7F">
            <w:pPr>
              <w:jc w:val="right"/>
            </w:pPr>
            <w:r>
              <w:rPr>
                <w:szCs w:val="21"/>
              </w:rPr>
              <w:t>32,143,376.56</w:t>
            </w:r>
          </w:p>
        </w:tc>
        <w:tc>
          <w:tcPr>
            <w:tcW w:w="1620" w:type="dxa"/>
            <w:vAlign w:val="center"/>
          </w:tcPr>
          <w:p w:rsidR="0041444E" w:rsidRDefault="00925A7F">
            <w:pPr>
              <w:jc w:val="right"/>
            </w:pPr>
            <w:r>
              <w:rPr>
                <w:szCs w:val="21"/>
              </w:rPr>
              <w:t>2.32</w:t>
            </w:r>
          </w:p>
        </w:tc>
      </w:tr>
      <w:tr w:rsidR="0041444E">
        <w:tc>
          <w:tcPr>
            <w:tcW w:w="870" w:type="dxa"/>
            <w:vAlign w:val="center"/>
          </w:tcPr>
          <w:p w:rsidR="0041444E" w:rsidRDefault="00925A7F">
            <w:pPr>
              <w:jc w:val="center"/>
            </w:pPr>
            <w:r>
              <w:rPr>
                <w:szCs w:val="21"/>
              </w:rPr>
              <w:t>43</w:t>
            </w:r>
          </w:p>
        </w:tc>
        <w:tc>
          <w:tcPr>
            <w:tcW w:w="1650" w:type="dxa"/>
            <w:vAlign w:val="center"/>
          </w:tcPr>
          <w:p w:rsidR="0041444E" w:rsidRDefault="00925A7F">
            <w:pPr>
              <w:jc w:val="center"/>
            </w:pPr>
            <w:r>
              <w:rPr>
                <w:szCs w:val="21"/>
              </w:rPr>
              <w:t>600071</w:t>
            </w:r>
          </w:p>
        </w:tc>
        <w:tc>
          <w:tcPr>
            <w:tcW w:w="1980" w:type="dxa"/>
            <w:vAlign w:val="center"/>
          </w:tcPr>
          <w:p w:rsidR="0041444E" w:rsidRDefault="00925A7F">
            <w:pPr>
              <w:jc w:val="center"/>
            </w:pPr>
            <w:r>
              <w:rPr>
                <w:szCs w:val="21"/>
              </w:rPr>
              <w:t>凤凰光学</w:t>
            </w:r>
          </w:p>
        </w:tc>
        <w:tc>
          <w:tcPr>
            <w:tcW w:w="2880" w:type="dxa"/>
            <w:vAlign w:val="center"/>
          </w:tcPr>
          <w:p w:rsidR="0041444E" w:rsidRDefault="00925A7F">
            <w:pPr>
              <w:jc w:val="right"/>
            </w:pPr>
            <w:r>
              <w:rPr>
                <w:szCs w:val="21"/>
              </w:rPr>
              <w:t>31,844,151.84</w:t>
            </w:r>
          </w:p>
        </w:tc>
        <w:tc>
          <w:tcPr>
            <w:tcW w:w="1620" w:type="dxa"/>
            <w:vAlign w:val="center"/>
          </w:tcPr>
          <w:p w:rsidR="0041444E" w:rsidRDefault="00925A7F">
            <w:pPr>
              <w:jc w:val="right"/>
            </w:pPr>
            <w:r>
              <w:rPr>
                <w:szCs w:val="21"/>
              </w:rPr>
              <w:t>2.30</w:t>
            </w:r>
          </w:p>
        </w:tc>
      </w:tr>
      <w:tr w:rsidR="0041444E">
        <w:tc>
          <w:tcPr>
            <w:tcW w:w="870" w:type="dxa"/>
            <w:vAlign w:val="center"/>
          </w:tcPr>
          <w:p w:rsidR="0041444E" w:rsidRDefault="00925A7F">
            <w:pPr>
              <w:jc w:val="center"/>
            </w:pPr>
            <w:r>
              <w:rPr>
                <w:szCs w:val="21"/>
              </w:rPr>
              <w:t>44</w:t>
            </w:r>
          </w:p>
        </w:tc>
        <w:tc>
          <w:tcPr>
            <w:tcW w:w="1650" w:type="dxa"/>
            <w:vAlign w:val="center"/>
          </w:tcPr>
          <w:p w:rsidR="0041444E" w:rsidRDefault="00925A7F">
            <w:pPr>
              <w:jc w:val="center"/>
            </w:pPr>
            <w:r>
              <w:rPr>
                <w:szCs w:val="21"/>
              </w:rPr>
              <w:t>002146</w:t>
            </w:r>
          </w:p>
        </w:tc>
        <w:tc>
          <w:tcPr>
            <w:tcW w:w="1980" w:type="dxa"/>
            <w:vAlign w:val="center"/>
          </w:tcPr>
          <w:p w:rsidR="0041444E" w:rsidRDefault="00925A7F">
            <w:pPr>
              <w:jc w:val="center"/>
            </w:pPr>
            <w:r>
              <w:rPr>
                <w:szCs w:val="21"/>
              </w:rPr>
              <w:t>荣盛发展</w:t>
            </w:r>
          </w:p>
        </w:tc>
        <w:tc>
          <w:tcPr>
            <w:tcW w:w="2880" w:type="dxa"/>
            <w:vAlign w:val="center"/>
          </w:tcPr>
          <w:p w:rsidR="0041444E" w:rsidRDefault="00925A7F">
            <w:pPr>
              <w:jc w:val="right"/>
            </w:pPr>
            <w:r>
              <w:rPr>
                <w:szCs w:val="21"/>
              </w:rPr>
              <w:t>30,378,013.62</w:t>
            </w:r>
          </w:p>
        </w:tc>
        <w:tc>
          <w:tcPr>
            <w:tcW w:w="1620" w:type="dxa"/>
            <w:vAlign w:val="center"/>
          </w:tcPr>
          <w:p w:rsidR="0041444E" w:rsidRDefault="00925A7F">
            <w:pPr>
              <w:jc w:val="right"/>
            </w:pPr>
            <w:r>
              <w:rPr>
                <w:szCs w:val="21"/>
              </w:rPr>
              <w:t>2.19</w:t>
            </w:r>
          </w:p>
        </w:tc>
      </w:tr>
      <w:tr w:rsidR="0041444E">
        <w:tc>
          <w:tcPr>
            <w:tcW w:w="870" w:type="dxa"/>
            <w:vAlign w:val="center"/>
          </w:tcPr>
          <w:p w:rsidR="0041444E" w:rsidRDefault="00925A7F">
            <w:pPr>
              <w:jc w:val="center"/>
            </w:pPr>
            <w:r>
              <w:rPr>
                <w:szCs w:val="21"/>
              </w:rPr>
              <w:t>45</w:t>
            </w:r>
          </w:p>
        </w:tc>
        <w:tc>
          <w:tcPr>
            <w:tcW w:w="1650" w:type="dxa"/>
            <w:vAlign w:val="center"/>
          </w:tcPr>
          <w:p w:rsidR="0041444E" w:rsidRDefault="00925A7F">
            <w:pPr>
              <w:jc w:val="center"/>
            </w:pPr>
            <w:r>
              <w:rPr>
                <w:szCs w:val="21"/>
              </w:rPr>
              <w:t>600718</w:t>
            </w:r>
          </w:p>
        </w:tc>
        <w:tc>
          <w:tcPr>
            <w:tcW w:w="1980" w:type="dxa"/>
            <w:vAlign w:val="center"/>
          </w:tcPr>
          <w:p w:rsidR="0041444E" w:rsidRDefault="00925A7F">
            <w:pPr>
              <w:jc w:val="center"/>
            </w:pPr>
            <w:r>
              <w:rPr>
                <w:szCs w:val="21"/>
              </w:rPr>
              <w:t>东软集团</w:t>
            </w:r>
          </w:p>
        </w:tc>
        <w:tc>
          <w:tcPr>
            <w:tcW w:w="2880" w:type="dxa"/>
            <w:vAlign w:val="center"/>
          </w:tcPr>
          <w:p w:rsidR="0041444E" w:rsidRDefault="00925A7F">
            <w:pPr>
              <w:jc w:val="right"/>
            </w:pPr>
            <w:r>
              <w:rPr>
                <w:szCs w:val="21"/>
              </w:rPr>
              <w:t>30,311,243.23</w:t>
            </w:r>
          </w:p>
        </w:tc>
        <w:tc>
          <w:tcPr>
            <w:tcW w:w="1620" w:type="dxa"/>
            <w:vAlign w:val="center"/>
          </w:tcPr>
          <w:p w:rsidR="0041444E" w:rsidRDefault="00925A7F">
            <w:pPr>
              <w:jc w:val="right"/>
            </w:pPr>
            <w:r>
              <w:rPr>
                <w:szCs w:val="21"/>
              </w:rPr>
              <w:t>2.19</w:t>
            </w:r>
          </w:p>
        </w:tc>
      </w:tr>
      <w:tr w:rsidR="0041444E">
        <w:tc>
          <w:tcPr>
            <w:tcW w:w="870" w:type="dxa"/>
            <w:vAlign w:val="center"/>
          </w:tcPr>
          <w:p w:rsidR="0041444E" w:rsidRDefault="00925A7F">
            <w:pPr>
              <w:jc w:val="center"/>
            </w:pPr>
            <w:r>
              <w:rPr>
                <w:szCs w:val="21"/>
              </w:rPr>
              <w:t>46</w:t>
            </w:r>
          </w:p>
        </w:tc>
        <w:tc>
          <w:tcPr>
            <w:tcW w:w="1650" w:type="dxa"/>
            <w:vAlign w:val="center"/>
          </w:tcPr>
          <w:p w:rsidR="0041444E" w:rsidRDefault="00925A7F">
            <w:pPr>
              <w:jc w:val="center"/>
            </w:pPr>
            <w:r>
              <w:rPr>
                <w:szCs w:val="21"/>
              </w:rPr>
              <w:t>600794</w:t>
            </w:r>
          </w:p>
        </w:tc>
        <w:tc>
          <w:tcPr>
            <w:tcW w:w="1980" w:type="dxa"/>
            <w:vAlign w:val="center"/>
          </w:tcPr>
          <w:p w:rsidR="0041444E" w:rsidRDefault="00925A7F">
            <w:pPr>
              <w:jc w:val="center"/>
            </w:pPr>
            <w:r>
              <w:rPr>
                <w:szCs w:val="21"/>
              </w:rPr>
              <w:t>保税科技</w:t>
            </w:r>
          </w:p>
        </w:tc>
        <w:tc>
          <w:tcPr>
            <w:tcW w:w="2880" w:type="dxa"/>
            <w:vAlign w:val="center"/>
          </w:tcPr>
          <w:p w:rsidR="0041444E" w:rsidRDefault="00925A7F">
            <w:pPr>
              <w:jc w:val="right"/>
            </w:pPr>
            <w:r>
              <w:rPr>
                <w:szCs w:val="21"/>
              </w:rPr>
              <w:t>28,978,456.69</w:t>
            </w:r>
          </w:p>
        </w:tc>
        <w:tc>
          <w:tcPr>
            <w:tcW w:w="1620" w:type="dxa"/>
            <w:vAlign w:val="center"/>
          </w:tcPr>
          <w:p w:rsidR="0041444E" w:rsidRDefault="00925A7F">
            <w:pPr>
              <w:jc w:val="right"/>
            </w:pPr>
            <w:r>
              <w:rPr>
                <w:szCs w:val="21"/>
              </w:rPr>
              <w:t>2.09</w:t>
            </w:r>
          </w:p>
        </w:tc>
      </w:tr>
      <w:tr w:rsidR="0041444E">
        <w:tc>
          <w:tcPr>
            <w:tcW w:w="870" w:type="dxa"/>
            <w:vAlign w:val="center"/>
          </w:tcPr>
          <w:p w:rsidR="0041444E" w:rsidRDefault="00925A7F">
            <w:pPr>
              <w:jc w:val="center"/>
            </w:pPr>
            <w:r>
              <w:rPr>
                <w:szCs w:val="21"/>
              </w:rPr>
              <w:t>47</w:t>
            </w:r>
          </w:p>
        </w:tc>
        <w:tc>
          <w:tcPr>
            <w:tcW w:w="1650" w:type="dxa"/>
            <w:vAlign w:val="center"/>
          </w:tcPr>
          <w:p w:rsidR="0041444E" w:rsidRDefault="00925A7F">
            <w:pPr>
              <w:jc w:val="center"/>
            </w:pPr>
            <w:r>
              <w:rPr>
                <w:szCs w:val="21"/>
              </w:rPr>
              <w:t>600420</w:t>
            </w:r>
          </w:p>
        </w:tc>
        <w:tc>
          <w:tcPr>
            <w:tcW w:w="1980" w:type="dxa"/>
            <w:vAlign w:val="center"/>
          </w:tcPr>
          <w:p w:rsidR="0041444E" w:rsidRDefault="00925A7F">
            <w:pPr>
              <w:jc w:val="center"/>
            </w:pPr>
            <w:r>
              <w:rPr>
                <w:szCs w:val="21"/>
              </w:rPr>
              <w:t>现代制药</w:t>
            </w:r>
          </w:p>
        </w:tc>
        <w:tc>
          <w:tcPr>
            <w:tcW w:w="2880" w:type="dxa"/>
            <w:vAlign w:val="center"/>
          </w:tcPr>
          <w:p w:rsidR="0041444E" w:rsidRDefault="00925A7F">
            <w:pPr>
              <w:jc w:val="right"/>
            </w:pPr>
            <w:r>
              <w:rPr>
                <w:szCs w:val="21"/>
              </w:rPr>
              <w:t>28,854,014.54</w:t>
            </w:r>
          </w:p>
        </w:tc>
        <w:tc>
          <w:tcPr>
            <w:tcW w:w="1620" w:type="dxa"/>
            <w:vAlign w:val="center"/>
          </w:tcPr>
          <w:p w:rsidR="0041444E" w:rsidRDefault="00925A7F">
            <w:pPr>
              <w:jc w:val="right"/>
            </w:pPr>
            <w:r>
              <w:rPr>
                <w:szCs w:val="21"/>
              </w:rPr>
              <w:t>2.08</w:t>
            </w:r>
          </w:p>
        </w:tc>
      </w:tr>
      <w:tr w:rsidR="0041444E">
        <w:tc>
          <w:tcPr>
            <w:tcW w:w="870" w:type="dxa"/>
            <w:vAlign w:val="center"/>
          </w:tcPr>
          <w:p w:rsidR="0041444E" w:rsidRDefault="00925A7F">
            <w:pPr>
              <w:jc w:val="center"/>
            </w:pPr>
            <w:r>
              <w:rPr>
                <w:szCs w:val="21"/>
              </w:rPr>
              <w:t>48</w:t>
            </w:r>
          </w:p>
        </w:tc>
        <w:tc>
          <w:tcPr>
            <w:tcW w:w="1650" w:type="dxa"/>
            <w:vAlign w:val="center"/>
          </w:tcPr>
          <w:p w:rsidR="0041444E" w:rsidRDefault="00925A7F">
            <w:pPr>
              <w:jc w:val="center"/>
            </w:pPr>
            <w:r>
              <w:rPr>
                <w:szCs w:val="21"/>
              </w:rPr>
              <w:t>000511</w:t>
            </w:r>
          </w:p>
        </w:tc>
        <w:tc>
          <w:tcPr>
            <w:tcW w:w="1980" w:type="dxa"/>
            <w:vAlign w:val="center"/>
          </w:tcPr>
          <w:p w:rsidR="0041444E" w:rsidRDefault="00925A7F">
            <w:pPr>
              <w:jc w:val="center"/>
            </w:pPr>
            <w:r>
              <w:rPr>
                <w:szCs w:val="21"/>
              </w:rPr>
              <w:t>烯碳新材</w:t>
            </w:r>
          </w:p>
        </w:tc>
        <w:tc>
          <w:tcPr>
            <w:tcW w:w="2880" w:type="dxa"/>
            <w:vAlign w:val="center"/>
          </w:tcPr>
          <w:p w:rsidR="0041444E" w:rsidRDefault="00925A7F">
            <w:pPr>
              <w:jc w:val="right"/>
            </w:pPr>
            <w:r>
              <w:rPr>
                <w:szCs w:val="21"/>
              </w:rPr>
              <w:t>28,610,035.57</w:t>
            </w:r>
          </w:p>
        </w:tc>
        <w:tc>
          <w:tcPr>
            <w:tcW w:w="1620" w:type="dxa"/>
            <w:vAlign w:val="center"/>
          </w:tcPr>
          <w:p w:rsidR="0041444E" w:rsidRDefault="00925A7F">
            <w:pPr>
              <w:jc w:val="right"/>
            </w:pPr>
            <w:r>
              <w:rPr>
                <w:szCs w:val="21"/>
              </w:rPr>
              <w:t>2.07</w:t>
            </w:r>
          </w:p>
        </w:tc>
      </w:tr>
      <w:tr w:rsidR="0041444E">
        <w:tc>
          <w:tcPr>
            <w:tcW w:w="870" w:type="dxa"/>
            <w:vAlign w:val="center"/>
          </w:tcPr>
          <w:p w:rsidR="0041444E" w:rsidRDefault="00925A7F">
            <w:pPr>
              <w:jc w:val="center"/>
            </w:pPr>
            <w:r>
              <w:rPr>
                <w:szCs w:val="21"/>
              </w:rPr>
              <w:t>49</w:t>
            </w:r>
          </w:p>
        </w:tc>
        <w:tc>
          <w:tcPr>
            <w:tcW w:w="1650" w:type="dxa"/>
            <w:vAlign w:val="center"/>
          </w:tcPr>
          <w:p w:rsidR="0041444E" w:rsidRDefault="00925A7F">
            <w:pPr>
              <w:jc w:val="center"/>
            </w:pPr>
            <w:r>
              <w:rPr>
                <w:szCs w:val="21"/>
              </w:rPr>
              <w:t>300049</w:t>
            </w:r>
          </w:p>
        </w:tc>
        <w:tc>
          <w:tcPr>
            <w:tcW w:w="1980" w:type="dxa"/>
            <w:vAlign w:val="center"/>
          </w:tcPr>
          <w:p w:rsidR="0041444E" w:rsidRDefault="00925A7F">
            <w:pPr>
              <w:jc w:val="center"/>
            </w:pPr>
            <w:r>
              <w:rPr>
                <w:szCs w:val="21"/>
              </w:rPr>
              <w:t>福瑞股份</w:t>
            </w:r>
          </w:p>
        </w:tc>
        <w:tc>
          <w:tcPr>
            <w:tcW w:w="2880" w:type="dxa"/>
            <w:vAlign w:val="center"/>
          </w:tcPr>
          <w:p w:rsidR="0041444E" w:rsidRDefault="00925A7F">
            <w:pPr>
              <w:jc w:val="right"/>
            </w:pPr>
            <w:r>
              <w:rPr>
                <w:szCs w:val="21"/>
              </w:rPr>
              <w:t>28,402,312.20</w:t>
            </w:r>
          </w:p>
        </w:tc>
        <w:tc>
          <w:tcPr>
            <w:tcW w:w="1620" w:type="dxa"/>
            <w:vAlign w:val="center"/>
          </w:tcPr>
          <w:p w:rsidR="0041444E" w:rsidRDefault="00925A7F">
            <w:pPr>
              <w:jc w:val="right"/>
            </w:pPr>
            <w:r>
              <w:rPr>
                <w:szCs w:val="21"/>
              </w:rPr>
              <w:t>2.05</w:t>
            </w:r>
          </w:p>
        </w:tc>
      </w:tr>
      <w:tr w:rsidR="0041444E">
        <w:tc>
          <w:tcPr>
            <w:tcW w:w="870" w:type="dxa"/>
            <w:vAlign w:val="center"/>
          </w:tcPr>
          <w:p w:rsidR="0041444E" w:rsidRDefault="00925A7F">
            <w:pPr>
              <w:jc w:val="center"/>
            </w:pPr>
            <w:r>
              <w:rPr>
                <w:szCs w:val="21"/>
              </w:rPr>
              <w:t>50</w:t>
            </w:r>
          </w:p>
        </w:tc>
        <w:tc>
          <w:tcPr>
            <w:tcW w:w="1650" w:type="dxa"/>
            <w:vAlign w:val="center"/>
          </w:tcPr>
          <w:p w:rsidR="0041444E" w:rsidRDefault="00925A7F">
            <w:pPr>
              <w:jc w:val="center"/>
            </w:pPr>
            <w:r>
              <w:rPr>
                <w:szCs w:val="21"/>
              </w:rPr>
              <w:t>600340</w:t>
            </w:r>
          </w:p>
        </w:tc>
        <w:tc>
          <w:tcPr>
            <w:tcW w:w="1980" w:type="dxa"/>
            <w:vAlign w:val="center"/>
          </w:tcPr>
          <w:p w:rsidR="0041444E" w:rsidRDefault="00925A7F">
            <w:pPr>
              <w:jc w:val="center"/>
            </w:pPr>
            <w:r>
              <w:rPr>
                <w:szCs w:val="21"/>
              </w:rPr>
              <w:t>华夏幸福</w:t>
            </w:r>
          </w:p>
        </w:tc>
        <w:tc>
          <w:tcPr>
            <w:tcW w:w="2880" w:type="dxa"/>
            <w:vAlign w:val="center"/>
          </w:tcPr>
          <w:p w:rsidR="0041444E" w:rsidRDefault="00925A7F">
            <w:pPr>
              <w:jc w:val="right"/>
            </w:pPr>
            <w:r>
              <w:rPr>
                <w:szCs w:val="21"/>
              </w:rPr>
              <w:t>27,893,867.99</w:t>
            </w:r>
          </w:p>
        </w:tc>
        <w:tc>
          <w:tcPr>
            <w:tcW w:w="1620" w:type="dxa"/>
            <w:vAlign w:val="center"/>
          </w:tcPr>
          <w:p w:rsidR="0041444E" w:rsidRDefault="00925A7F">
            <w:pPr>
              <w:jc w:val="right"/>
            </w:pPr>
            <w:r>
              <w:rPr>
                <w:szCs w:val="21"/>
              </w:rPr>
              <w:t>2.01</w:t>
            </w:r>
          </w:p>
        </w:tc>
      </w:tr>
      <w:tr w:rsidR="0041444E">
        <w:tc>
          <w:tcPr>
            <w:tcW w:w="870" w:type="dxa"/>
            <w:vAlign w:val="center"/>
          </w:tcPr>
          <w:p w:rsidR="0041444E" w:rsidRDefault="00925A7F">
            <w:pPr>
              <w:jc w:val="center"/>
            </w:pPr>
            <w:r>
              <w:rPr>
                <w:szCs w:val="21"/>
              </w:rPr>
              <w:t>51</w:t>
            </w:r>
          </w:p>
        </w:tc>
        <w:tc>
          <w:tcPr>
            <w:tcW w:w="1650" w:type="dxa"/>
            <w:vAlign w:val="center"/>
          </w:tcPr>
          <w:p w:rsidR="0041444E" w:rsidRDefault="00925A7F">
            <w:pPr>
              <w:jc w:val="center"/>
            </w:pPr>
            <w:r>
              <w:rPr>
                <w:szCs w:val="21"/>
              </w:rPr>
              <w:t>002550</w:t>
            </w:r>
          </w:p>
        </w:tc>
        <w:tc>
          <w:tcPr>
            <w:tcW w:w="1980" w:type="dxa"/>
            <w:vAlign w:val="center"/>
          </w:tcPr>
          <w:p w:rsidR="0041444E" w:rsidRDefault="00925A7F">
            <w:pPr>
              <w:jc w:val="center"/>
            </w:pPr>
            <w:r>
              <w:rPr>
                <w:szCs w:val="21"/>
              </w:rPr>
              <w:t>千红制药</w:t>
            </w:r>
          </w:p>
        </w:tc>
        <w:tc>
          <w:tcPr>
            <w:tcW w:w="2880" w:type="dxa"/>
            <w:vAlign w:val="center"/>
          </w:tcPr>
          <w:p w:rsidR="0041444E" w:rsidRDefault="00925A7F">
            <w:pPr>
              <w:jc w:val="right"/>
            </w:pPr>
            <w:r>
              <w:rPr>
                <w:szCs w:val="21"/>
              </w:rPr>
              <w:t>27,749,699.86</w:t>
            </w:r>
          </w:p>
        </w:tc>
        <w:tc>
          <w:tcPr>
            <w:tcW w:w="1620" w:type="dxa"/>
            <w:vAlign w:val="center"/>
          </w:tcPr>
          <w:p w:rsidR="0041444E" w:rsidRDefault="00925A7F">
            <w:pPr>
              <w:jc w:val="right"/>
            </w:pPr>
            <w:r>
              <w:rPr>
                <w:szCs w:val="21"/>
              </w:rPr>
              <w:t>2.00</w:t>
            </w:r>
          </w:p>
        </w:tc>
      </w:tr>
    </w:tbl>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注：本项及下项</w:t>
      </w:r>
      <w:r w:rsidRPr="00DA42C4">
        <w:rPr>
          <w:rFonts w:eastAsiaTheme="minorEastAsia"/>
          <w:kern w:val="0"/>
          <w:szCs w:val="21"/>
        </w:rPr>
        <w:t>7.4.2</w:t>
      </w:r>
      <w:r w:rsidRPr="00DA42C4">
        <w:rPr>
          <w:rFonts w:eastAsiaTheme="minorEastAsia"/>
          <w:kern w:val="0"/>
          <w:szCs w:val="21"/>
        </w:rPr>
        <w:t>、</w:t>
      </w:r>
      <w:r w:rsidRPr="00DA42C4">
        <w:rPr>
          <w:rFonts w:eastAsiaTheme="minorEastAsia"/>
          <w:kern w:val="0"/>
          <w:szCs w:val="21"/>
        </w:rPr>
        <w:t>7.4.3</w:t>
      </w:r>
      <w:r w:rsidRPr="00DA42C4">
        <w:rPr>
          <w:rFonts w:eastAsiaTheme="minorEastAsia"/>
          <w:kern w:val="0"/>
          <w:szCs w:val="21"/>
        </w:rPr>
        <w:t>的买入包括基金二级市场上主动的买入、新股、配股、债转股、换股及行权等获得的股票，卖出主要指二级市场上主动的卖出、换股、要约收购、发行人回购及行权等减少的股票，此外，</w:t>
      </w:r>
      <w:r w:rsidRPr="00DA42C4">
        <w:rPr>
          <w:rFonts w:eastAsiaTheme="minorEastAsia"/>
          <w:kern w:val="0"/>
          <w:szCs w:val="21"/>
        </w:rPr>
        <w:t xml:space="preserve"> “</w:t>
      </w:r>
      <w:r w:rsidRPr="00DA42C4">
        <w:rPr>
          <w:rFonts w:eastAsiaTheme="minorEastAsia"/>
          <w:kern w:val="0"/>
          <w:szCs w:val="21"/>
        </w:rPr>
        <w:t>买入金额</w:t>
      </w:r>
      <w:r w:rsidRPr="00DA42C4">
        <w:rPr>
          <w:rFonts w:eastAsiaTheme="minorEastAsia"/>
          <w:kern w:val="0"/>
          <w:szCs w:val="21"/>
        </w:rPr>
        <w:t>”</w:t>
      </w:r>
      <w:r w:rsidRPr="00DA42C4">
        <w:rPr>
          <w:rFonts w:eastAsiaTheme="minorEastAsia"/>
          <w:kern w:val="0"/>
          <w:szCs w:val="21"/>
        </w:rPr>
        <w:t>（或</w:t>
      </w:r>
      <w:r w:rsidRPr="00DA42C4">
        <w:rPr>
          <w:rFonts w:eastAsiaTheme="minorEastAsia"/>
          <w:kern w:val="0"/>
          <w:szCs w:val="21"/>
        </w:rPr>
        <w:t>“</w:t>
      </w:r>
      <w:r w:rsidRPr="00DA42C4">
        <w:rPr>
          <w:rFonts w:eastAsiaTheme="minorEastAsia"/>
          <w:kern w:val="0"/>
          <w:szCs w:val="21"/>
        </w:rPr>
        <w:t>买入股票成本</w:t>
      </w:r>
      <w:r w:rsidRPr="00DA42C4">
        <w:rPr>
          <w:rFonts w:eastAsiaTheme="minorEastAsia"/>
          <w:kern w:val="0"/>
          <w:szCs w:val="21"/>
        </w:rPr>
        <w:t>”</w:t>
      </w:r>
      <w:r w:rsidRPr="00DA42C4">
        <w:rPr>
          <w:rFonts w:eastAsiaTheme="minorEastAsia"/>
          <w:kern w:val="0"/>
          <w:szCs w:val="21"/>
        </w:rPr>
        <w:t>）、</w:t>
      </w:r>
      <w:r w:rsidRPr="00DA42C4">
        <w:rPr>
          <w:rFonts w:eastAsiaTheme="minorEastAsia"/>
          <w:kern w:val="0"/>
          <w:szCs w:val="21"/>
        </w:rPr>
        <w:t>“</w:t>
      </w:r>
      <w:r w:rsidRPr="00DA42C4">
        <w:rPr>
          <w:rFonts w:eastAsiaTheme="minorEastAsia"/>
          <w:kern w:val="0"/>
          <w:szCs w:val="21"/>
        </w:rPr>
        <w:t>卖出金额</w:t>
      </w:r>
      <w:r w:rsidRPr="00DA42C4">
        <w:rPr>
          <w:rFonts w:eastAsiaTheme="minorEastAsia"/>
          <w:kern w:val="0"/>
          <w:szCs w:val="21"/>
        </w:rPr>
        <w:t>”</w:t>
      </w:r>
      <w:r w:rsidRPr="00DA42C4">
        <w:rPr>
          <w:rFonts w:eastAsiaTheme="minorEastAsia"/>
          <w:kern w:val="0"/>
          <w:szCs w:val="21"/>
        </w:rPr>
        <w:t>（或</w:t>
      </w:r>
      <w:r w:rsidRPr="00DA42C4">
        <w:rPr>
          <w:rFonts w:eastAsiaTheme="minorEastAsia"/>
          <w:kern w:val="0"/>
          <w:szCs w:val="21"/>
        </w:rPr>
        <w:t>“</w:t>
      </w:r>
      <w:r w:rsidRPr="00DA42C4">
        <w:rPr>
          <w:rFonts w:eastAsiaTheme="minorEastAsia"/>
          <w:kern w:val="0"/>
          <w:szCs w:val="21"/>
        </w:rPr>
        <w:t>卖出股票收入</w:t>
      </w:r>
      <w:r w:rsidRPr="00DA42C4">
        <w:rPr>
          <w:rFonts w:eastAsiaTheme="minorEastAsia"/>
          <w:kern w:val="0"/>
          <w:szCs w:val="21"/>
        </w:rPr>
        <w:t>”</w:t>
      </w:r>
      <w:r w:rsidRPr="00DA42C4">
        <w:rPr>
          <w:rFonts w:eastAsiaTheme="minorEastAsia"/>
          <w:kern w:val="0"/>
          <w:szCs w:val="21"/>
        </w:rPr>
        <w:t>）均按买卖成交金额（成交单价乘以成交数量）填列，不考虑相关交易费用。</w:t>
      </w:r>
    </w:p>
    <w:p w:rsidR="001548F9" w:rsidRPr="00DA42C4" w:rsidRDefault="001548F9" w:rsidP="008971E9">
      <w:pPr>
        <w:pStyle w:val="af6"/>
        <w:spacing w:before="0" w:beforeAutospacing="0" w:after="0" w:afterAutospacing="0" w:line="288" w:lineRule="auto"/>
        <w:rPr>
          <w:rFonts w:ascii="Times New Roman" w:hAnsi="Times New Roman"/>
          <w:color w:val="000000"/>
          <w:sz w:val="21"/>
          <w:szCs w:val="21"/>
        </w:rPr>
      </w:pPr>
    </w:p>
    <w:p w:rsidR="001548F9" w:rsidRPr="00DA42C4" w:rsidRDefault="001548F9" w:rsidP="00431E19">
      <w:pPr>
        <w:spacing w:line="360" w:lineRule="auto"/>
        <w:rPr>
          <w:b/>
          <w:bCs/>
          <w:color w:val="000000"/>
          <w:szCs w:val="21"/>
        </w:rPr>
      </w:pPr>
      <w:r w:rsidRPr="00DA42C4">
        <w:rPr>
          <w:b/>
          <w:color w:val="000000"/>
          <w:szCs w:val="21"/>
        </w:rPr>
        <w:t xml:space="preserve">7.4.2 </w:t>
      </w:r>
      <w:r w:rsidRPr="00DA42C4">
        <w:rPr>
          <w:b/>
          <w:bCs/>
          <w:color w:val="000000"/>
          <w:szCs w:val="21"/>
        </w:rPr>
        <w:t>累计卖出金额超出期初基金资产净值</w:t>
      </w:r>
      <w:r w:rsidRPr="00DA42C4">
        <w:rPr>
          <w:b/>
          <w:bCs/>
          <w:color w:val="000000"/>
          <w:szCs w:val="21"/>
        </w:rPr>
        <w:t>2%</w:t>
      </w:r>
      <w:r w:rsidRPr="00DA42C4">
        <w:rPr>
          <w:b/>
          <w:bCs/>
          <w:color w:val="000000"/>
          <w:szCs w:val="21"/>
        </w:rPr>
        <w:t>或前</w:t>
      </w:r>
      <w:r w:rsidRPr="00DA42C4">
        <w:rPr>
          <w:b/>
          <w:bCs/>
          <w:color w:val="000000"/>
          <w:szCs w:val="21"/>
        </w:rPr>
        <w:t>20</w:t>
      </w:r>
      <w:r w:rsidRPr="00DA42C4">
        <w:rPr>
          <w:b/>
          <w:bCs/>
          <w:color w:val="000000"/>
          <w:szCs w:val="21"/>
        </w:rPr>
        <w:t>名的股票明细</w:t>
      </w:r>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lastRenderedPageBreak/>
        <w:t>金额单位：人民币元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70"/>
        <w:gridCol w:w="1650"/>
        <w:gridCol w:w="1980"/>
        <w:gridCol w:w="2880"/>
        <w:gridCol w:w="1620"/>
      </w:tblGrid>
      <w:tr w:rsidR="001548F9" w:rsidRPr="00DA42C4" w:rsidTr="0070173B">
        <w:tc>
          <w:tcPr>
            <w:tcW w:w="870" w:type="dxa"/>
            <w:vAlign w:val="center"/>
          </w:tcPr>
          <w:p w:rsidR="001548F9" w:rsidRPr="00DA42C4" w:rsidRDefault="001548F9" w:rsidP="0070173B">
            <w:pPr>
              <w:jc w:val="center"/>
              <w:rPr>
                <w:color w:val="000000"/>
                <w:szCs w:val="21"/>
              </w:rPr>
            </w:pPr>
            <w:r w:rsidRPr="00DA42C4">
              <w:rPr>
                <w:color w:val="000000"/>
                <w:szCs w:val="21"/>
              </w:rPr>
              <w:t>序号</w:t>
            </w:r>
          </w:p>
        </w:tc>
        <w:tc>
          <w:tcPr>
            <w:tcW w:w="1650" w:type="dxa"/>
            <w:vAlign w:val="center"/>
          </w:tcPr>
          <w:p w:rsidR="001548F9" w:rsidRPr="00DA42C4" w:rsidRDefault="001548F9" w:rsidP="0070173B">
            <w:pPr>
              <w:jc w:val="center"/>
              <w:rPr>
                <w:color w:val="000000"/>
                <w:szCs w:val="21"/>
              </w:rPr>
            </w:pPr>
            <w:r w:rsidRPr="00DA42C4">
              <w:rPr>
                <w:color w:val="000000"/>
                <w:szCs w:val="21"/>
              </w:rPr>
              <w:t>股票代码</w:t>
            </w:r>
          </w:p>
        </w:tc>
        <w:tc>
          <w:tcPr>
            <w:tcW w:w="1980" w:type="dxa"/>
            <w:vAlign w:val="center"/>
          </w:tcPr>
          <w:p w:rsidR="001548F9" w:rsidRPr="00DA42C4" w:rsidRDefault="001548F9" w:rsidP="0070173B">
            <w:pPr>
              <w:jc w:val="center"/>
              <w:rPr>
                <w:color w:val="000000"/>
                <w:szCs w:val="21"/>
              </w:rPr>
            </w:pPr>
            <w:r w:rsidRPr="00DA42C4">
              <w:rPr>
                <w:color w:val="000000"/>
                <w:szCs w:val="21"/>
              </w:rPr>
              <w:t>股票名称</w:t>
            </w:r>
          </w:p>
        </w:tc>
        <w:tc>
          <w:tcPr>
            <w:tcW w:w="2880" w:type="dxa"/>
            <w:vAlign w:val="center"/>
          </w:tcPr>
          <w:p w:rsidR="001548F9" w:rsidRPr="00DA42C4" w:rsidRDefault="001548F9" w:rsidP="0070173B">
            <w:pPr>
              <w:jc w:val="center"/>
              <w:rPr>
                <w:color w:val="000000"/>
                <w:szCs w:val="21"/>
              </w:rPr>
            </w:pPr>
            <w:r w:rsidRPr="00DA42C4">
              <w:rPr>
                <w:color w:val="000000"/>
                <w:szCs w:val="21"/>
              </w:rPr>
              <w:t>本期累计卖出金额</w:t>
            </w:r>
          </w:p>
        </w:tc>
        <w:tc>
          <w:tcPr>
            <w:tcW w:w="1620" w:type="dxa"/>
            <w:vAlign w:val="center"/>
          </w:tcPr>
          <w:p w:rsidR="001548F9" w:rsidRPr="00DA42C4" w:rsidRDefault="001548F9" w:rsidP="0070173B">
            <w:pPr>
              <w:jc w:val="center"/>
              <w:rPr>
                <w:color w:val="000000"/>
                <w:szCs w:val="21"/>
              </w:rPr>
            </w:pPr>
            <w:r w:rsidRPr="00DA42C4">
              <w:rPr>
                <w:color w:val="000000"/>
                <w:szCs w:val="21"/>
              </w:rPr>
              <w:t>占期初基金资产净值比例（％）</w:t>
            </w:r>
          </w:p>
        </w:tc>
      </w:tr>
      <w:tr w:rsidR="0041444E">
        <w:tc>
          <w:tcPr>
            <w:tcW w:w="870" w:type="dxa"/>
            <w:vAlign w:val="center"/>
          </w:tcPr>
          <w:p w:rsidR="0041444E" w:rsidRDefault="00925A7F">
            <w:pPr>
              <w:jc w:val="center"/>
            </w:pPr>
            <w:r>
              <w:rPr>
                <w:szCs w:val="21"/>
              </w:rPr>
              <w:t>1</w:t>
            </w:r>
          </w:p>
        </w:tc>
        <w:tc>
          <w:tcPr>
            <w:tcW w:w="1650" w:type="dxa"/>
            <w:vAlign w:val="center"/>
          </w:tcPr>
          <w:p w:rsidR="0041444E" w:rsidRDefault="00925A7F">
            <w:pPr>
              <w:jc w:val="center"/>
            </w:pPr>
            <w:r>
              <w:rPr>
                <w:szCs w:val="21"/>
              </w:rPr>
              <w:t>600048</w:t>
            </w:r>
          </w:p>
        </w:tc>
        <w:tc>
          <w:tcPr>
            <w:tcW w:w="1980" w:type="dxa"/>
            <w:vAlign w:val="center"/>
          </w:tcPr>
          <w:p w:rsidR="0041444E" w:rsidRDefault="00925A7F">
            <w:pPr>
              <w:jc w:val="center"/>
            </w:pPr>
            <w:r>
              <w:rPr>
                <w:szCs w:val="21"/>
              </w:rPr>
              <w:t>保利地产</w:t>
            </w:r>
          </w:p>
        </w:tc>
        <w:tc>
          <w:tcPr>
            <w:tcW w:w="2880" w:type="dxa"/>
            <w:vAlign w:val="center"/>
          </w:tcPr>
          <w:p w:rsidR="0041444E" w:rsidRDefault="00925A7F">
            <w:pPr>
              <w:jc w:val="right"/>
            </w:pPr>
            <w:r>
              <w:rPr>
                <w:szCs w:val="21"/>
              </w:rPr>
              <w:t>129,505,791.76</w:t>
            </w:r>
          </w:p>
        </w:tc>
        <w:tc>
          <w:tcPr>
            <w:tcW w:w="1620" w:type="dxa"/>
            <w:vAlign w:val="center"/>
          </w:tcPr>
          <w:p w:rsidR="0041444E" w:rsidRDefault="00925A7F">
            <w:pPr>
              <w:jc w:val="right"/>
            </w:pPr>
            <w:r>
              <w:rPr>
                <w:szCs w:val="21"/>
              </w:rPr>
              <w:t>9.35</w:t>
            </w:r>
          </w:p>
        </w:tc>
      </w:tr>
      <w:tr w:rsidR="0041444E">
        <w:tc>
          <w:tcPr>
            <w:tcW w:w="870" w:type="dxa"/>
            <w:vAlign w:val="center"/>
          </w:tcPr>
          <w:p w:rsidR="0041444E" w:rsidRDefault="00925A7F">
            <w:pPr>
              <w:jc w:val="center"/>
            </w:pPr>
            <w:r>
              <w:rPr>
                <w:szCs w:val="21"/>
              </w:rPr>
              <w:t>2</w:t>
            </w:r>
          </w:p>
        </w:tc>
        <w:tc>
          <w:tcPr>
            <w:tcW w:w="1650" w:type="dxa"/>
            <w:vAlign w:val="center"/>
          </w:tcPr>
          <w:p w:rsidR="0041444E" w:rsidRDefault="00925A7F">
            <w:pPr>
              <w:jc w:val="center"/>
            </w:pPr>
            <w:r>
              <w:rPr>
                <w:szCs w:val="21"/>
              </w:rPr>
              <w:t>000024</w:t>
            </w:r>
          </w:p>
        </w:tc>
        <w:tc>
          <w:tcPr>
            <w:tcW w:w="1980" w:type="dxa"/>
            <w:vAlign w:val="center"/>
          </w:tcPr>
          <w:p w:rsidR="0041444E" w:rsidRDefault="00925A7F">
            <w:pPr>
              <w:jc w:val="center"/>
            </w:pPr>
            <w:r>
              <w:rPr>
                <w:szCs w:val="21"/>
              </w:rPr>
              <w:t>招商地产</w:t>
            </w:r>
          </w:p>
        </w:tc>
        <w:tc>
          <w:tcPr>
            <w:tcW w:w="2880" w:type="dxa"/>
            <w:vAlign w:val="center"/>
          </w:tcPr>
          <w:p w:rsidR="0041444E" w:rsidRDefault="00925A7F">
            <w:pPr>
              <w:jc w:val="right"/>
            </w:pPr>
            <w:r>
              <w:rPr>
                <w:szCs w:val="21"/>
              </w:rPr>
              <w:t>129,341,911.23</w:t>
            </w:r>
          </w:p>
        </w:tc>
        <w:tc>
          <w:tcPr>
            <w:tcW w:w="1620" w:type="dxa"/>
            <w:vAlign w:val="center"/>
          </w:tcPr>
          <w:p w:rsidR="0041444E" w:rsidRDefault="00925A7F">
            <w:pPr>
              <w:jc w:val="right"/>
            </w:pPr>
            <w:r>
              <w:rPr>
                <w:szCs w:val="21"/>
              </w:rPr>
              <w:t>9.34</w:t>
            </w:r>
          </w:p>
        </w:tc>
      </w:tr>
      <w:tr w:rsidR="0041444E">
        <w:tc>
          <w:tcPr>
            <w:tcW w:w="870" w:type="dxa"/>
            <w:vAlign w:val="center"/>
          </w:tcPr>
          <w:p w:rsidR="0041444E" w:rsidRDefault="00925A7F">
            <w:pPr>
              <w:jc w:val="center"/>
            </w:pPr>
            <w:r>
              <w:rPr>
                <w:szCs w:val="21"/>
              </w:rPr>
              <w:t>3</w:t>
            </w:r>
          </w:p>
        </w:tc>
        <w:tc>
          <w:tcPr>
            <w:tcW w:w="1650" w:type="dxa"/>
            <w:vAlign w:val="center"/>
          </w:tcPr>
          <w:p w:rsidR="0041444E" w:rsidRDefault="00925A7F">
            <w:pPr>
              <w:jc w:val="center"/>
            </w:pPr>
            <w:r>
              <w:rPr>
                <w:szCs w:val="21"/>
              </w:rPr>
              <w:t>000651</w:t>
            </w:r>
          </w:p>
        </w:tc>
        <w:tc>
          <w:tcPr>
            <w:tcW w:w="1980" w:type="dxa"/>
            <w:vAlign w:val="center"/>
          </w:tcPr>
          <w:p w:rsidR="0041444E" w:rsidRDefault="00925A7F">
            <w:pPr>
              <w:jc w:val="center"/>
            </w:pPr>
            <w:r>
              <w:rPr>
                <w:szCs w:val="21"/>
              </w:rPr>
              <w:t>格力电器</w:t>
            </w:r>
          </w:p>
        </w:tc>
        <w:tc>
          <w:tcPr>
            <w:tcW w:w="2880" w:type="dxa"/>
            <w:vAlign w:val="center"/>
          </w:tcPr>
          <w:p w:rsidR="0041444E" w:rsidRDefault="00925A7F">
            <w:pPr>
              <w:jc w:val="right"/>
            </w:pPr>
            <w:r>
              <w:rPr>
                <w:szCs w:val="21"/>
              </w:rPr>
              <w:t>109,358,324.86</w:t>
            </w:r>
          </w:p>
        </w:tc>
        <w:tc>
          <w:tcPr>
            <w:tcW w:w="1620" w:type="dxa"/>
            <w:vAlign w:val="center"/>
          </w:tcPr>
          <w:p w:rsidR="0041444E" w:rsidRDefault="00925A7F">
            <w:pPr>
              <w:jc w:val="right"/>
            </w:pPr>
            <w:r>
              <w:rPr>
                <w:szCs w:val="21"/>
              </w:rPr>
              <w:t>7.90</w:t>
            </w:r>
          </w:p>
        </w:tc>
      </w:tr>
      <w:tr w:rsidR="0041444E">
        <w:tc>
          <w:tcPr>
            <w:tcW w:w="870" w:type="dxa"/>
            <w:vAlign w:val="center"/>
          </w:tcPr>
          <w:p w:rsidR="0041444E" w:rsidRDefault="00925A7F">
            <w:pPr>
              <w:jc w:val="center"/>
            </w:pPr>
            <w:r>
              <w:rPr>
                <w:szCs w:val="21"/>
              </w:rPr>
              <w:t>4</w:t>
            </w:r>
          </w:p>
        </w:tc>
        <w:tc>
          <w:tcPr>
            <w:tcW w:w="1650" w:type="dxa"/>
            <w:vAlign w:val="center"/>
          </w:tcPr>
          <w:p w:rsidR="0041444E" w:rsidRDefault="00925A7F">
            <w:pPr>
              <w:jc w:val="center"/>
            </w:pPr>
            <w:r>
              <w:rPr>
                <w:szCs w:val="21"/>
              </w:rPr>
              <w:t>000001</w:t>
            </w:r>
          </w:p>
        </w:tc>
        <w:tc>
          <w:tcPr>
            <w:tcW w:w="1980" w:type="dxa"/>
            <w:vAlign w:val="center"/>
          </w:tcPr>
          <w:p w:rsidR="0041444E" w:rsidRDefault="00925A7F">
            <w:pPr>
              <w:jc w:val="center"/>
            </w:pPr>
            <w:r>
              <w:rPr>
                <w:szCs w:val="21"/>
              </w:rPr>
              <w:t>平安银行</w:t>
            </w:r>
          </w:p>
        </w:tc>
        <w:tc>
          <w:tcPr>
            <w:tcW w:w="2880" w:type="dxa"/>
            <w:vAlign w:val="center"/>
          </w:tcPr>
          <w:p w:rsidR="0041444E" w:rsidRDefault="00925A7F">
            <w:pPr>
              <w:jc w:val="right"/>
            </w:pPr>
            <w:r>
              <w:rPr>
                <w:szCs w:val="21"/>
              </w:rPr>
              <w:t>102,031,709.86</w:t>
            </w:r>
          </w:p>
        </w:tc>
        <w:tc>
          <w:tcPr>
            <w:tcW w:w="1620" w:type="dxa"/>
            <w:vAlign w:val="center"/>
          </w:tcPr>
          <w:p w:rsidR="0041444E" w:rsidRDefault="00925A7F">
            <w:pPr>
              <w:jc w:val="right"/>
            </w:pPr>
            <w:r>
              <w:rPr>
                <w:szCs w:val="21"/>
              </w:rPr>
              <w:t>7.37</w:t>
            </w:r>
          </w:p>
        </w:tc>
      </w:tr>
      <w:tr w:rsidR="0041444E">
        <w:tc>
          <w:tcPr>
            <w:tcW w:w="870" w:type="dxa"/>
            <w:vAlign w:val="center"/>
          </w:tcPr>
          <w:p w:rsidR="0041444E" w:rsidRDefault="00925A7F">
            <w:pPr>
              <w:jc w:val="center"/>
            </w:pPr>
            <w:r>
              <w:rPr>
                <w:szCs w:val="21"/>
              </w:rPr>
              <w:t>5</w:t>
            </w:r>
          </w:p>
        </w:tc>
        <w:tc>
          <w:tcPr>
            <w:tcW w:w="1650" w:type="dxa"/>
            <w:vAlign w:val="center"/>
          </w:tcPr>
          <w:p w:rsidR="0041444E" w:rsidRDefault="00925A7F">
            <w:pPr>
              <w:jc w:val="center"/>
            </w:pPr>
            <w:r>
              <w:rPr>
                <w:szCs w:val="21"/>
              </w:rPr>
              <w:t>002024</w:t>
            </w:r>
          </w:p>
        </w:tc>
        <w:tc>
          <w:tcPr>
            <w:tcW w:w="1980" w:type="dxa"/>
            <w:vAlign w:val="center"/>
          </w:tcPr>
          <w:p w:rsidR="0041444E" w:rsidRDefault="00925A7F">
            <w:pPr>
              <w:jc w:val="center"/>
            </w:pPr>
            <w:r>
              <w:rPr>
                <w:szCs w:val="21"/>
              </w:rPr>
              <w:t>苏宁云商</w:t>
            </w:r>
          </w:p>
        </w:tc>
        <w:tc>
          <w:tcPr>
            <w:tcW w:w="2880" w:type="dxa"/>
            <w:vAlign w:val="center"/>
          </w:tcPr>
          <w:p w:rsidR="0041444E" w:rsidRDefault="00925A7F">
            <w:pPr>
              <w:jc w:val="right"/>
            </w:pPr>
            <w:r>
              <w:rPr>
                <w:szCs w:val="21"/>
              </w:rPr>
              <w:t>96,284,062.76</w:t>
            </w:r>
          </w:p>
        </w:tc>
        <w:tc>
          <w:tcPr>
            <w:tcW w:w="1620" w:type="dxa"/>
            <w:vAlign w:val="center"/>
          </w:tcPr>
          <w:p w:rsidR="0041444E" w:rsidRDefault="00925A7F">
            <w:pPr>
              <w:jc w:val="right"/>
            </w:pPr>
            <w:r>
              <w:rPr>
                <w:szCs w:val="21"/>
              </w:rPr>
              <w:t>6.95</w:t>
            </w:r>
          </w:p>
        </w:tc>
      </w:tr>
      <w:tr w:rsidR="0041444E">
        <w:tc>
          <w:tcPr>
            <w:tcW w:w="870" w:type="dxa"/>
            <w:vAlign w:val="center"/>
          </w:tcPr>
          <w:p w:rsidR="0041444E" w:rsidRDefault="00925A7F">
            <w:pPr>
              <w:jc w:val="center"/>
            </w:pPr>
            <w:r>
              <w:rPr>
                <w:szCs w:val="21"/>
              </w:rPr>
              <w:t>6</w:t>
            </w:r>
          </w:p>
        </w:tc>
        <w:tc>
          <w:tcPr>
            <w:tcW w:w="1650" w:type="dxa"/>
            <w:vAlign w:val="center"/>
          </w:tcPr>
          <w:p w:rsidR="0041444E" w:rsidRDefault="00925A7F">
            <w:pPr>
              <w:jc w:val="center"/>
            </w:pPr>
            <w:r>
              <w:rPr>
                <w:szCs w:val="21"/>
              </w:rPr>
              <w:t>600880</w:t>
            </w:r>
          </w:p>
        </w:tc>
        <w:tc>
          <w:tcPr>
            <w:tcW w:w="1980" w:type="dxa"/>
            <w:vAlign w:val="center"/>
          </w:tcPr>
          <w:p w:rsidR="0041444E" w:rsidRDefault="00925A7F">
            <w:pPr>
              <w:jc w:val="center"/>
            </w:pPr>
            <w:r>
              <w:rPr>
                <w:szCs w:val="21"/>
              </w:rPr>
              <w:t>博瑞传播</w:t>
            </w:r>
          </w:p>
        </w:tc>
        <w:tc>
          <w:tcPr>
            <w:tcW w:w="2880" w:type="dxa"/>
            <w:vAlign w:val="center"/>
          </w:tcPr>
          <w:p w:rsidR="0041444E" w:rsidRDefault="00925A7F">
            <w:pPr>
              <w:jc w:val="right"/>
            </w:pPr>
            <w:r>
              <w:rPr>
                <w:szCs w:val="21"/>
              </w:rPr>
              <w:t>84,741,840.41</w:t>
            </w:r>
          </w:p>
        </w:tc>
        <w:tc>
          <w:tcPr>
            <w:tcW w:w="1620" w:type="dxa"/>
            <w:vAlign w:val="center"/>
          </w:tcPr>
          <w:p w:rsidR="0041444E" w:rsidRDefault="00925A7F">
            <w:pPr>
              <w:jc w:val="right"/>
            </w:pPr>
            <w:r>
              <w:rPr>
                <w:szCs w:val="21"/>
              </w:rPr>
              <w:t>6.12</w:t>
            </w:r>
          </w:p>
        </w:tc>
      </w:tr>
      <w:tr w:rsidR="0041444E">
        <w:tc>
          <w:tcPr>
            <w:tcW w:w="870" w:type="dxa"/>
            <w:vAlign w:val="center"/>
          </w:tcPr>
          <w:p w:rsidR="0041444E" w:rsidRDefault="00925A7F">
            <w:pPr>
              <w:jc w:val="center"/>
            </w:pPr>
            <w:r>
              <w:rPr>
                <w:szCs w:val="21"/>
              </w:rPr>
              <w:t>7</w:t>
            </w:r>
          </w:p>
        </w:tc>
        <w:tc>
          <w:tcPr>
            <w:tcW w:w="1650" w:type="dxa"/>
            <w:vAlign w:val="center"/>
          </w:tcPr>
          <w:p w:rsidR="0041444E" w:rsidRDefault="00925A7F">
            <w:pPr>
              <w:jc w:val="center"/>
            </w:pPr>
            <w:r>
              <w:rPr>
                <w:szCs w:val="21"/>
              </w:rPr>
              <w:t>002146</w:t>
            </w:r>
          </w:p>
        </w:tc>
        <w:tc>
          <w:tcPr>
            <w:tcW w:w="1980" w:type="dxa"/>
            <w:vAlign w:val="center"/>
          </w:tcPr>
          <w:p w:rsidR="0041444E" w:rsidRDefault="00925A7F">
            <w:pPr>
              <w:jc w:val="center"/>
            </w:pPr>
            <w:r>
              <w:rPr>
                <w:szCs w:val="21"/>
              </w:rPr>
              <w:t>荣盛发展</w:t>
            </w:r>
          </w:p>
        </w:tc>
        <w:tc>
          <w:tcPr>
            <w:tcW w:w="2880" w:type="dxa"/>
            <w:vAlign w:val="center"/>
          </w:tcPr>
          <w:p w:rsidR="0041444E" w:rsidRDefault="00925A7F">
            <w:pPr>
              <w:jc w:val="right"/>
            </w:pPr>
            <w:r>
              <w:rPr>
                <w:szCs w:val="21"/>
              </w:rPr>
              <w:t>84,565,724.36</w:t>
            </w:r>
          </w:p>
        </w:tc>
        <w:tc>
          <w:tcPr>
            <w:tcW w:w="1620" w:type="dxa"/>
            <w:vAlign w:val="center"/>
          </w:tcPr>
          <w:p w:rsidR="0041444E" w:rsidRDefault="00925A7F">
            <w:pPr>
              <w:jc w:val="right"/>
            </w:pPr>
            <w:r>
              <w:rPr>
                <w:szCs w:val="21"/>
              </w:rPr>
              <w:t>6.11</w:t>
            </w:r>
          </w:p>
        </w:tc>
      </w:tr>
      <w:tr w:rsidR="0041444E">
        <w:tc>
          <w:tcPr>
            <w:tcW w:w="870" w:type="dxa"/>
            <w:vAlign w:val="center"/>
          </w:tcPr>
          <w:p w:rsidR="0041444E" w:rsidRDefault="00925A7F">
            <w:pPr>
              <w:jc w:val="center"/>
            </w:pPr>
            <w:r>
              <w:rPr>
                <w:szCs w:val="21"/>
              </w:rPr>
              <w:t>8</w:t>
            </w:r>
          </w:p>
        </w:tc>
        <w:tc>
          <w:tcPr>
            <w:tcW w:w="1650" w:type="dxa"/>
            <w:vAlign w:val="center"/>
          </w:tcPr>
          <w:p w:rsidR="0041444E" w:rsidRDefault="00925A7F">
            <w:pPr>
              <w:jc w:val="center"/>
            </w:pPr>
            <w:r>
              <w:rPr>
                <w:szCs w:val="21"/>
              </w:rPr>
              <w:t>000729</w:t>
            </w:r>
          </w:p>
        </w:tc>
        <w:tc>
          <w:tcPr>
            <w:tcW w:w="1980" w:type="dxa"/>
            <w:vAlign w:val="center"/>
          </w:tcPr>
          <w:p w:rsidR="0041444E" w:rsidRDefault="00925A7F">
            <w:pPr>
              <w:jc w:val="center"/>
            </w:pPr>
            <w:r>
              <w:rPr>
                <w:szCs w:val="21"/>
              </w:rPr>
              <w:t>燕京啤酒</w:t>
            </w:r>
          </w:p>
        </w:tc>
        <w:tc>
          <w:tcPr>
            <w:tcW w:w="2880" w:type="dxa"/>
            <w:vAlign w:val="center"/>
          </w:tcPr>
          <w:p w:rsidR="0041444E" w:rsidRDefault="00925A7F">
            <w:pPr>
              <w:jc w:val="right"/>
            </w:pPr>
            <w:r>
              <w:rPr>
                <w:szCs w:val="21"/>
              </w:rPr>
              <w:t>83,816,751.62</w:t>
            </w:r>
          </w:p>
        </w:tc>
        <w:tc>
          <w:tcPr>
            <w:tcW w:w="1620" w:type="dxa"/>
            <w:vAlign w:val="center"/>
          </w:tcPr>
          <w:p w:rsidR="0041444E" w:rsidRDefault="00925A7F">
            <w:pPr>
              <w:jc w:val="right"/>
            </w:pPr>
            <w:r>
              <w:rPr>
                <w:szCs w:val="21"/>
              </w:rPr>
              <w:t>6.05</w:t>
            </w:r>
          </w:p>
        </w:tc>
      </w:tr>
      <w:tr w:rsidR="0041444E">
        <w:tc>
          <w:tcPr>
            <w:tcW w:w="870" w:type="dxa"/>
            <w:vAlign w:val="center"/>
          </w:tcPr>
          <w:p w:rsidR="0041444E" w:rsidRDefault="00925A7F">
            <w:pPr>
              <w:jc w:val="center"/>
            </w:pPr>
            <w:r>
              <w:rPr>
                <w:szCs w:val="21"/>
              </w:rPr>
              <w:t>9</w:t>
            </w:r>
          </w:p>
        </w:tc>
        <w:tc>
          <w:tcPr>
            <w:tcW w:w="1650" w:type="dxa"/>
            <w:vAlign w:val="center"/>
          </w:tcPr>
          <w:p w:rsidR="0041444E" w:rsidRDefault="00925A7F">
            <w:pPr>
              <w:jc w:val="center"/>
            </w:pPr>
            <w:r>
              <w:rPr>
                <w:szCs w:val="21"/>
              </w:rPr>
              <w:t>002660</w:t>
            </w:r>
          </w:p>
        </w:tc>
        <w:tc>
          <w:tcPr>
            <w:tcW w:w="1980" w:type="dxa"/>
            <w:vAlign w:val="center"/>
          </w:tcPr>
          <w:p w:rsidR="0041444E" w:rsidRDefault="00925A7F">
            <w:pPr>
              <w:jc w:val="center"/>
            </w:pPr>
            <w:r>
              <w:rPr>
                <w:szCs w:val="21"/>
              </w:rPr>
              <w:t>茂硕电源</w:t>
            </w:r>
          </w:p>
        </w:tc>
        <w:tc>
          <w:tcPr>
            <w:tcW w:w="2880" w:type="dxa"/>
            <w:vAlign w:val="center"/>
          </w:tcPr>
          <w:p w:rsidR="0041444E" w:rsidRDefault="00925A7F">
            <w:pPr>
              <w:jc w:val="right"/>
            </w:pPr>
            <w:r>
              <w:rPr>
                <w:szCs w:val="21"/>
              </w:rPr>
              <w:t>82,365,741.23</w:t>
            </w:r>
          </w:p>
        </w:tc>
        <w:tc>
          <w:tcPr>
            <w:tcW w:w="1620" w:type="dxa"/>
            <w:vAlign w:val="center"/>
          </w:tcPr>
          <w:p w:rsidR="0041444E" w:rsidRDefault="00925A7F">
            <w:pPr>
              <w:jc w:val="right"/>
            </w:pPr>
            <w:r>
              <w:rPr>
                <w:szCs w:val="21"/>
              </w:rPr>
              <w:t>5.95</w:t>
            </w:r>
          </w:p>
        </w:tc>
      </w:tr>
      <w:tr w:rsidR="0041444E">
        <w:tc>
          <w:tcPr>
            <w:tcW w:w="870" w:type="dxa"/>
            <w:vAlign w:val="center"/>
          </w:tcPr>
          <w:p w:rsidR="0041444E" w:rsidRDefault="00925A7F">
            <w:pPr>
              <w:jc w:val="center"/>
            </w:pPr>
            <w:r>
              <w:rPr>
                <w:szCs w:val="21"/>
              </w:rPr>
              <w:t>10</w:t>
            </w:r>
          </w:p>
        </w:tc>
        <w:tc>
          <w:tcPr>
            <w:tcW w:w="1650" w:type="dxa"/>
            <w:vAlign w:val="center"/>
          </w:tcPr>
          <w:p w:rsidR="0041444E" w:rsidRDefault="00925A7F">
            <w:pPr>
              <w:jc w:val="center"/>
            </w:pPr>
            <w:r>
              <w:rPr>
                <w:szCs w:val="21"/>
              </w:rPr>
              <w:t>300028</w:t>
            </w:r>
          </w:p>
        </w:tc>
        <w:tc>
          <w:tcPr>
            <w:tcW w:w="1980" w:type="dxa"/>
            <w:vAlign w:val="center"/>
          </w:tcPr>
          <w:p w:rsidR="0041444E" w:rsidRDefault="00925A7F">
            <w:pPr>
              <w:jc w:val="center"/>
            </w:pPr>
            <w:r>
              <w:rPr>
                <w:szCs w:val="21"/>
              </w:rPr>
              <w:t>金亚科技</w:t>
            </w:r>
          </w:p>
        </w:tc>
        <w:tc>
          <w:tcPr>
            <w:tcW w:w="2880" w:type="dxa"/>
            <w:vAlign w:val="center"/>
          </w:tcPr>
          <w:p w:rsidR="0041444E" w:rsidRDefault="00925A7F">
            <w:pPr>
              <w:jc w:val="right"/>
            </w:pPr>
            <w:r>
              <w:rPr>
                <w:szCs w:val="21"/>
              </w:rPr>
              <w:t>74,735,792.92</w:t>
            </w:r>
          </w:p>
        </w:tc>
        <w:tc>
          <w:tcPr>
            <w:tcW w:w="1620" w:type="dxa"/>
            <w:vAlign w:val="center"/>
          </w:tcPr>
          <w:p w:rsidR="0041444E" w:rsidRDefault="00925A7F">
            <w:pPr>
              <w:jc w:val="right"/>
            </w:pPr>
            <w:r>
              <w:rPr>
                <w:szCs w:val="21"/>
              </w:rPr>
              <w:t>5.40</w:t>
            </w:r>
          </w:p>
        </w:tc>
      </w:tr>
      <w:tr w:rsidR="0041444E">
        <w:tc>
          <w:tcPr>
            <w:tcW w:w="870" w:type="dxa"/>
            <w:vAlign w:val="center"/>
          </w:tcPr>
          <w:p w:rsidR="0041444E" w:rsidRDefault="00925A7F">
            <w:pPr>
              <w:jc w:val="center"/>
            </w:pPr>
            <w:r>
              <w:rPr>
                <w:szCs w:val="21"/>
              </w:rPr>
              <w:t>11</w:t>
            </w:r>
          </w:p>
        </w:tc>
        <w:tc>
          <w:tcPr>
            <w:tcW w:w="1650" w:type="dxa"/>
            <w:vAlign w:val="center"/>
          </w:tcPr>
          <w:p w:rsidR="0041444E" w:rsidRDefault="00925A7F">
            <w:pPr>
              <w:jc w:val="center"/>
            </w:pPr>
            <w:r>
              <w:rPr>
                <w:szCs w:val="21"/>
              </w:rPr>
              <w:t>000961</w:t>
            </w:r>
          </w:p>
        </w:tc>
        <w:tc>
          <w:tcPr>
            <w:tcW w:w="1980" w:type="dxa"/>
            <w:vAlign w:val="center"/>
          </w:tcPr>
          <w:p w:rsidR="0041444E" w:rsidRDefault="00925A7F">
            <w:pPr>
              <w:jc w:val="center"/>
            </w:pPr>
            <w:r>
              <w:rPr>
                <w:szCs w:val="21"/>
              </w:rPr>
              <w:t>中南建设</w:t>
            </w:r>
          </w:p>
        </w:tc>
        <w:tc>
          <w:tcPr>
            <w:tcW w:w="2880" w:type="dxa"/>
            <w:vAlign w:val="center"/>
          </w:tcPr>
          <w:p w:rsidR="0041444E" w:rsidRDefault="00925A7F">
            <w:pPr>
              <w:jc w:val="right"/>
            </w:pPr>
            <w:r>
              <w:rPr>
                <w:szCs w:val="21"/>
              </w:rPr>
              <w:t>73,484,277.64</w:t>
            </w:r>
          </w:p>
        </w:tc>
        <w:tc>
          <w:tcPr>
            <w:tcW w:w="1620" w:type="dxa"/>
            <w:vAlign w:val="center"/>
          </w:tcPr>
          <w:p w:rsidR="0041444E" w:rsidRDefault="00925A7F">
            <w:pPr>
              <w:jc w:val="right"/>
            </w:pPr>
            <w:r>
              <w:rPr>
                <w:szCs w:val="21"/>
              </w:rPr>
              <w:t>5.31</w:t>
            </w:r>
          </w:p>
        </w:tc>
      </w:tr>
      <w:tr w:rsidR="0041444E">
        <w:tc>
          <w:tcPr>
            <w:tcW w:w="870" w:type="dxa"/>
            <w:vAlign w:val="center"/>
          </w:tcPr>
          <w:p w:rsidR="0041444E" w:rsidRDefault="00925A7F">
            <w:pPr>
              <w:jc w:val="center"/>
            </w:pPr>
            <w:r>
              <w:rPr>
                <w:szCs w:val="21"/>
              </w:rPr>
              <w:t>12</w:t>
            </w:r>
          </w:p>
        </w:tc>
        <w:tc>
          <w:tcPr>
            <w:tcW w:w="1650" w:type="dxa"/>
            <w:vAlign w:val="center"/>
          </w:tcPr>
          <w:p w:rsidR="0041444E" w:rsidRDefault="00925A7F">
            <w:pPr>
              <w:jc w:val="center"/>
            </w:pPr>
            <w:r>
              <w:rPr>
                <w:szCs w:val="21"/>
              </w:rPr>
              <w:t>600887</w:t>
            </w:r>
          </w:p>
        </w:tc>
        <w:tc>
          <w:tcPr>
            <w:tcW w:w="1980" w:type="dxa"/>
            <w:vAlign w:val="center"/>
          </w:tcPr>
          <w:p w:rsidR="0041444E" w:rsidRDefault="00925A7F">
            <w:pPr>
              <w:jc w:val="center"/>
            </w:pPr>
            <w:r>
              <w:rPr>
                <w:szCs w:val="21"/>
              </w:rPr>
              <w:t>伊利股份</w:t>
            </w:r>
          </w:p>
        </w:tc>
        <w:tc>
          <w:tcPr>
            <w:tcW w:w="2880" w:type="dxa"/>
            <w:vAlign w:val="center"/>
          </w:tcPr>
          <w:p w:rsidR="0041444E" w:rsidRDefault="00925A7F">
            <w:pPr>
              <w:jc w:val="right"/>
            </w:pPr>
            <w:r>
              <w:rPr>
                <w:szCs w:val="21"/>
              </w:rPr>
              <w:t>72,814,661.47</w:t>
            </w:r>
          </w:p>
        </w:tc>
        <w:tc>
          <w:tcPr>
            <w:tcW w:w="1620" w:type="dxa"/>
            <w:vAlign w:val="center"/>
          </w:tcPr>
          <w:p w:rsidR="0041444E" w:rsidRDefault="00925A7F">
            <w:pPr>
              <w:jc w:val="right"/>
            </w:pPr>
            <w:r>
              <w:rPr>
                <w:szCs w:val="21"/>
              </w:rPr>
              <w:t>5.26</w:t>
            </w:r>
          </w:p>
        </w:tc>
      </w:tr>
      <w:tr w:rsidR="0041444E">
        <w:tc>
          <w:tcPr>
            <w:tcW w:w="870" w:type="dxa"/>
            <w:vAlign w:val="center"/>
          </w:tcPr>
          <w:p w:rsidR="0041444E" w:rsidRDefault="00925A7F">
            <w:pPr>
              <w:jc w:val="center"/>
            </w:pPr>
            <w:r>
              <w:rPr>
                <w:szCs w:val="21"/>
              </w:rPr>
              <w:t>13</w:t>
            </w:r>
          </w:p>
        </w:tc>
        <w:tc>
          <w:tcPr>
            <w:tcW w:w="1650" w:type="dxa"/>
            <w:vAlign w:val="center"/>
          </w:tcPr>
          <w:p w:rsidR="0041444E" w:rsidRDefault="00925A7F">
            <w:pPr>
              <w:jc w:val="center"/>
            </w:pPr>
            <w:r>
              <w:rPr>
                <w:szCs w:val="21"/>
              </w:rPr>
              <w:t>000977</w:t>
            </w:r>
          </w:p>
        </w:tc>
        <w:tc>
          <w:tcPr>
            <w:tcW w:w="1980" w:type="dxa"/>
            <w:vAlign w:val="center"/>
          </w:tcPr>
          <w:p w:rsidR="0041444E" w:rsidRDefault="00925A7F">
            <w:pPr>
              <w:jc w:val="center"/>
            </w:pPr>
            <w:r>
              <w:rPr>
                <w:szCs w:val="21"/>
              </w:rPr>
              <w:t>浪潮信息</w:t>
            </w:r>
          </w:p>
        </w:tc>
        <w:tc>
          <w:tcPr>
            <w:tcW w:w="2880" w:type="dxa"/>
            <w:vAlign w:val="center"/>
          </w:tcPr>
          <w:p w:rsidR="0041444E" w:rsidRDefault="00925A7F">
            <w:pPr>
              <w:jc w:val="right"/>
            </w:pPr>
            <w:r>
              <w:rPr>
                <w:szCs w:val="21"/>
              </w:rPr>
              <w:t>70,711,380.40</w:t>
            </w:r>
          </w:p>
        </w:tc>
        <w:tc>
          <w:tcPr>
            <w:tcW w:w="1620" w:type="dxa"/>
            <w:vAlign w:val="center"/>
          </w:tcPr>
          <w:p w:rsidR="0041444E" w:rsidRDefault="00925A7F">
            <w:pPr>
              <w:jc w:val="right"/>
            </w:pPr>
            <w:r>
              <w:rPr>
                <w:szCs w:val="21"/>
              </w:rPr>
              <w:t>5.11</w:t>
            </w:r>
          </w:p>
        </w:tc>
      </w:tr>
      <w:tr w:rsidR="0041444E">
        <w:tc>
          <w:tcPr>
            <w:tcW w:w="870" w:type="dxa"/>
            <w:vAlign w:val="center"/>
          </w:tcPr>
          <w:p w:rsidR="0041444E" w:rsidRDefault="00925A7F">
            <w:pPr>
              <w:jc w:val="center"/>
            </w:pPr>
            <w:r>
              <w:rPr>
                <w:szCs w:val="21"/>
              </w:rPr>
              <w:t>14</w:t>
            </w:r>
          </w:p>
        </w:tc>
        <w:tc>
          <w:tcPr>
            <w:tcW w:w="1650" w:type="dxa"/>
            <w:vAlign w:val="center"/>
          </w:tcPr>
          <w:p w:rsidR="0041444E" w:rsidRDefault="00925A7F">
            <w:pPr>
              <w:jc w:val="center"/>
            </w:pPr>
            <w:r>
              <w:rPr>
                <w:szCs w:val="21"/>
              </w:rPr>
              <w:t>300269</w:t>
            </w:r>
          </w:p>
        </w:tc>
        <w:tc>
          <w:tcPr>
            <w:tcW w:w="1980" w:type="dxa"/>
            <w:vAlign w:val="center"/>
          </w:tcPr>
          <w:p w:rsidR="0041444E" w:rsidRDefault="00925A7F">
            <w:pPr>
              <w:jc w:val="center"/>
            </w:pPr>
            <w:r>
              <w:rPr>
                <w:szCs w:val="21"/>
              </w:rPr>
              <w:t>联建光电</w:t>
            </w:r>
          </w:p>
        </w:tc>
        <w:tc>
          <w:tcPr>
            <w:tcW w:w="2880" w:type="dxa"/>
            <w:vAlign w:val="center"/>
          </w:tcPr>
          <w:p w:rsidR="0041444E" w:rsidRDefault="00925A7F">
            <w:pPr>
              <w:jc w:val="right"/>
            </w:pPr>
            <w:r>
              <w:rPr>
                <w:szCs w:val="21"/>
              </w:rPr>
              <w:t>62,525,362.59</w:t>
            </w:r>
          </w:p>
        </w:tc>
        <w:tc>
          <w:tcPr>
            <w:tcW w:w="1620" w:type="dxa"/>
            <w:vAlign w:val="center"/>
          </w:tcPr>
          <w:p w:rsidR="0041444E" w:rsidRDefault="00925A7F">
            <w:pPr>
              <w:jc w:val="right"/>
            </w:pPr>
            <w:r>
              <w:rPr>
                <w:szCs w:val="21"/>
              </w:rPr>
              <w:t>4.52</w:t>
            </w:r>
          </w:p>
        </w:tc>
      </w:tr>
      <w:tr w:rsidR="0041444E">
        <w:tc>
          <w:tcPr>
            <w:tcW w:w="870" w:type="dxa"/>
            <w:vAlign w:val="center"/>
          </w:tcPr>
          <w:p w:rsidR="0041444E" w:rsidRDefault="00925A7F">
            <w:pPr>
              <w:jc w:val="center"/>
            </w:pPr>
            <w:r>
              <w:rPr>
                <w:szCs w:val="21"/>
              </w:rPr>
              <w:t>15</w:t>
            </w:r>
          </w:p>
        </w:tc>
        <w:tc>
          <w:tcPr>
            <w:tcW w:w="1650" w:type="dxa"/>
            <w:vAlign w:val="center"/>
          </w:tcPr>
          <w:p w:rsidR="0041444E" w:rsidRDefault="00925A7F">
            <w:pPr>
              <w:jc w:val="center"/>
            </w:pPr>
            <w:r>
              <w:rPr>
                <w:szCs w:val="21"/>
              </w:rPr>
              <w:t>300079</w:t>
            </w:r>
          </w:p>
        </w:tc>
        <w:tc>
          <w:tcPr>
            <w:tcW w:w="1980" w:type="dxa"/>
            <w:vAlign w:val="center"/>
          </w:tcPr>
          <w:p w:rsidR="0041444E" w:rsidRDefault="00925A7F">
            <w:pPr>
              <w:jc w:val="center"/>
            </w:pPr>
            <w:r>
              <w:rPr>
                <w:szCs w:val="21"/>
              </w:rPr>
              <w:t>数码视讯</w:t>
            </w:r>
          </w:p>
        </w:tc>
        <w:tc>
          <w:tcPr>
            <w:tcW w:w="2880" w:type="dxa"/>
            <w:vAlign w:val="center"/>
          </w:tcPr>
          <w:p w:rsidR="0041444E" w:rsidRDefault="00925A7F">
            <w:pPr>
              <w:jc w:val="right"/>
            </w:pPr>
            <w:r>
              <w:rPr>
                <w:szCs w:val="21"/>
              </w:rPr>
              <w:t>62,495,887.99</w:t>
            </w:r>
          </w:p>
        </w:tc>
        <w:tc>
          <w:tcPr>
            <w:tcW w:w="1620" w:type="dxa"/>
            <w:vAlign w:val="center"/>
          </w:tcPr>
          <w:p w:rsidR="0041444E" w:rsidRDefault="00925A7F">
            <w:pPr>
              <w:jc w:val="right"/>
            </w:pPr>
            <w:r>
              <w:rPr>
                <w:szCs w:val="21"/>
              </w:rPr>
              <w:t>4.51</w:t>
            </w:r>
          </w:p>
        </w:tc>
      </w:tr>
      <w:tr w:rsidR="0041444E">
        <w:tc>
          <w:tcPr>
            <w:tcW w:w="870" w:type="dxa"/>
            <w:vAlign w:val="center"/>
          </w:tcPr>
          <w:p w:rsidR="0041444E" w:rsidRDefault="00925A7F">
            <w:pPr>
              <w:jc w:val="center"/>
            </w:pPr>
            <w:r>
              <w:rPr>
                <w:szCs w:val="21"/>
              </w:rPr>
              <w:t>16</w:t>
            </w:r>
          </w:p>
        </w:tc>
        <w:tc>
          <w:tcPr>
            <w:tcW w:w="1650" w:type="dxa"/>
            <w:vAlign w:val="center"/>
          </w:tcPr>
          <w:p w:rsidR="0041444E" w:rsidRDefault="00925A7F">
            <w:pPr>
              <w:jc w:val="center"/>
            </w:pPr>
            <w:r>
              <w:rPr>
                <w:szCs w:val="21"/>
              </w:rPr>
              <w:t>600383</w:t>
            </w:r>
          </w:p>
        </w:tc>
        <w:tc>
          <w:tcPr>
            <w:tcW w:w="1980" w:type="dxa"/>
            <w:vAlign w:val="center"/>
          </w:tcPr>
          <w:p w:rsidR="0041444E" w:rsidRDefault="00925A7F">
            <w:pPr>
              <w:jc w:val="center"/>
            </w:pPr>
            <w:r>
              <w:rPr>
                <w:szCs w:val="21"/>
              </w:rPr>
              <w:t>金地集团</w:t>
            </w:r>
          </w:p>
        </w:tc>
        <w:tc>
          <w:tcPr>
            <w:tcW w:w="2880" w:type="dxa"/>
            <w:vAlign w:val="center"/>
          </w:tcPr>
          <w:p w:rsidR="0041444E" w:rsidRDefault="00925A7F">
            <w:pPr>
              <w:jc w:val="right"/>
            </w:pPr>
            <w:r>
              <w:rPr>
                <w:szCs w:val="21"/>
              </w:rPr>
              <w:t>59,684,884.57</w:t>
            </w:r>
          </w:p>
        </w:tc>
        <w:tc>
          <w:tcPr>
            <w:tcW w:w="1620" w:type="dxa"/>
            <w:vAlign w:val="center"/>
          </w:tcPr>
          <w:p w:rsidR="0041444E" w:rsidRDefault="00925A7F">
            <w:pPr>
              <w:jc w:val="right"/>
            </w:pPr>
            <w:r>
              <w:rPr>
                <w:szCs w:val="21"/>
              </w:rPr>
              <w:t>4.31</w:t>
            </w:r>
          </w:p>
        </w:tc>
      </w:tr>
      <w:tr w:rsidR="0041444E">
        <w:tc>
          <w:tcPr>
            <w:tcW w:w="870" w:type="dxa"/>
            <w:vAlign w:val="center"/>
          </w:tcPr>
          <w:p w:rsidR="0041444E" w:rsidRDefault="00925A7F">
            <w:pPr>
              <w:jc w:val="center"/>
            </w:pPr>
            <w:r>
              <w:rPr>
                <w:szCs w:val="21"/>
              </w:rPr>
              <w:t>17</w:t>
            </w:r>
          </w:p>
        </w:tc>
        <w:tc>
          <w:tcPr>
            <w:tcW w:w="1650" w:type="dxa"/>
            <w:vAlign w:val="center"/>
          </w:tcPr>
          <w:p w:rsidR="0041444E" w:rsidRDefault="00925A7F">
            <w:pPr>
              <w:jc w:val="center"/>
            </w:pPr>
            <w:r>
              <w:rPr>
                <w:szCs w:val="21"/>
              </w:rPr>
              <w:t>600585</w:t>
            </w:r>
          </w:p>
        </w:tc>
        <w:tc>
          <w:tcPr>
            <w:tcW w:w="1980" w:type="dxa"/>
            <w:vAlign w:val="center"/>
          </w:tcPr>
          <w:p w:rsidR="0041444E" w:rsidRDefault="00925A7F">
            <w:pPr>
              <w:jc w:val="center"/>
            </w:pPr>
            <w:r>
              <w:rPr>
                <w:szCs w:val="21"/>
              </w:rPr>
              <w:t>海螺水泥</w:t>
            </w:r>
          </w:p>
        </w:tc>
        <w:tc>
          <w:tcPr>
            <w:tcW w:w="2880" w:type="dxa"/>
            <w:vAlign w:val="center"/>
          </w:tcPr>
          <w:p w:rsidR="0041444E" w:rsidRDefault="00925A7F">
            <w:pPr>
              <w:jc w:val="right"/>
            </w:pPr>
            <w:r>
              <w:rPr>
                <w:szCs w:val="21"/>
              </w:rPr>
              <w:t>58,823,020.81</w:t>
            </w:r>
          </w:p>
        </w:tc>
        <w:tc>
          <w:tcPr>
            <w:tcW w:w="1620" w:type="dxa"/>
            <w:vAlign w:val="center"/>
          </w:tcPr>
          <w:p w:rsidR="0041444E" w:rsidRDefault="00925A7F">
            <w:pPr>
              <w:jc w:val="right"/>
            </w:pPr>
            <w:r>
              <w:rPr>
                <w:szCs w:val="21"/>
              </w:rPr>
              <w:t>4.25</w:t>
            </w:r>
          </w:p>
        </w:tc>
      </w:tr>
      <w:tr w:rsidR="0041444E">
        <w:tc>
          <w:tcPr>
            <w:tcW w:w="870" w:type="dxa"/>
            <w:vAlign w:val="center"/>
          </w:tcPr>
          <w:p w:rsidR="0041444E" w:rsidRDefault="00925A7F">
            <w:pPr>
              <w:jc w:val="center"/>
            </w:pPr>
            <w:r>
              <w:rPr>
                <w:szCs w:val="21"/>
              </w:rPr>
              <w:t>18</w:t>
            </w:r>
          </w:p>
        </w:tc>
        <w:tc>
          <w:tcPr>
            <w:tcW w:w="1650" w:type="dxa"/>
            <w:vAlign w:val="center"/>
          </w:tcPr>
          <w:p w:rsidR="0041444E" w:rsidRDefault="00925A7F">
            <w:pPr>
              <w:jc w:val="center"/>
            </w:pPr>
            <w:r>
              <w:rPr>
                <w:szCs w:val="21"/>
              </w:rPr>
              <w:t>000938</w:t>
            </w:r>
          </w:p>
        </w:tc>
        <w:tc>
          <w:tcPr>
            <w:tcW w:w="1980" w:type="dxa"/>
            <w:vAlign w:val="center"/>
          </w:tcPr>
          <w:p w:rsidR="0041444E" w:rsidRDefault="00925A7F">
            <w:pPr>
              <w:jc w:val="center"/>
            </w:pPr>
            <w:r>
              <w:rPr>
                <w:szCs w:val="21"/>
              </w:rPr>
              <w:t>紫光股份</w:t>
            </w:r>
          </w:p>
        </w:tc>
        <w:tc>
          <w:tcPr>
            <w:tcW w:w="2880" w:type="dxa"/>
            <w:vAlign w:val="center"/>
          </w:tcPr>
          <w:p w:rsidR="0041444E" w:rsidRDefault="00925A7F">
            <w:pPr>
              <w:jc w:val="right"/>
            </w:pPr>
            <w:r>
              <w:rPr>
                <w:szCs w:val="21"/>
              </w:rPr>
              <w:t>58,247,860.26</w:t>
            </w:r>
          </w:p>
        </w:tc>
        <w:tc>
          <w:tcPr>
            <w:tcW w:w="1620" w:type="dxa"/>
            <w:vAlign w:val="center"/>
          </w:tcPr>
          <w:p w:rsidR="0041444E" w:rsidRDefault="00925A7F">
            <w:pPr>
              <w:jc w:val="right"/>
            </w:pPr>
            <w:r>
              <w:rPr>
                <w:szCs w:val="21"/>
              </w:rPr>
              <w:t>4.21</w:t>
            </w:r>
          </w:p>
        </w:tc>
      </w:tr>
      <w:tr w:rsidR="0041444E">
        <w:tc>
          <w:tcPr>
            <w:tcW w:w="870" w:type="dxa"/>
            <w:vAlign w:val="center"/>
          </w:tcPr>
          <w:p w:rsidR="0041444E" w:rsidRDefault="00925A7F">
            <w:pPr>
              <w:jc w:val="center"/>
            </w:pPr>
            <w:r>
              <w:rPr>
                <w:szCs w:val="21"/>
              </w:rPr>
              <w:t>19</w:t>
            </w:r>
          </w:p>
        </w:tc>
        <w:tc>
          <w:tcPr>
            <w:tcW w:w="1650" w:type="dxa"/>
            <w:vAlign w:val="center"/>
          </w:tcPr>
          <w:p w:rsidR="0041444E" w:rsidRDefault="00925A7F">
            <w:pPr>
              <w:jc w:val="center"/>
            </w:pPr>
            <w:r>
              <w:rPr>
                <w:szCs w:val="21"/>
              </w:rPr>
              <w:t>300104</w:t>
            </w:r>
          </w:p>
        </w:tc>
        <w:tc>
          <w:tcPr>
            <w:tcW w:w="1980" w:type="dxa"/>
            <w:vAlign w:val="center"/>
          </w:tcPr>
          <w:p w:rsidR="0041444E" w:rsidRDefault="00925A7F">
            <w:pPr>
              <w:jc w:val="center"/>
            </w:pPr>
            <w:r>
              <w:rPr>
                <w:szCs w:val="21"/>
              </w:rPr>
              <w:t>乐视网</w:t>
            </w:r>
          </w:p>
        </w:tc>
        <w:tc>
          <w:tcPr>
            <w:tcW w:w="2880" w:type="dxa"/>
            <w:vAlign w:val="center"/>
          </w:tcPr>
          <w:p w:rsidR="0041444E" w:rsidRDefault="00925A7F">
            <w:pPr>
              <w:jc w:val="right"/>
            </w:pPr>
            <w:r>
              <w:rPr>
                <w:szCs w:val="21"/>
              </w:rPr>
              <w:t>54,170,050.76</w:t>
            </w:r>
          </w:p>
        </w:tc>
        <w:tc>
          <w:tcPr>
            <w:tcW w:w="1620" w:type="dxa"/>
            <w:vAlign w:val="center"/>
          </w:tcPr>
          <w:p w:rsidR="0041444E" w:rsidRDefault="00925A7F">
            <w:pPr>
              <w:jc w:val="right"/>
            </w:pPr>
            <w:r>
              <w:rPr>
                <w:szCs w:val="21"/>
              </w:rPr>
              <w:t>3.91</w:t>
            </w:r>
          </w:p>
        </w:tc>
      </w:tr>
      <w:tr w:rsidR="0041444E">
        <w:tc>
          <w:tcPr>
            <w:tcW w:w="870" w:type="dxa"/>
            <w:vAlign w:val="center"/>
          </w:tcPr>
          <w:p w:rsidR="0041444E" w:rsidRDefault="00925A7F">
            <w:pPr>
              <w:jc w:val="center"/>
            </w:pPr>
            <w:r>
              <w:rPr>
                <w:szCs w:val="21"/>
              </w:rPr>
              <w:t>20</w:t>
            </w:r>
          </w:p>
        </w:tc>
        <w:tc>
          <w:tcPr>
            <w:tcW w:w="1650" w:type="dxa"/>
            <w:vAlign w:val="center"/>
          </w:tcPr>
          <w:p w:rsidR="0041444E" w:rsidRDefault="00925A7F">
            <w:pPr>
              <w:jc w:val="center"/>
            </w:pPr>
            <w:r>
              <w:rPr>
                <w:szCs w:val="21"/>
              </w:rPr>
              <w:t>002181</w:t>
            </w:r>
          </w:p>
        </w:tc>
        <w:tc>
          <w:tcPr>
            <w:tcW w:w="1980" w:type="dxa"/>
            <w:vAlign w:val="center"/>
          </w:tcPr>
          <w:p w:rsidR="0041444E" w:rsidRDefault="00925A7F">
            <w:pPr>
              <w:jc w:val="center"/>
            </w:pPr>
            <w:r>
              <w:rPr>
                <w:szCs w:val="21"/>
              </w:rPr>
              <w:t>粤</w:t>
            </w:r>
            <w:r>
              <w:rPr>
                <w:szCs w:val="21"/>
              </w:rPr>
              <w:t xml:space="preserve"> </w:t>
            </w:r>
            <w:r>
              <w:rPr>
                <w:szCs w:val="21"/>
              </w:rPr>
              <w:t>传</w:t>
            </w:r>
            <w:r>
              <w:rPr>
                <w:szCs w:val="21"/>
              </w:rPr>
              <w:t xml:space="preserve"> </w:t>
            </w:r>
            <w:r>
              <w:rPr>
                <w:szCs w:val="21"/>
              </w:rPr>
              <w:t>媒</w:t>
            </w:r>
          </w:p>
        </w:tc>
        <w:tc>
          <w:tcPr>
            <w:tcW w:w="2880" w:type="dxa"/>
            <w:vAlign w:val="center"/>
          </w:tcPr>
          <w:p w:rsidR="0041444E" w:rsidRDefault="00925A7F">
            <w:pPr>
              <w:jc w:val="right"/>
            </w:pPr>
            <w:r>
              <w:rPr>
                <w:szCs w:val="21"/>
              </w:rPr>
              <w:t>53,429,489.23</w:t>
            </w:r>
          </w:p>
        </w:tc>
        <w:tc>
          <w:tcPr>
            <w:tcW w:w="1620" w:type="dxa"/>
            <w:vAlign w:val="center"/>
          </w:tcPr>
          <w:p w:rsidR="0041444E" w:rsidRDefault="00925A7F">
            <w:pPr>
              <w:jc w:val="right"/>
            </w:pPr>
            <w:r>
              <w:rPr>
                <w:szCs w:val="21"/>
              </w:rPr>
              <w:t>3.86</w:t>
            </w:r>
          </w:p>
        </w:tc>
      </w:tr>
      <w:tr w:rsidR="0041444E">
        <w:tc>
          <w:tcPr>
            <w:tcW w:w="870" w:type="dxa"/>
            <w:vAlign w:val="center"/>
          </w:tcPr>
          <w:p w:rsidR="0041444E" w:rsidRDefault="00925A7F">
            <w:pPr>
              <w:jc w:val="center"/>
            </w:pPr>
            <w:r>
              <w:rPr>
                <w:szCs w:val="21"/>
              </w:rPr>
              <w:t>21</w:t>
            </w:r>
          </w:p>
        </w:tc>
        <w:tc>
          <w:tcPr>
            <w:tcW w:w="1650" w:type="dxa"/>
            <w:vAlign w:val="center"/>
          </w:tcPr>
          <w:p w:rsidR="0041444E" w:rsidRDefault="00925A7F">
            <w:pPr>
              <w:jc w:val="center"/>
            </w:pPr>
            <w:r>
              <w:rPr>
                <w:szCs w:val="21"/>
              </w:rPr>
              <w:t>002396</w:t>
            </w:r>
          </w:p>
        </w:tc>
        <w:tc>
          <w:tcPr>
            <w:tcW w:w="1980" w:type="dxa"/>
            <w:vAlign w:val="center"/>
          </w:tcPr>
          <w:p w:rsidR="0041444E" w:rsidRDefault="00925A7F">
            <w:pPr>
              <w:jc w:val="center"/>
            </w:pPr>
            <w:r>
              <w:rPr>
                <w:szCs w:val="21"/>
              </w:rPr>
              <w:t>星网锐捷</w:t>
            </w:r>
          </w:p>
        </w:tc>
        <w:tc>
          <w:tcPr>
            <w:tcW w:w="2880" w:type="dxa"/>
            <w:vAlign w:val="center"/>
          </w:tcPr>
          <w:p w:rsidR="0041444E" w:rsidRDefault="00925A7F">
            <w:pPr>
              <w:jc w:val="right"/>
            </w:pPr>
            <w:r>
              <w:rPr>
                <w:szCs w:val="21"/>
              </w:rPr>
              <w:t>53,064,425.22</w:t>
            </w:r>
          </w:p>
        </w:tc>
        <w:tc>
          <w:tcPr>
            <w:tcW w:w="1620" w:type="dxa"/>
            <w:vAlign w:val="center"/>
          </w:tcPr>
          <w:p w:rsidR="0041444E" w:rsidRDefault="00925A7F">
            <w:pPr>
              <w:jc w:val="right"/>
            </w:pPr>
            <w:r>
              <w:rPr>
                <w:szCs w:val="21"/>
              </w:rPr>
              <w:t>3.83</w:t>
            </w:r>
          </w:p>
        </w:tc>
      </w:tr>
      <w:tr w:rsidR="0041444E">
        <w:tc>
          <w:tcPr>
            <w:tcW w:w="870" w:type="dxa"/>
            <w:vAlign w:val="center"/>
          </w:tcPr>
          <w:p w:rsidR="0041444E" w:rsidRDefault="00925A7F">
            <w:pPr>
              <w:jc w:val="center"/>
            </w:pPr>
            <w:r>
              <w:rPr>
                <w:szCs w:val="21"/>
              </w:rPr>
              <w:t>22</w:t>
            </w:r>
          </w:p>
        </w:tc>
        <w:tc>
          <w:tcPr>
            <w:tcW w:w="1650" w:type="dxa"/>
            <w:vAlign w:val="center"/>
          </w:tcPr>
          <w:p w:rsidR="0041444E" w:rsidRDefault="00925A7F">
            <w:pPr>
              <w:jc w:val="center"/>
            </w:pPr>
            <w:r>
              <w:rPr>
                <w:szCs w:val="21"/>
              </w:rPr>
              <w:t>300052</w:t>
            </w:r>
          </w:p>
        </w:tc>
        <w:tc>
          <w:tcPr>
            <w:tcW w:w="1980" w:type="dxa"/>
            <w:vAlign w:val="center"/>
          </w:tcPr>
          <w:p w:rsidR="0041444E" w:rsidRDefault="00925A7F">
            <w:pPr>
              <w:jc w:val="center"/>
            </w:pPr>
            <w:r>
              <w:rPr>
                <w:szCs w:val="21"/>
              </w:rPr>
              <w:t>中青宝</w:t>
            </w:r>
          </w:p>
        </w:tc>
        <w:tc>
          <w:tcPr>
            <w:tcW w:w="2880" w:type="dxa"/>
            <w:vAlign w:val="center"/>
          </w:tcPr>
          <w:p w:rsidR="0041444E" w:rsidRDefault="00925A7F">
            <w:pPr>
              <w:jc w:val="right"/>
            </w:pPr>
            <w:r>
              <w:rPr>
                <w:szCs w:val="21"/>
              </w:rPr>
              <w:t>51,648,121.49</w:t>
            </w:r>
          </w:p>
        </w:tc>
        <w:tc>
          <w:tcPr>
            <w:tcW w:w="1620" w:type="dxa"/>
            <w:vAlign w:val="center"/>
          </w:tcPr>
          <w:p w:rsidR="0041444E" w:rsidRDefault="00925A7F">
            <w:pPr>
              <w:jc w:val="right"/>
            </w:pPr>
            <w:r>
              <w:rPr>
                <w:szCs w:val="21"/>
              </w:rPr>
              <w:t>3.73</w:t>
            </w:r>
          </w:p>
        </w:tc>
      </w:tr>
      <w:tr w:rsidR="0041444E">
        <w:tc>
          <w:tcPr>
            <w:tcW w:w="870" w:type="dxa"/>
            <w:vAlign w:val="center"/>
          </w:tcPr>
          <w:p w:rsidR="0041444E" w:rsidRDefault="00925A7F">
            <w:pPr>
              <w:jc w:val="center"/>
            </w:pPr>
            <w:r>
              <w:rPr>
                <w:szCs w:val="21"/>
              </w:rPr>
              <w:t>23</w:t>
            </w:r>
          </w:p>
        </w:tc>
        <w:tc>
          <w:tcPr>
            <w:tcW w:w="1650" w:type="dxa"/>
            <w:vAlign w:val="center"/>
          </w:tcPr>
          <w:p w:rsidR="0041444E" w:rsidRDefault="00925A7F">
            <w:pPr>
              <w:jc w:val="center"/>
            </w:pPr>
            <w:r>
              <w:rPr>
                <w:szCs w:val="21"/>
              </w:rPr>
              <w:t>000661</w:t>
            </w:r>
          </w:p>
        </w:tc>
        <w:tc>
          <w:tcPr>
            <w:tcW w:w="1980" w:type="dxa"/>
            <w:vAlign w:val="center"/>
          </w:tcPr>
          <w:p w:rsidR="0041444E" w:rsidRDefault="00925A7F">
            <w:pPr>
              <w:jc w:val="center"/>
            </w:pPr>
            <w:r>
              <w:rPr>
                <w:szCs w:val="21"/>
              </w:rPr>
              <w:t>长春高新</w:t>
            </w:r>
          </w:p>
        </w:tc>
        <w:tc>
          <w:tcPr>
            <w:tcW w:w="2880" w:type="dxa"/>
            <w:vAlign w:val="center"/>
          </w:tcPr>
          <w:p w:rsidR="0041444E" w:rsidRDefault="00925A7F">
            <w:pPr>
              <w:jc w:val="right"/>
            </w:pPr>
            <w:r>
              <w:rPr>
                <w:szCs w:val="21"/>
              </w:rPr>
              <w:t>51,576,119.57</w:t>
            </w:r>
          </w:p>
        </w:tc>
        <w:tc>
          <w:tcPr>
            <w:tcW w:w="1620" w:type="dxa"/>
            <w:vAlign w:val="center"/>
          </w:tcPr>
          <w:p w:rsidR="0041444E" w:rsidRDefault="00925A7F">
            <w:pPr>
              <w:jc w:val="right"/>
            </w:pPr>
            <w:r>
              <w:rPr>
                <w:szCs w:val="21"/>
              </w:rPr>
              <w:t>3.72</w:t>
            </w:r>
          </w:p>
        </w:tc>
      </w:tr>
      <w:tr w:rsidR="0041444E">
        <w:tc>
          <w:tcPr>
            <w:tcW w:w="870" w:type="dxa"/>
            <w:vAlign w:val="center"/>
          </w:tcPr>
          <w:p w:rsidR="0041444E" w:rsidRDefault="00925A7F">
            <w:pPr>
              <w:jc w:val="center"/>
            </w:pPr>
            <w:r>
              <w:rPr>
                <w:szCs w:val="21"/>
              </w:rPr>
              <w:t>24</w:t>
            </w:r>
          </w:p>
        </w:tc>
        <w:tc>
          <w:tcPr>
            <w:tcW w:w="1650" w:type="dxa"/>
            <w:vAlign w:val="center"/>
          </w:tcPr>
          <w:p w:rsidR="0041444E" w:rsidRDefault="00925A7F">
            <w:pPr>
              <w:jc w:val="center"/>
            </w:pPr>
            <w:r>
              <w:rPr>
                <w:szCs w:val="21"/>
              </w:rPr>
              <w:t>002241</w:t>
            </w:r>
          </w:p>
        </w:tc>
        <w:tc>
          <w:tcPr>
            <w:tcW w:w="1980" w:type="dxa"/>
            <w:vAlign w:val="center"/>
          </w:tcPr>
          <w:p w:rsidR="0041444E" w:rsidRDefault="00925A7F">
            <w:pPr>
              <w:jc w:val="center"/>
            </w:pPr>
            <w:r>
              <w:rPr>
                <w:szCs w:val="21"/>
              </w:rPr>
              <w:t>歌尔声学</w:t>
            </w:r>
          </w:p>
        </w:tc>
        <w:tc>
          <w:tcPr>
            <w:tcW w:w="2880" w:type="dxa"/>
            <w:vAlign w:val="center"/>
          </w:tcPr>
          <w:p w:rsidR="0041444E" w:rsidRDefault="00925A7F">
            <w:pPr>
              <w:jc w:val="right"/>
            </w:pPr>
            <w:r>
              <w:rPr>
                <w:szCs w:val="21"/>
              </w:rPr>
              <w:t>51,107,980.32</w:t>
            </w:r>
          </w:p>
        </w:tc>
        <w:tc>
          <w:tcPr>
            <w:tcW w:w="1620" w:type="dxa"/>
            <w:vAlign w:val="center"/>
          </w:tcPr>
          <w:p w:rsidR="0041444E" w:rsidRDefault="00925A7F">
            <w:pPr>
              <w:jc w:val="right"/>
            </w:pPr>
            <w:r>
              <w:rPr>
                <w:szCs w:val="21"/>
              </w:rPr>
              <w:t>3.69</w:t>
            </w:r>
          </w:p>
        </w:tc>
      </w:tr>
      <w:tr w:rsidR="0041444E">
        <w:tc>
          <w:tcPr>
            <w:tcW w:w="870" w:type="dxa"/>
            <w:vAlign w:val="center"/>
          </w:tcPr>
          <w:p w:rsidR="0041444E" w:rsidRDefault="00925A7F">
            <w:pPr>
              <w:jc w:val="center"/>
            </w:pPr>
            <w:r>
              <w:rPr>
                <w:szCs w:val="21"/>
              </w:rPr>
              <w:t>25</w:t>
            </w:r>
          </w:p>
        </w:tc>
        <w:tc>
          <w:tcPr>
            <w:tcW w:w="1650" w:type="dxa"/>
            <w:vAlign w:val="center"/>
          </w:tcPr>
          <w:p w:rsidR="0041444E" w:rsidRDefault="00925A7F">
            <w:pPr>
              <w:jc w:val="center"/>
            </w:pPr>
            <w:r>
              <w:rPr>
                <w:szCs w:val="21"/>
              </w:rPr>
              <w:t>300251</w:t>
            </w:r>
          </w:p>
        </w:tc>
        <w:tc>
          <w:tcPr>
            <w:tcW w:w="1980" w:type="dxa"/>
            <w:vAlign w:val="center"/>
          </w:tcPr>
          <w:p w:rsidR="0041444E" w:rsidRDefault="00925A7F">
            <w:pPr>
              <w:jc w:val="center"/>
            </w:pPr>
            <w:r>
              <w:rPr>
                <w:szCs w:val="21"/>
              </w:rPr>
              <w:t>光线传媒</w:t>
            </w:r>
          </w:p>
        </w:tc>
        <w:tc>
          <w:tcPr>
            <w:tcW w:w="2880" w:type="dxa"/>
            <w:vAlign w:val="center"/>
          </w:tcPr>
          <w:p w:rsidR="0041444E" w:rsidRDefault="00925A7F">
            <w:pPr>
              <w:jc w:val="right"/>
            </w:pPr>
            <w:r>
              <w:rPr>
                <w:szCs w:val="21"/>
              </w:rPr>
              <w:t>50,511,070.53</w:t>
            </w:r>
          </w:p>
        </w:tc>
        <w:tc>
          <w:tcPr>
            <w:tcW w:w="1620" w:type="dxa"/>
            <w:vAlign w:val="center"/>
          </w:tcPr>
          <w:p w:rsidR="0041444E" w:rsidRDefault="00925A7F">
            <w:pPr>
              <w:jc w:val="right"/>
            </w:pPr>
            <w:r>
              <w:rPr>
                <w:szCs w:val="21"/>
              </w:rPr>
              <w:t>3.65</w:t>
            </w:r>
          </w:p>
        </w:tc>
      </w:tr>
      <w:tr w:rsidR="0041444E">
        <w:tc>
          <w:tcPr>
            <w:tcW w:w="870" w:type="dxa"/>
            <w:vAlign w:val="center"/>
          </w:tcPr>
          <w:p w:rsidR="0041444E" w:rsidRDefault="00925A7F">
            <w:pPr>
              <w:jc w:val="center"/>
            </w:pPr>
            <w:r>
              <w:rPr>
                <w:szCs w:val="21"/>
              </w:rPr>
              <w:t>26</w:t>
            </w:r>
          </w:p>
        </w:tc>
        <w:tc>
          <w:tcPr>
            <w:tcW w:w="1650" w:type="dxa"/>
            <w:vAlign w:val="center"/>
          </w:tcPr>
          <w:p w:rsidR="0041444E" w:rsidRDefault="00925A7F">
            <w:pPr>
              <w:jc w:val="center"/>
            </w:pPr>
            <w:r>
              <w:rPr>
                <w:szCs w:val="21"/>
              </w:rPr>
              <w:t>300216</w:t>
            </w:r>
          </w:p>
        </w:tc>
        <w:tc>
          <w:tcPr>
            <w:tcW w:w="1980" w:type="dxa"/>
            <w:vAlign w:val="center"/>
          </w:tcPr>
          <w:p w:rsidR="0041444E" w:rsidRDefault="00925A7F">
            <w:pPr>
              <w:jc w:val="center"/>
            </w:pPr>
            <w:r>
              <w:rPr>
                <w:szCs w:val="21"/>
              </w:rPr>
              <w:t>千山药机</w:t>
            </w:r>
          </w:p>
        </w:tc>
        <w:tc>
          <w:tcPr>
            <w:tcW w:w="2880" w:type="dxa"/>
            <w:vAlign w:val="center"/>
          </w:tcPr>
          <w:p w:rsidR="0041444E" w:rsidRDefault="00925A7F">
            <w:pPr>
              <w:jc w:val="right"/>
            </w:pPr>
            <w:r>
              <w:rPr>
                <w:szCs w:val="21"/>
              </w:rPr>
              <w:t>49,644,554.15</w:t>
            </w:r>
          </w:p>
        </w:tc>
        <w:tc>
          <w:tcPr>
            <w:tcW w:w="1620" w:type="dxa"/>
            <w:vAlign w:val="center"/>
          </w:tcPr>
          <w:p w:rsidR="0041444E" w:rsidRDefault="00925A7F">
            <w:pPr>
              <w:jc w:val="right"/>
            </w:pPr>
            <w:r>
              <w:rPr>
                <w:szCs w:val="21"/>
              </w:rPr>
              <w:t>3.59</w:t>
            </w:r>
          </w:p>
        </w:tc>
      </w:tr>
      <w:tr w:rsidR="0041444E">
        <w:tc>
          <w:tcPr>
            <w:tcW w:w="870" w:type="dxa"/>
            <w:vAlign w:val="center"/>
          </w:tcPr>
          <w:p w:rsidR="0041444E" w:rsidRDefault="00925A7F">
            <w:pPr>
              <w:jc w:val="center"/>
            </w:pPr>
            <w:r>
              <w:rPr>
                <w:szCs w:val="21"/>
              </w:rPr>
              <w:t>27</w:t>
            </w:r>
          </w:p>
        </w:tc>
        <w:tc>
          <w:tcPr>
            <w:tcW w:w="1650" w:type="dxa"/>
            <w:vAlign w:val="center"/>
          </w:tcPr>
          <w:p w:rsidR="0041444E" w:rsidRDefault="00925A7F">
            <w:pPr>
              <w:jc w:val="center"/>
            </w:pPr>
            <w:r>
              <w:rPr>
                <w:szCs w:val="21"/>
              </w:rPr>
              <w:t>002344</w:t>
            </w:r>
          </w:p>
        </w:tc>
        <w:tc>
          <w:tcPr>
            <w:tcW w:w="1980" w:type="dxa"/>
            <w:vAlign w:val="center"/>
          </w:tcPr>
          <w:p w:rsidR="0041444E" w:rsidRDefault="00925A7F">
            <w:pPr>
              <w:jc w:val="center"/>
            </w:pPr>
            <w:r>
              <w:rPr>
                <w:szCs w:val="21"/>
              </w:rPr>
              <w:t>海宁皮城</w:t>
            </w:r>
          </w:p>
        </w:tc>
        <w:tc>
          <w:tcPr>
            <w:tcW w:w="2880" w:type="dxa"/>
            <w:vAlign w:val="center"/>
          </w:tcPr>
          <w:p w:rsidR="0041444E" w:rsidRDefault="00925A7F">
            <w:pPr>
              <w:jc w:val="right"/>
            </w:pPr>
            <w:r>
              <w:rPr>
                <w:szCs w:val="21"/>
              </w:rPr>
              <w:t>48,930,860.58</w:t>
            </w:r>
          </w:p>
        </w:tc>
        <w:tc>
          <w:tcPr>
            <w:tcW w:w="1620" w:type="dxa"/>
            <w:vAlign w:val="center"/>
          </w:tcPr>
          <w:p w:rsidR="0041444E" w:rsidRDefault="00925A7F">
            <w:pPr>
              <w:jc w:val="right"/>
            </w:pPr>
            <w:r>
              <w:rPr>
                <w:szCs w:val="21"/>
              </w:rPr>
              <w:t>3.53</w:t>
            </w:r>
          </w:p>
        </w:tc>
      </w:tr>
      <w:tr w:rsidR="0041444E">
        <w:tc>
          <w:tcPr>
            <w:tcW w:w="870" w:type="dxa"/>
            <w:vAlign w:val="center"/>
          </w:tcPr>
          <w:p w:rsidR="0041444E" w:rsidRDefault="00925A7F">
            <w:pPr>
              <w:jc w:val="center"/>
            </w:pPr>
            <w:r>
              <w:rPr>
                <w:szCs w:val="21"/>
              </w:rPr>
              <w:t>28</w:t>
            </w:r>
          </w:p>
        </w:tc>
        <w:tc>
          <w:tcPr>
            <w:tcW w:w="1650" w:type="dxa"/>
            <w:vAlign w:val="center"/>
          </w:tcPr>
          <w:p w:rsidR="0041444E" w:rsidRDefault="00925A7F">
            <w:pPr>
              <w:jc w:val="center"/>
            </w:pPr>
            <w:r>
              <w:rPr>
                <w:szCs w:val="21"/>
              </w:rPr>
              <w:t>002037</w:t>
            </w:r>
          </w:p>
        </w:tc>
        <w:tc>
          <w:tcPr>
            <w:tcW w:w="1980" w:type="dxa"/>
            <w:vAlign w:val="center"/>
          </w:tcPr>
          <w:p w:rsidR="0041444E" w:rsidRDefault="00925A7F">
            <w:pPr>
              <w:jc w:val="center"/>
            </w:pPr>
            <w:r>
              <w:rPr>
                <w:szCs w:val="21"/>
              </w:rPr>
              <w:t>久联发展</w:t>
            </w:r>
          </w:p>
        </w:tc>
        <w:tc>
          <w:tcPr>
            <w:tcW w:w="2880" w:type="dxa"/>
            <w:vAlign w:val="center"/>
          </w:tcPr>
          <w:p w:rsidR="0041444E" w:rsidRDefault="00925A7F">
            <w:pPr>
              <w:jc w:val="right"/>
            </w:pPr>
            <w:r>
              <w:rPr>
                <w:szCs w:val="21"/>
              </w:rPr>
              <w:t>47,709,921.95</w:t>
            </w:r>
          </w:p>
        </w:tc>
        <w:tc>
          <w:tcPr>
            <w:tcW w:w="1620" w:type="dxa"/>
            <w:vAlign w:val="center"/>
          </w:tcPr>
          <w:p w:rsidR="0041444E" w:rsidRDefault="00925A7F">
            <w:pPr>
              <w:jc w:val="right"/>
            </w:pPr>
            <w:r>
              <w:rPr>
                <w:szCs w:val="21"/>
              </w:rPr>
              <w:t>3.45</w:t>
            </w:r>
          </w:p>
        </w:tc>
      </w:tr>
      <w:tr w:rsidR="0041444E">
        <w:tc>
          <w:tcPr>
            <w:tcW w:w="870" w:type="dxa"/>
            <w:vAlign w:val="center"/>
          </w:tcPr>
          <w:p w:rsidR="0041444E" w:rsidRDefault="00925A7F">
            <w:pPr>
              <w:jc w:val="center"/>
            </w:pPr>
            <w:r>
              <w:rPr>
                <w:szCs w:val="21"/>
              </w:rPr>
              <w:t>29</w:t>
            </w:r>
          </w:p>
        </w:tc>
        <w:tc>
          <w:tcPr>
            <w:tcW w:w="1650" w:type="dxa"/>
            <w:vAlign w:val="center"/>
          </w:tcPr>
          <w:p w:rsidR="0041444E" w:rsidRDefault="00925A7F">
            <w:pPr>
              <w:jc w:val="center"/>
            </w:pPr>
            <w:r>
              <w:rPr>
                <w:szCs w:val="21"/>
              </w:rPr>
              <w:t>300183</w:t>
            </w:r>
          </w:p>
        </w:tc>
        <w:tc>
          <w:tcPr>
            <w:tcW w:w="1980" w:type="dxa"/>
            <w:vAlign w:val="center"/>
          </w:tcPr>
          <w:p w:rsidR="0041444E" w:rsidRDefault="00925A7F">
            <w:pPr>
              <w:jc w:val="center"/>
            </w:pPr>
            <w:r>
              <w:rPr>
                <w:szCs w:val="21"/>
              </w:rPr>
              <w:t>东软载波</w:t>
            </w:r>
          </w:p>
        </w:tc>
        <w:tc>
          <w:tcPr>
            <w:tcW w:w="2880" w:type="dxa"/>
            <w:vAlign w:val="center"/>
          </w:tcPr>
          <w:p w:rsidR="0041444E" w:rsidRDefault="00925A7F">
            <w:pPr>
              <w:jc w:val="right"/>
            </w:pPr>
            <w:r>
              <w:rPr>
                <w:szCs w:val="21"/>
              </w:rPr>
              <w:t>46,772,459.67</w:t>
            </w:r>
          </w:p>
        </w:tc>
        <w:tc>
          <w:tcPr>
            <w:tcW w:w="1620" w:type="dxa"/>
            <w:vAlign w:val="center"/>
          </w:tcPr>
          <w:p w:rsidR="0041444E" w:rsidRDefault="00925A7F">
            <w:pPr>
              <w:jc w:val="right"/>
            </w:pPr>
            <w:r>
              <w:rPr>
                <w:szCs w:val="21"/>
              </w:rPr>
              <w:t>3.38</w:t>
            </w:r>
          </w:p>
        </w:tc>
      </w:tr>
      <w:tr w:rsidR="0041444E">
        <w:tc>
          <w:tcPr>
            <w:tcW w:w="870" w:type="dxa"/>
            <w:vAlign w:val="center"/>
          </w:tcPr>
          <w:p w:rsidR="0041444E" w:rsidRDefault="00925A7F">
            <w:pPr>
              <w:jc w:val="center"/>
            </w:pPr>
            <w:r>
              <w:rPr>
                <w:szCs w:val="21"/>
              </w:rPr>
              <w:t>30</w:t>
            </w:r>
          </w:p>
        </w:tc>
        <w:tc>
          <w:tcPr>
            <w:tcW w:w="1650" w:type="dxa"/>
            <w:vAlign w:val="center"/>
          </w:tcPr>
          <w:p w:rsidR="0041444E" w:rsidRDefault="00925A7F">
            <w:pPr>
              <w:jc w:val="center"/>
            </w:pPr>
            <w:r>
              <w:rPr>
                <w:szCs w:val="21"/>
              </w:rPr>
              <w:t>000656</w:t>
            </w:r>
          </w:p>
        </w:tc>
        <w:tc>
          <w:tcPr>
            <w:tcW w:w="1980" w:type="dxa"/>
            <w:vAlign w:val="center"/>
          </w:tcPr>
          <w:p w:rsidR="0041444E" w:rsidRDefault="00925A7F">
            <w:pPr>
              <w:jc w:val="center"/>
            </w:pPr>
            <w:r>
              <w:rPr>
                <w:szCs w:val="21"/>
              </w:rPr>
              <w:t>金科股份</w:t>
            </w:r>
          </w:p>
        </w:tc>
        <w:tc>
          <w:tcPr>
            <w:tcW w:w="2880" w:type="dxa"/>
            <w:vAlign w:val="center"/>
          </w:tcPr>
          <w:p w:rsidR="0041444E" w:rsidRDefault="00925A7F">
            <w:pPr>
              <w:jc w:val="right"/>
            </w:pPr>
            <w:r>
              <w:rPr>
                <w:szCs w:val="21"/>
              </w:rPr>
              <w:t>43,850,368.74</w:t>
            </w:r>
          </w:p>
        </w:tc>
        <w:tc>
          <w:tcPr>
            <w:tcW w:w="1620" w:type="dxa"/>
            <w:vAlign w:val="center"/>
          </w:tcPr>
          <w:p w:rsidR="0041444E" w:rsidRDefault="00925A7F">
            <w:pPr>
              <w:jc w:val="right"/>
            </w:pPr>
            <w:r>
              <w:rPr>
                <w:szCs w:val="21"/>
              </w:rPr>
              <w:t>3.17</w:t>
            </w:r>
          </w:p>
        </w:tc>
      </w:tr>
      <w:tr w:rsidR="0041444E">
        <w:tc>
          <w:tcPr>
            <w:tcW w:w="870" w:type="dxa"/>
            <w:vAlign w:val="center"/>
          </w:tcPr>
          <w:p w:rsidR="0041444E" w:rsidRDefault="00925A7F">
            <w:pPr>
              <w:jc w:val="center"/>
            </w:pPr>
            <w:r>
              <w:rPr>
                <w:szCs w:val="21"/>
              </w:rPr>
              <w:t>31</w:t>
            </w:r>
          </w:p>
        </w:tc>
        <w:tc>
          <w:tcPr>
            <w:tcW w:w="1650" w:type="dxa"/>
            <w:vAlign w:val="center"/>
          </w:tcPr>
          <w:p w:rsidR="0041444E" w:rsidRDefault="00925A7F">
            <w:pPr>
              <w:jc w:val="center"/>
            </w:pPr>
            <w:r>
              <w:rPr>
                <w:szCs w:val="21"/>
              </w:rPr>
              <w:t>002577</w:t>
            </w:r>
          </w:p>
        </w:tc>
        <w:tc>
          <w:tcPr>
            <w:tcW w:w="1980" w:type="dxa"/>
            <w:vAlign w:val="center"/>
          </w:tcPr>
          <w:p w:rsidR="0041444E" w:rsidRDefault="00925A7F">
            <w:pPr>
              <w:jc w:val="center"/>
            </w:pPr>
            <w:r>
              <w:rPr>
                <w:szCs w:val="21"/>
              </w:rPr>
              <w:t>雷柏科技</w:t>
            </w:r>
          </w:p>
        </w:tc>
        <w:tc>
          <w:tcPr>
            <w:tcW w:w="2880" w:type="dxa"/>
            <w:vAlign w:val="center"/>
          </w:tcPr>
          <w:p w:rsidR="0041444E" w:rsidRDefault="00925A7F">
            <w:pPr>
              <w:jc w:val="right"/>
            </w:pPr>
            <w:r>
              <w:rPr>
                <w:szCs w:val="21"/>
              </w:rPr>
              <w:t>43,586,446.30</w:t>
            </w:r>
          </w:p>
        </w:tc>
        <w:tc>
          <w:tcPr>
            <w:tcW w:w="1620" w:type="dxa"/>
            <w:vAlign w:val="center"/>
          </w:tcPr>
          <w:p w:rsidR="0041444E" w:rsidRDefault="00925A7F">
            <w:pPr>
              <w:jc w:val="right"/>
            </w:pPr>
            <w:r>
              <w:rPr>
                <w:szCs w:val="21"/>
              </w:rPr>
              <w:t>3.15</w:t>
            </w:r>
          </w:p>
        </w:tc>
      </w:tr>
      <w:tr w:rsidR="0041444E">
        <w:tc>
          <w:tcPr>
            <w:tcW w:w="870" w:type="dxa"/>
            <w:vAlign w:val="center"/>
          </w:tcPr>
          <w:p w:rsidR="0041444E" w:rsidRDefault="00925A7F">
            <w:pPr>
              <w:jc w:val="center"/>
            </w:pPr>
            <w:r>
              <w:rPr>
                <w:szCs w:val="21"/>
              </w:rPr>
              <w:t>32</w:t>
            </w:r>
          </w:p>
        </w:tc>
        <w:tc>
          <w:tcPr>
            <w:tcW w:w="1650" w:type="dxa"/>
            <w:vAlign w:val="center"/>
          </w:tcPr>
          <w:p w:rsidR="0041444E" w:rsidRDefault="00925A7F">
            <w:pPr>
              <w:jc w:val="center"/>
            </w:pPr>
            <w:r>
              <w:rPr>
                <w:szCs w:val="21"/>
              </w:rPr>
              <w:t>002285</w:t>
            </w:r>
          </w:p>
        </w:tc>
        <w:tc>
          <w:tcPr>
            <w:tcW w:w="1980" w:type="dxa"/>
            <w:vAlign w:val="center"/>
          </w:tcPr>
          <w:p w:rsidR="0041444E" w:rsidRDefault="00925A7F">
            <w:pPr>
              <w:jc w:val="center"/>
            </w:pPr>
            <w:r>
              <w:rPr>
                <w:szCs w:val="21"/>
              </w:rPr>
              <w:t>世联行</w:t>
            </w:r>
          </w:p>
        </w:tc>
        <w:tc>
          <w:tcPr>
            <w:tcW w:w="2880" w:type="dxa"/>
            <w:vAlign w:val="center"/>
          </w:tcPr>
          <w:p w:rsidR="0041444E" w:rsidRDefault="00925A7F">
            <w:pPr>
              <w:jc w:val="right"/>
            </w:pPr>
            <w:r>
              <w:rPr>
                <w:szCs w:val="21"/>
              </w:rPr>
              <w:t>43,471,007.84</w:t>
            </w:r>
          </w:p>
        </w:tc>
        <w:tc>
          <w:tcPr>
            <w:tcW w:w="1620" w:type="dxa"/>
            <w:vAlign w:val="center"/>
          </w:tcPr>
          <w:p w:rsidR="0041444E" w:rsidRDefault="00925A7F">
            <w:pPr>
              <w:jc w:val="right"/>
            </w:pPr>
            <w:r>
              <w:rPr>
                <w:szCs w:val="21"/>
              </w:rPr>
              <w:t>3.14</w:t>
            </w:r>
          </w:p>
        </w:tc>
      </w:tr>
      <w:tr w:rsidR="0041444E">
        <w:tc>
          <w:tcPr>
            <w:tcW w:w="870" w:type="dxa"/>
            <w:vAlign w:val="center"/>
          </w:tcPr>
          <w:p w:rsidR="0041444E" w:rsidRDefault="00925A7F">
            <w:pPr>
              <w:jc w:val="center"/>
            </w:pPr>
            <w:r>
              <w:rPr>
                <w:szCs w:val="21"/>
              </w:rPr>
              <w:t>33</w:t>
            </w:r>
          </w:p>
        </w:tc>
        <w:tc>
          <w:tcPr>
            <w:tcW w:w="1650" w:type="dxa"/>
            <w:vAlign w:val="center"/>
          </w:tcPr>
          <w:p w:rsidR="0041444E" w:rsidRDefault="00925A7F">
            <w:pPr>
              <w:jc w:val="center"/>
            </w:pPr>
            <w:r>
              <w:rPr>
                <w:szCs w:val="21"/>
              </w:rPr>
              <w:t>300201</w:t>
            </w:r>
          </w:p>
        </w:tc>
        <w:tc>
          <w:tcPr>
            <w:tcW w:w="1980" w:type="dxa"/>
            <w:vAlign w:val="center"/>
          </w:tcPr>
          <w:p w:rsidR="0041444E" w:rsidRDefault="00925A7F">
            <w:pPr>
              <w:jc w:val="center"/>
            </w:pPr>
            <w:r>
              <w:rPr>
                <w:szCs w:val="21"/>
              </w:rPr>
              <w:t>海伦哲</w:t>
            </w:r>
          </w:p>
        </w:tc>
        <w:tc>
          <w:tcPr>
            <w:tcW w:w="2880" w:type="dxa"/>
            <w:vAlign w:val="center"/>
          </w:tcPr>
          <w:p w:rsidR="0041444E" w:rsidRDefault="00925A7F">
            <w:pPr>
              <w:jc w:val="right"/>
            </w:pPr>
            <w:r>
              <w:rPr>
                <w:szCs w:val="21"/>
              </w:rPr>
              <w:t>41,978,309.09</w:t>
            </w:r>
          </w:p>
        </w:tc>
        <w:tc>
          <w:tcPr>
            <w:tcW w:w="1620" w:type="dxa"/>
            <w:vAlign w:val="center"/>
          </w:tcPr>
          <w:p w:rsidR="0041444E" w:rsidRDefault="00925A7F">
            <w:pPr>
              <w:jc w:val="right"/>
            </w:pPr>
            <w:r>
              <w:rPr>
                <w:szCs w:val="21"/>
              </w:rPr>
              <w:t>3.03</w:t>
            </w:r>
          </w:p>
        </w:tc>
      </w:tr>
      <w:tr w:rsidR="0041444E">
        <w:tc>
          <w:tcPr>
            <w:tcW w:w="870" w:type="dxa"/>
            <w:vAlign w:val="center"/>
          </w:tcPr>
          <w:p w:rsidR="0041444E" w:rsidRDefault="00925A7F">
            <w:pPr>
              <w:jc w:val="center"/>
            </w:pPr>
            <w:r>
              <w:rPr>
                <w:szCs w:val="21"/>
              </w:rPr>
              <w:t>34</w:t>
            </w:r>
          </w:p>
        </w:tc>
        <w:tc>
          <w:tcPr>
            <w:tcW w:w="1650" w:type="dxa"/>
            <w:vAlign w:val="center"/>
          </w:tcPr>
          <w:p w:rsidR="0041444E" w:rsidRDefault="00925A7F">
            <w:pPr>
              <w:jc w:val="center"/>
            </w:pPr>
            <w:r>
              <w:rPr>
                <w:szCs w:val="21"/>
              </w:rPr>
              <w:t>300285</w:t>
            </w:r>
          </w:p>
        </w:tc>
        <w:tc>
          <w:tcPr>
            <w:tcW w:w="1980" w:type="dxa"/>
            <w:vAlign w:val="center"/>
          </w:tcPr>
          <w:p w:rsidR="0041444E" w:rsidRDefault="00925A7F">
            <w:pPr>
              <w:jc w:val="center"/>
            </w:pPr>
            <w:r>
              <w:rPr>
                <w:szCs w:val="21"/>
              </w:rPr>
              <w:t>国瓷材料</w:t>
            </w:r>
          </w:p>
        </w:tc>
        <w:tc>
          <w:tcPr>
            <w:tcW w:w="2880" w:type="dxa"/>
            <w:vAlign w:val="center"/>
          </w:tcPr>
          <w:p w:rsidR="0041444E" w:rsidRDefault="00925A7F">
            <w:pPr>
              <w:jc w:val="right"/>
            </w:pPr>
            <w:r>
              <w:rPr>
                <w:szCs w:val="21"/>
              </w:rPr>
              <w:t>39,860,197.66</w:t>
            </w:r>
          </w:p>
        </w:tc>
        <w:tc>
          <w:tcPr>
            <w:tcW w:w="1620" w:type="dxa"/>
            <w:vAlign w:val="center"/>
          </w:tcPr>
          <w:p w:rsidR="0041444E" w:rsidRDefault="00925A7F">
            <w:pPr>
              <w:jc w:val="right"/>
            </w:pPr>
            <w:r>
              <w:rPr>
                <w:szCs w:val="21"/>
              </w:rPr>
              <w:t>2.88</w:t>
            </w:r>
          </w:p>
        </w:tc>
      </w:tr>
      <w:tr w:rsidR="0041444E">
        <w:tc>
          <w:tcPr>
            <w:tcW w:w="870" w:type="dxa"/>
            <w:vAlign w:val="center"/>
          </w:tcPr>
          <w:p w:rsidR="0041444E" w:rsidRDefault="00925A7F">
            <w:pPr>
              <w:jc w:val="center"/>
            </w:pPr>
            <w:r>
              <w:rPr>
                <w:szCs w:val="21"/>
              </w:rPr>
              <w:t>35</w:t>
            </w:r>
          </w:p>
        </w:tc>
        <w:tc>
          <w:tcPr>
            <w:tcW w:w="1650" w:type="dxa"/>
            <w:vAlign w:val="center"/>
          </w:tcPr>
          <w:p w:rsidR="0041444E" w:rsidRDefault="00925A7F">
            <w:pPr>
              <w:jc w:val="center"/>
            </w:pPr>
            <w:r>
              <w:rPr>
                <w:szCs w:val="21"/>
              </w:rPr>
              <w:t>300178</w:t>
            </w:r>
          </w:p>
        </w:tc>
        <w:tc>
          <w:tcPr>
            <w:tcW w:w="1980" w:type="dxa"/>
            <w:vAlign w:val="center"/>
          </w:tcPr>
          <w:p w:rsidR="0041444E" w:rsidRDefault="00925A7F">
            <w:pPr>
              <w:jc w:val="center"/>
            </w:pPr>
            <w:r>
              <w:rPr>
                <w:szCs w:val="21"/>
              </w:rPr>
              <w:t>腾邦国际</w:t>
            </w:r>
          </w:p>
        </w:tc>
        <w:tc>
          <w:tcPr>
            <w:tcW w:w="2880" w:type="dxa"/>
            <w:vAlign w:val="center"/>
          </w:tcPr>
          <w:p w:rsidR="0041444E" w:rsidRDefault="00925A7F">
            <w:pPr>
              <w:jc w:val="right"/>
            </w:pPr>
            <w:r>
              <w:rPr>
                <w:szCs w:val="21"/>
              </w:rPr>
              <w:t>39,366,838.53</w:t>
            </w:r>
          </w:p>
        </w:tc>
        <w:tc>
          <w:tcPr>
            <w:tcW w:w="1620" w:type="dxa"/>
            <w:vAlign w:val="center"/>
          </w:tcPr>
          <w:p w:rsidR="0041444E" w:rsidRDefault="00925A7F">
            <w:pPr>
              <w:jc w:val="right"/>
            </w:pPr>
            <w:r>
              <w:rPr>
                <w:szCs w:val="21"/>
              </w:rPr>
              <w:t>2.84</w:t>
            </w:r>
          </w:p>
        </w:tc>
      </w:tr>
      <w:tr w:rsidR="0041444E">
        <w:tc>
          <w:tcPr>
            <w:tcW w:w="870" w:type="dxa"/>
            <w:vAlign w:val="center"/>
          </w:tcPr>
          <w:p w:rsidR="0041444E" w:rsidRDefault="00925A7F">
            <w:pPr>
              <w:jc w:val="center"/>
            </w:pPr>
            <w:r>
              <w:rPr>
                <w:szCs w:val="21"/>
              </w:rPr>
              <w:t>36</w:t>
            </w:r>
          </w:p>
        </w:tc>
        <w:tc>
          <w:tcPr>
            <w:tcW w:w="1650" w:type="dxa"/>
            <w:vAlign w:val="center"/>
          </w:tcPr>
          <w:p w:rsidR="0041444E" w:rsidRDefault="00925A7F">
            <w:pPr>
              <w:jc w:val="center"/>
            </w:pPr>
            <w:r>
              <w:rPr>
                <w:szCs w:val="21"/>
              </w:rPr>
              <w:t>000069</w:t>
            </w:r>
          </w:p>
        </w:tc>
        <w:tc>
          <w:tcPr>
            <w:tcW w:w="1980" w:type="dxa"/>
            <w:vAlign w:val="center"/>
          </w:tcPr>
          <w:p w:rsidR="0041444E" w:rsidRDefault="00925A7F">
            <w:pPr>
              <w:jc w:val="center"/>
            </w:pPr>
            <w:r>
              <w:rPr>
                <w:szCs w:val="21"/>
              </w:rPr>
              <w:t>华侨城Ａ</w:t>
            </w:r>
          </w:p>
        </w:tc>
        <w:tc>
          <w:tcPr>
            <w:tcW w:w="2880" w:type="dxa"/>
            <w:vAlign w:val="center"/>
          </w:tcPr>
          <w:p w:rsidR="0041444E" w:rsidRDefault="00925A7F">
            <w:pPr>
              <w:jc w:val="right"/>
            </w:pPr>
            <w:r>
              <w:rPr>
                <w:szCs w:val="21"/>
              </w:rPr>
              <w:t>39,309,746.34</w:t>
            </w:r>
          </w:p>
        </w:tc>
        <w:tc>
          <w:tcPr>
            <w:tcW w:w="1620" w:type="dxa"/>
            <w:vAlign w:val="center"/>
          </w:tcPr>
          <w:p w:rsidR="0041444E" w:rsidRDefault="00925A7F">
            <w:pPr>
              <w:jc w:val="right"/>
            </w:pPr>
            <w:r>
              <w:rPr>
                <w:szCs w:val="21"/>
              </w:rPr>
              <w:t>2.84</w:t>
            </w:r>
          </w:p>
        </w:tc>
      </w:tr>
      <w:tr w:rsidR="0041444E">
        <w:tc>
          <w:tcPr>
            <w:tcW w:w="870" w:type="dxa"/>
            <w:vAlign w:val="center"/>
          </w:tcPr>
          <w:p w:rsidR="0041444E" w:rsidRDefault="00925A7F">
            <w:pPr>
              <w:jc w:val="center"/>
            </w:pPr>
            <w:r>
              <w:rPr>
                <w:szCs w:val="21"/>
              </w:rPr>
              <w:t>37</w:t>
            </w:r>
          </w:p>
        </w:tc>
        <w:tc>
          <w:tcPr>
            <w:tcW w:w="1650" w:type="dxa"/>
            <w:vAlign w:val="center"/>
          </w:tcPr>
          <w:p w:rsidR="0041444E" w:rsidRDefault="00925A7F">
            <w:pPr>
              <w:jc w:val="center"/>
            </w:pPr>
            <w:r>
              <w:rPr>
                <w:szCs w:val="21"/>
              </w:rPr>
              <w:t>300133</w:t>
            </w:r>
          </w:p>
        </w:tc>
        <w:tc>
          <w:tcPr>
            <w:tcW w:w="1980" w:type="dxa"/>
            <w:vAlign w:val="center"/>
          </w:tcPr>
          <w:p w:rsidR="0041444E" w:rsidRDefault="00925A7F">
            <w:pPr>
              <w:jc w:val="center"/>
            </w:pPr>
            <w:r>
              <w:rPr>
                <w:szCs w:val="21"/>
              </w:rPr>
              <w:t>华策影视</w:t>
            </w:r>
          </w:p>
        </w:tc>
        <w:tc>
          <w:tcPr>
            <w:tcW w:w="2880" w:type="dxa"/>
            <w:vAlign w:val="center"/>
          </w:tcPr>
          <w:p w:rsidR="0041444E" w:rsidRDefault="00925A7F">
            <w:pPr>
              <w:jc w:val="right"/>
            </w:pPr>
            <w:r>
              <w:rPr>
                <w:szCs w:val="21"/>
              </w:rPr>
              <w:t>38,508,661.60</w:t>
            </w:r>
          </w:p>
        </w:tc>
        <w:tc>
          <w:tcPr>
            <w:tcW w:w="1620" w:type="dxa"/>
            <w:vAlign w:val="center"/>
          </w:tcPr>
          <w:p w:rsidR="0041444E" w:rsidRDefault="00925A7F">
            <w:pPr>
              <w:jc w:val="right"/>
            </w:pPr>
            <w:r>
              <w:rPr>
                <w:szCs w:val="21"/>
              </w:rPr>
              <w:t>2.78</w:t>
            </w:r>
          </w:p>
        </w:tc>
      </w:tr>
      <w:tr w:rsidR="0041444E">
        <w:tc>
          <w:tcPr>
            <w:tcW w:w="870" w:type="dxa"/>
            <w:vAlign w:val="center"/>
          </w:tcPr>
          <w:p w:rsidR="0041444E" w:rsidRDefault="00925A7F">
            <w:pPr>
              <w:jc w:val="center"/>
            </w:pPr>
            <w:r>
              <w:rPr>
                <w:szCs w:val="21"/>
              </w:rPr>
              <w:t>38</w:t>
            </w:r>
          </w:p>
        </w:tc>
        <w:tc>
          <w:tcPr>
            <w:tcW w:w="1650" w:type="dxa"/>
            <w:vAlign w:val="center"/>
          </w:tcPr>
          <w:p w:rsidR="0041444E" w:rsidRDefault="00925A7F">
            <w:pPr>
              <w:jc w:val="center"/>
            </w:pPr>
            <w:r>
              <w:rPr>
                <w:szCs w:val="21"/>
              </w:rPr>
              <w:t>300078</w:t>
            </w:r>
          </w:p>
        </w:tc>
        <w:tc>
          <w:tcPr>
            <w:tcW w:w="1980" w:type="dxa"/>
            <w:vAlign w:val="center"/>
          </w:tcPr>
          <w:p w:rsidR="0041444E" w:rsidRDefault="00925A7F">
            <w:pPr>
              <w:jc w:val="center"/>
            </w:pPr>
            <w:r>
              <w:rPr>
                <w:szCs w:val="21"/>
              </w:rPr>
              <w:t>中瑞思创</w:t>
            </w:r>
          </w:p>
        </w:tc>
        <w:tc>
          <w:tcPr>
            <w:tcW w:w="2880" w:type="dxa"/>
            <w:vAlign w:val="center"/>
          </w:tcPr>
          <w:p w:rsidR="0041444E" w:rsidRDefault="00925A7F">
            <w:pPr>
              <w:jc w:val="right"/>
            </w:pPr>
            <w:r>
              <w:rPr>
                <w:szCs w:val="21"/>
              </w:rPr>
              <w:t>37,729,773.97</w:t>
            </w:r>
          </w:p>
        </w:tc>
        <w:tc>
          <w:tcPr>
            <w:tcW w:w="1620" w:type="dxa"/>
            <w:vAlign w:val="center"/>
          </w:tcPr>
          <w:p w:rsidR="0041444E" w:rsidRDefault="00925A7F">
            <w:pPr>
              <w:jc w:val="right"/>
            </w:pPr>
            <w:r>
              <w:rPr>
                <w:szCs w:val="21"/>
              </w:rPr>
              <w:t>2.72</w:t>
            </w:r>
          </w:p>
        </w:tc>
      </w:tr>
      <w:tr w:rsidR="0041444E">
        <w:tc>
          <w:tcPr>
            <w:tcW w:w="870" w:type="dxa"/>
            <w:vAlign w:val="center"/>
          </w:tcPr>
          <w:p w:rsidR="0041444E" w:rsidRDefault="00925A7F">
            <w:pPr>
              <w:jc w:val="center"/>
            </w:pPr>
            <w:r>
              <w:rPr>
                <w:szCs w:val="21"/>
              </w:rPr>
              <w:t>39</w:t>
            </w:r>
          </w:p>
        </w:tc>
        <w:tc>
          <w:tcPr>
            <w:tcW w:w="1650" w:type="dxa"/>
            <w:vAlign w:val="center"/>
          </w:tcPr>
          <w:p w:rsidR="0041444E" w:rsidRDefault="00925A7F">
            <w:pPr>
              <w:jc w:val="center"/>
            </w:pPr>
            <w:r>
              <w:rPr>
                <w:szCs w:val="21"/>
              </w:rPr>
              <w:t>600149</w:t>
            </w:r>
          </w:p>
        </w:tc>
        <w:tc>
          <w:tcPr>
            <w:tcW w:w="1980" w:type="dxa"/>
            <w:vAlign w:val="center"/>
          </w:tcPr>
          <w:p w:rsidR="0041444E" w:rsidRDefault="00925A7F">
            <w:pPr>
              <w:jc w:val="center"/>
            </w:pPr>
            <w:r>
              <w:rPr>
                <w:szCs w:val="21"/>
              </w:rPr>
              <w:t>廊坊发展</w:t>
            </w:r>
          </w:p>
        </w:tc>
        <w:tc>
          <w:tcPr>
            <w:tcW w:w="2880" w:type="dxa"/>
            <w:vAlign w:val="center"/>
          </w:tcPr>
          <w:p w:rsidR="0041444E" w:rsidRDefault="00925A7F">
            <w:pPr>
              <w:jc w:val="right"/>
            </w:pPr>
            <w:r>
              <w:rPr>
                <w:szCs w:val="21"/>
              </w:rPr>
              <w:t>37,645,707.37</w:t>
            </w:r>
          </w:p>
        </w:tc>
        <w:tc>
          <w:tcPr>
            <w:tcW w:w="1620" w:type="dxa"/>
            <w:vAlign w:val="center"/>
          </w:tcPr>
          <w:p w:rsidR="0041444E" w:rsidRDefault="00925A7F">
            <w:pPr>
              <w:jc w:val="right"/>
            </w:pPr>
            <w:r>
              <w:rPr>
                <w:szCs w:val="21"/>
              </w:rPr>
              <w:t>2.72</w:t>
            </w:r>
          </w:p>
        </w:tc>
      </w:tr>
      <w:tr w:rsidR="0041444E">
        <w:tc>
          <w:tcPr>
            <w:tcW w:w="870" w:type="dxa"/>
            <w:vAlign w:val="center"/>
          </w:tcPr>
          <w:p w:rsidR="0041444E" w:rsidRDefault="00925A7F">
            <w:pPr>
              <w:jc w:val="center"/>
            </w:pPr>
            <w:r>
              <w:rPr>
                <w:szCs w:val="21"/>
              </w:rPr>
              <w:lastRenderedPageBreak/>
              <w:t>40</w:t>
            </w:r>
          </w:p>
        </w:tc>
        <w:tc>
          <w:tcPr>
            <w:tcW w:w="1650" w:type="dxa"/>
            <w:vAlign w:val="center"/>
          </w:tcPr>
          <w:p w:rsidR="0041444E" w:rsidRDefault="00925A7F">
            <w:pPr>
              <w:jc w:val="center"/>
            </w:pPr>
            <w:r>
              <w:rPr>
                <w:szCs w:val="21"/>
              </w:rPr>
              <w:t>300148</w:t>
            </w:r>
          </w:p>
        </w:tc>
        <w:tc>
          <w:tcPr>
            <w:tcW w:w="1980" w:type="dxa"/>
            <w:vAlign w:val="center"/>
          </w:tcPr>
          <w:p w:rsidR="0041444E" w:rsidRDefault="00925A7F">
            <w:pPr>
              <w:jc w:val="center"/>
            </w:pPr>
            <w:r>
              <w:rPr>
                <w:szCs w:val="21"/>
              </w:rPr>
              <w:t>天舟文化</w:t>
            </w:r>
          </w:p>
        </w:tc>
        <w:tc>
          <w:tcPr>
            <w:tcW w:w="2880" w:type="dxa"/>
            <w:vAlign w:val="center"/>
          </w:tcPr>
          <w:p w:rsidR="0041444E" w:rsidRDefault="00925A7F">
            <w:pPr>
              <w:jc w:val="right"/>
            </w:pPr>
            <w:r>
              <w:rPr>
                <w:szCs w:val="21"/>
              </w:rPr>
              <w:t>37,360,077.11</w:t>
            </w:r>
          </w:p>
        </w:tc>
        <w:tc>
          <w:tcPr>
            <w:tcW w:w="1620" w:type="dxa"/>
            <w:vAlign w:val="center"/>
          </w:tcPr>
          <w:p w:rsidR="0041444E" w:rsidRDefault="00925A7F">
            <w:pPr>
              <w:jc w:val="right"/>
            </w:pPr>
            <w:r>
              <w:rPr>
                <w:szCs w:val="21"/>
              </w:rPr>
              <w:t>2.70</w:t>
            </w:r>
          </w:p>
        </w:tc>
      </w:tr>
      <w:tr w:rsidR="0041444E">
        <w:tc>
          <w:tcPr>
            <w:tcW w:w="870" w:type="dxa"/>
            <w:vAlign w:val="center"/>
          </w:tcPr>
          <w:p w:rsidR="0041444E" w:rsidRDefault="00925A7F">
            <w:pPr>
              <w:jc w:val="center"/>
            </w:pPr>
            <w:r>
              <w:rPr>
                <w:szCs w:val="21"/>
              </w:rPr>
              <w:t>41</w:t>
            </w:r>
          </w:p>
        </w:tc>
        <w:tc>
          <w:tcPr>
            <w:tcW w:w="1650" w:type="dxa"/>
            <w:vAlign w:val="center"/>
          </w:tcPr>
          <w:p w:rsidR="0041444E" w:rsidRDefault="00925A7F">
            <w:pPr>
              <w:jc w:val="center"/>
            </w:pPr>
            <w:r>
              <w:rPr>
                <w:szCs w:val="21"/>
              </w:rPr>
              <w:t>600519</w:t>
            </w:r>
          </w:p>
        </w:tc>
        <w:tc>
          <w:tcPr>
            <w:tcW w:w="1980" w:type="dxa"/>
            <w:vAlign w:val="center"/>
          </w:tcPr>
          <w:p w:rsidR="0041444E" w:rsidRDefault="00925A7F">
            <w:pPr>
              <w:jc w:val="center"/>
            </w:pPr>
            <w:r>
              <w:rPr>
                <w:szCs w:val="21"/>
              </w:rPr>
              <w:t>贵州茅台</w:t>
            </w:r>
          </w:p>
        </w:tc>
        <w:tc>
          <w:tcPr>
            <w:tcW w:w="2880" w:type="dxa"/>
            <w:vAlign w:val="center"/>
          </w:tcPr>
          <w:p w:rsidR="0041444E" w:rsidRDefault="00925A7F">
            <w:pPr>
              <w:jc w:val="right"/>
            </w:pPr>
            <w:r>
              <w:rPr>
                <w:szCs w:val="21"/>
              </w:rPr>
              <w:t>36,525,812.46</w:t>
            </w:r>
          </w:p>
        </w:tc>
        <w:tc>
          <w:tcPr>
            <w:tcW w:w="1620" w:type="dxa"/>
            <w:vAlign w:val="center"/>
          </w:tcPr>
          <w:p w:rsidR="0041444E" w:rsidRDefault="00925A7F">
            <w:pPr>
              <w:jc w:val="right"/>
            </w:pPr>
            <w:r>
              <w:rPr>
                <w:szCs w:val="21"/>
              </w:rPr>
              <w:t>2.64</w:t>
            </w:r>
          </w:p>
        </w:tc>
      </w:tr>
      <w:tr w:rsidR="0041444E">
        <w:tc>
          <w:tcPr>
            <w:tcW w:w="870" w:type="dxa"/>
            <w:vAlign w:val="center"/>
          </w:tcPr>
          <w:p w:rsidR="0041444E" w:rsidRDefault="00925A7F">
            <w:pPr>
              <w:jc w:val="center"/>
            </w:pPr>
            <w:r>
              <w:rPr>
                <w:szCs w:val="21"/>
              </w:rPr>
              <w:t>42</w:t>
            </w:r>
          </w:p>
        </w:tc>
        <w:tc>
          <w:tcPr>
            <w:tcW w:w="1650" w:type="dxa"/>
            <w:vAlign w:val="center"/>
          </w:tcPr>
          <w:p w:rsidR="0041444E" w:rsidRDefault="00925A7F">
            <w:pPr>
              <w:jc w:val="center"/>
            </w:pPr>
            <w:r>
              <w:rPr>
                <w:szCs w:val="21"/>
              </w:rPr>
              <w:t>002304</w:t>
            </w:r>
          </w:p>
        </w:tc>
        <w:tc>
          <w:tcPr>
            <w:tcW w:w="1980" w:type="dxa"/>
            <w:vAlign w:val="center"/>
          </w:tcPr>
          <w:p w:rsidR="0041444E" w:rsidRDefault="00925A7F">
            <w:pPr>
              <w:jc w:val="center"/>
            </w:pPr>
            <w:r>
              <w:rPr>
                <w:szCs w:val="21"/>
              </w:rPr>
              <w:t>洋河股份</w:t>
            </w:r>
          </w:p>
        </w:tc>
        <w:tc>
          <w:tcPr>
            <w:tcW w:w="2880" w:type="dxa"/>
            <w:vAlign w:val="center"/>
          </w:tcPr>
          <w:p w:rsidR="0041444E" w:rsidRDefault="00925A7F">
            <w:pPr>
              <w:jc w:val="right"/>
            </w:pPr>
            <w:r>
              <w:rPr>
                <w:szCs w:val="21"/>
              </w:rPr>
              <w:t>35,586,779.24</w:t>
            </w:r>
          </w:p>
        </w:tc>
        <w:tc>
          <w:tcPr>
            <w:tcW w:w="1620" w:type="dxa"/>
            <w:vAlign w:val="center"/>
          </w:tcPr>
          <w:p w:rsidR="0041444E" w:rsidRDefault="00925A7F">
            <w:pPr>
              <w:jc w:val="right"/>
            </w:pPr>
            <w:r>
              <w:rPr>
                <w:szCs w:val="21"/>
              </w:rPr>
              <w:t>2.57</w:t>
            </w:r>
          </w:p>
        </w:tc>
      </w:tr>
      <w:tr w:rsidR="0041444E">
        <w:tc>
          <w:tcPr>
            <w:tcW w:w="870" w:type="dxa"/>
            <w:vAlign w:val="center"/>
          </w:tcPr>
          <w:p w:rsidR="0041444E" w:rsidRDefault="00925A7F">
            <w:pPr>
              <w:jc w:val="center"/>
            </w:pPr>
            <w:r>
              <w:rPr>
                <w:szCs w:val="21"/>
              </w:rPr>
              <w:t>43</w:t>
            </w:r>
          </w:p>
        </w:tc>
        <w:tc>
          <w:tcPr>
            <w:tcW w:w="1650" w:type="dxa"/>
            <w:vAlign w:val="center"/>
          </w:tcPr>
          <w:p w:rsidR="0041444E" w:rsidRDefault="00925A7F">
            <w:pPr>
              <w:jc w:val="center"/>
            </w:pPr>
            <w:r>
              <w:rPr>
                <w:szCs w:val="21"/>
              </w:rPr>
              <w:t>300165</w:t>
            </w:r>
          </w:p>
        </w:tc>
        <w:tc>
          <w:tcPr>
            <w:tcW w:w="1980" w:type="dxa"/>
            <w:vAlign w:val="center"/>
          </w:tcPr>
          <w:p w:rsidR="0041444E" w:rsidRDefault="00925A7F">
            <w:pPr>
              <w:jc w:val="center"/>
            </w:pPr>
            <w:r>
              <w:rPr>
                <w:szCs w:val="21"/>
              </w:rPr>
              <w:t>天瑞仪器</w:t>
            </w:r>
          </w:p>
        </w:tc>
        <w:tc>
          <w:tcPr>
            <w:tcW w:w="2880" w:type="dxa"/>
            <w:vAlign w:val="center"/>
          </w:tcPr>
          <w:p w:rsidR="0041444E" w:rsidRDefault="00925A7F">
            <w:pPr>
              <w:jc w:val="right"/>
            </w:pPr>
            <w:r>
              <w:rPr>
                <w:szCs w:val="21"/>
              </w:rPr>
              <w:t>35,521,580.62</w:t>
            </w:r>
          </w:p>
        </w:tc>
        <w:tc>
          <w:tcPr>
            <w:tcW w:w="1620" w:type="dxa"/>
            <w:vAlign w:val="center"/>
          </w:tcPr>
          <w:p w:rsidR="0041444E" w:rsidRDefault="00925A7F">
            <w:pPr>
              <w:jc w:val="right"/>
            </w:pPr>
            <w:r>
              <w:rPr>
                <w:szCs w:val="21"/>
              </w:rPr>
              <w:t>2.57</w:t>
            </w:r>
          </w:p>
        </w:tc>
      </w:tr>
      <w:tr w:rsidR="0041444E">
        <w:tc>
          <w:tcPr>
            <w:tcW w:w="870" w:type="dxa"/>
            <w:vAlign w:val="center"/>
          </w:tcPr>
          <w:p w:rsidR="0041444E" w:rsidRDefault="00925A7F">
            <w:pPr>
              <w:jc w:val="center"/>
            </w:pPr>
            <w:r>
              <w:rPr>
                <w:szCs w:val="21"/>
              </w:rPr>
              <w:t>44</w:t>
            </w:r>
          </w:p>
        </w:tc>
        <w:tc>
          <w:tcPr>
            <w:tcW w:w="1650" w:type="dxa"/>
            <w:vAlign w:val="center"/>
          </w:tcPr>
          <w:p w:rsidR="0041444E" w:rsidRDefault="00925A7F">
            <w:pPr>
              <w:jc w:val="center"/>
            </w:pPr>
            <w:r>
              <w:rPr>
                <w:szCs w:val="21"/>
              </w:rPr>
              <w:t>600804</w:t>
            </w:r>
          </w:p>
        </w:tc>
        <w:tc>
          <w:tcPr>
            <w:tcW w:w="1980" w:type="dxa"/>
            <w:vAlign w:val="center"/>
          </w:tcPr>
          <w:p w:rsidR="0041444E" w:rsidRDefault="00925A7F">
            <w:pPr>
              <w:jc w:val="center"/>
            </w:pPr>
            <w:r>
              <w:rPr>
                <w:szCs w:val="21"/>
              </w:rPr>
              <w:t>鹏博士</w:t>
            </w:r>
          </w:p>
        </w:tc>
        <w:tc>
          <w:tcPr>
            <w:tcW w:w="2880" w:type="dxa"/>
            <w:vAlign w:val="center"/>
          </w:tcPr>
          <w:p w:rsidR="0041444E" w:rsidRDefault="00925A7F">
            <w:pPr>
              <w:jc w:val="right"/>
            </w:pPr>
            <w:r>
              <w:rPr>
                <w:szCs w:val="21"/>
              </w:rPr>
              <w:t>35,422,135.79</w:t>
            </w:r>
          </w:p>
        </w:tc>
        <w:tc>
          <w:tcPr>
            <w:tcW w:w="1620" w:type="dxa"/>
            <w:vAlign w:val="center"/>
          </w:tcPr>
          <w:p w:rsidR="0041444E" w:rsidRDefault="00925A7F">
            <w:pPr>
              <w:jc w:val="right"/>
            </w:pPr>
            <w:r>
              <w:rPr>
                <w:szCs w:val="21"/>
              </w:rPr>
              <w:t>2.56</w:t>
            </w:r>
          </w:p>
        </w:tc>
      </w:tr>
      <w:tr w:rsidR="0041444E">
        <w:tc>
          <w:tcPr>
            <w:tcW w:w="870" w:type="dxa"/>
            <w:vAlign w:val="center"/>
          </w:tcPr>
          <w:p w:rsidR="0041444E" w:rsidRDefault="00925A7F">
            <w:pPr>
              <w:jc w:val="center"/>
            </w:pPr>
            <w:r>
              <w:rPr>
                <w:szCs w:val="21"/>
              </w:rPr>
              <w:t>45</w:t>
            </w:r>
          </w:p>
        </w:tc>
        <w:tc>
          <w:tcPr>
            <w:tcW w:w="1650" w:type="dxa"/>
            <w:vAlign w:val="center"/>
          </w:tcPr>
          <w:p w:rsidR="0041444E" w:rsidRDefault="00925A7F">
            <w:pPr>
              <w:jc w:val="center"/>
            </w:pPr>
            <w:r>
              <w:rPr>
                <w:szCs w:val="21"/>
              </w:rPr>
              <w:t>000002</w:t>
            </w:r>
          </w:p>
        </w:tc>
        <w:tc>
          <w:tcPr>
            <w:tcW w:w="1980" w:type="dxa"/>
            <w:vAlign w:val="center"/>
          </w:tcPr>
          <w:p w:rsidR="0041444E" w:rsidRDefault="00925A7F">
            <w:pPr>
              <w:jc w:val="center"/>
            </w:pPr>
            <w:r>
              <w:rPr>
                <w:szCs w:val="21"/>
              </w:rPr>
              <w:t>万</w:t>
            </w:r>
            <w:r>
              <w:rPr>
                <w:szCs w:val="21"/>
              </w:rPr>
              <w:t xml:space="preserve">  </w:t>
            </w:r>
            <w:r>
              <w:rPr>
                <w:szCs w:val="21"/>
              </w:rPr>
              <w:t>科Ａ</w:t>
            </w:r>
          </w:p>
        </w:tc>
        <w:tc>
          <w:tcPr>
            <w:tcW w:w="2880" w:type="dxa"/>
            <w:vAlign w:val="center"/>
          </w:tcPr>
          <w:p w:rsidR="0041444E" w:rsidRDefault="00925A7F">
            <w:pPr>
              <w:jc w:val="right"/>
            </w:pPr>
            <w:r>
              <w:rPr>
                <w:szCs w:val="21"/>
              </w:rPr>
              <w:t>34,374,130.48</w:t>
            </w:r>
          </w:p>
        </w:tc>
        <w:tc>
          <w:tcPr>
            <w:tcW w:w="1620" w:type="dxa"/>
            <w:vAlign w:val="center"/>
          </w:tcPr>
          <w:p w:rsidR="0041444E" w:rsidRDefault="00925A7F">
            <w:pPr>
              <w:jc w:val="right"/>
            </w:pPr>
            <w:r>
              <w:rPr>
                <w:szCs w:val="21"/>
              </w:rPr>
              <w:t>2.48</w:t>
            </w:r>
          </w:p>
        </w:tc>
      </w:tr>
      <w:tr w:rsidR="0041444E">
        <w:tc>
          <w:tcPr>
            <w:tcW w:w="870" w:type="dxa"/>
            <w:vAlign w:val="center"/>
          </w:tcPr>
          <w:p w:rsidR="0041444E" w:rsidRDefault="00925A7F">
            <w:pPr>
              <w:jc w:val="center"/>
            </w:pPr>
            <w:r>
              <w:rPr>
                <w:szCs w:val="21"/>
              </w:rPr>
              <w:t>46</w:t>
            </w:r>
          </w:p>
        </w:tc>
        <w:tc>
          <w:tcPr>
            <w:tcW w:w="1650" w:type="dxa"/>
            <w:vAlign w:val="center"/>
          </w:tcPr>
          <w:p w:rsidR="0041444E" w:rsidRDefault="00925A7F">
            <w:pPr>
              <w:jc w:val="center"/>
            </w:pPr>
            <w:r>
              <w:rPr>
                <w:szCs w:val="21"/>
              </w:rPr>
              <w:t>600640</w:t>
            </w:r>
          </w:p>
        </w:tc>
        <w:tc>
          <w:tcPr>
            <w:tcW w:w="1980" w:type="dxa"/>
            <w:vAlign w:val="center"/>
          </w:tcPr>
          <w:p w:rsidR="0041444E" w:rsidRDefault="00925A7F">
            <w:pPr>
              <w:jc w:val="center"/>
            </w:pPr>
            <w:r>
              <w:rPr>
                <w:szCs w:val="21"/>
              </w:rPr>
              <w:t>号百控股</w:t>
            </w:r>
          </w:p>
        </w:tc>
        <w:tc>
          <w:tcPr>
            <w:tcW w:w="2880" w:type="dxa"/>
            <w:vAlign w:val="center"/>
          </w:tcPr>
          <w:p w:rsidR="0041444E" w:rsidRDefault="00925A7F">
            <w:pPr>
              <w:jc w:val="right"/>
            </w:pPr>
            <w:r>
              <w:rPr>
                <w:szCs w:val="21"/>
              </w:rPr>
              <w:t>30,311,243.39</w:t>
            </w:r>
          </w:p>
        </w:tc>
        <w:tc>
          <w:tcPr>
            <w:tcW w:w="1620" w:type="dxa"/>
            <w:vAlign w:val="center"/>
          </w:tcPr>
          <w:p w:rsidR="0041444E" w:rsidRDefault="00925A7F">
            <w:pPr>
              <w:jc w:val="right"/>
            </w:pPr>
            <w:r>
              <w:rPr>
                <w:szCs w:val="21"/>
              </w:rPr>
              <w:t>2.19</w:t>
            </w:r>
          </w:p>
        </w:tc>
      </w:tr>
      <w:tr w:rsidR="0041444E">
        <w:tc>
          <w:tcPr>
            <w:tcW w:w="870" w:type="dxa"/>
            <w:vAlign w:val="center"/>
          </w:tcPr>
          <w:p w:rsidR="0041444E" w:rsidRDefault="00925A7F">
            <w:pPr>
              <w:jc w:val="center"/>
            </w:pPr>
            <w:r>
              <w:rPr>
                <w:szCs w:val="21"/>
              </w:rPr>
              <w:t>47</w:t>
            </w:r>
          </w:p>
        </w:tc>
        <w:tc>
          <w:tcPr>
            <w:tcW w:w="1650" w:type="dxa"/>
            <w:vAlign w:val="center"/>
          </w:tcPr>
          <w:p w:rsidR="0041444E" w:rsidRDefault="00925A7F">
            <w:pPr>
              <w:jc w:val="center"/>
            </w:pPr>
            <w:r>
              <w:rPr>
                <w:szCs w:val="21"/>
              </w:rPr>
              <w:t>002550</w:t>
            </w:r>
          </w:p>
        </w:tc>
        <w:tc>
          <w:tcPr>
            <w:tcW w:w="1980" w:type="dxa"/>
            <w:vAlign w:val="center"/>
          </w:tcPr>
          <w:p w:rsidR="0041444E" w:rsidRDefault="00925A7F">
            <w:pPr>
              <w:jc w:val="center"/>
            </w:pPr>
            <w:r>
              <w:rPr>
                <w:szCs w:val="21"/>
              </w:rPr>
              <w:t>千红制药</w:t>
            </w:r>
          </w:p>
        </w:tc>
        <w:tc>
          <w:tcPr>
            <w:tcW w:w="2880" w:type="dxa"/>
            <w:vAlign w:val="center"/>
          </w:tcPr>
          <w:p w:rsidR="0041444E" w:rsidRDefault="00925A7F">
            <w:pPr>
              <w:jc w:val="right"/>
            </w:pPr>
            <w:r>
              <w:rPr>
                <w:szCs w:val="21"/>
              </w:rPr>
              <w:t>29,331,032.27</w:t>
            </w:r>
          </w:p>
        </w:tc>
        <w:tc>
          <w:tcPr>
            <w:tcW w:w="1620" w:type="dxa"/>
            <w:vAlign w:val="center"/>
          </w:tcPr>
          <w:p w:rsidR="0041444E" w:rsidRDefault="00925A7F">
            <w:pPr>
              <w:jc w:val="right"/>
            </w:pPr>
            <w:r>
              <w:rPr>
                <w:szCs w:val="21"/>
              </w:rPr>
              <w:t>2.12</w:t>
            </w:r>
          </w:p>
        </w:tc>
      </w:tr>
      <w:tr w:rsidR="0041444E">
        <w:tc>
          <w:tcPr>
            <w:tcW w:w="870" w:type="dxa"/>
            <w:vAlign w:val="center"/>
          </w:tcPr>
          <w:p w:rsidR="0041444E" w:rsidRDefault="00925A7F">
            <w:pPr>
              <w:jc w:val="center"/>
            </w:pPr>
            <w:r>
              <w:rPr>
                <w:szCs w:val="21"/>
              </w:rPr>
              <w:t>48</w:t>
            </w:r>
          </w:p>
        </w:tc>
        <w:tc>
          <w:tcPr>
            <w:tcW w:w="1650" w:type="dxa"/>
            <w:vAlign w:val="center"/>
          </w:tcPr>
          <w:p w:rsidR="0041444E" w:rsidRDefault="00925A7F">
            <w:pPr>
              <w:jc w:val="center"/>
            </w:pPr>
            <w:r>
              <w:rPr>
                <w:szCs w:val="21"/>
              </w:rPr>
              <w:t>600340</w:t>
            </w:r>
          </w:p>
        </w:tc>
        <w:tc>
          <w:tcPr>
            <w:tcW w:w="1980" w:type="dxa"/>
            <w:vAlign w:val="center"/>
          </w:tcPr>
          <w:p w:rsidR="0041444E" w:rsidRDefault="00925A7F">
            <w:pPr>
              <w:jc w:val="center"/>
            </w:pPr>
            <w:r>
              <w:rPr>
                <w:szCs w:val="21"/>
              </w:rPr>
              <w:t>华夏幸福</w:t>
            </w:r>
          </w:p>
        </w:tc>
        <w:tc>
          <w:tcPr>
            <w:tcW w:w="2880" w:type="dxa"/>
            <w:vAlign w:val="center"/>
          </w:tcPr>
          <w:p w:rsidR="0041444E" w:rsidRDefault="00925A7F">
            <w:pPr>
              <w:jc w:val="right"/>
            </w:pPr>
            <w:r>
              <w:rPr>
                <w:szCs w:val="21"/>
              </w:rPr>
              <w:t>28,898,129.82</w:t>
            </w:r>
          </w:p>
        </w:tc>
        <w:tc>
          <w:tcPr>
            <w:tcW w:w="1620" w:type="dxa"/>
            <w:vAlign w:val="center"/>
          </w:tcPr>
          <w:p w:rsidR="0041444E" w:rsidRDefault="00925A7F">
            <w:pPr>
              <w:jc w:val="right"/>
            </w:pPr>
            <w:r>
              <w:rPr>
                <w:szCs w:val="21"/>
              </w:rPr>
              <w:t>2.09</w:t>
            </w:r>
          </w:p>
        </w:tc>
      </w:tr>
      <w:tr w:rsidR="0041444E">
        <w:tc>
          <w:tcPr>
            <w:tcW w:w="870" w:type="dxa"/>
            <w:vAlign w:val="center"/>
          </w:tcPr>
          <w:p w:rsidR="0041444E" w:rsidRDefault="00925A7F">
            <w:pPr>
              <w:jc w:val="center"/>
            </w:pPr>
            <w:r>
              <w:rPr>
                <w:szCs w:val="21"/>
              </w:rPr>
              <w:t>49</w:t>
            </w:r>
          </w:p>
        </w:tc>
        <w:tc>
          <w:tcPr>
            <w:tcW w:w="1650" w:type="dxa"/>
            <w:vAlign w:val="center"/>
          </w:tcPr>
          <w:p w:rsidR="0041444E" w:rsidRDefault="00925A7F">
            <w:pPr>
              <w:jc w:val="center"/>
            </w:pPr>
            <w:r>
              <w:rPr>
                <w:szCs w:val="21"/>
              </w:rPr>
              <w:t>600718</w:t>
            </w:r>
          </w:p>
        </w:tc>
        <w:tc>
          <w:tcPr>
            <w:tcW w:w="1980" w:type="dxa"/>
            <w:vAlign w:val="center"/>
          </w:tcPr>
          <w:p w:rsidR="0041444E" w:rsidRDefault="00925A7F">
            <w:pPr>
              <w:jc w:val="center"/>
            </w:pPr>
            <w:r>
              <w:rPr>
                <w:szCs w:val="21"/>
              </w:rPr>
              <w:t>东软集团</w:t>
            </w:r>
          </w:p>
        </w:tc>
        <w:tc>
          <w:tcPr>
            <w:tcW w:w="2880" w:type="dxa"/>
            <w:vAlign w:val="center"/>
          </w:tcPr>
          <w:p w:rsidR="0041444E" w:rsidRDefault="00925A7F">
            <w:pPr>
              <w:jc w:val="right"/>
            </w:pPr>
            <w:r>
              <w:rPr>
                <w:szCs w:val="21"/>
              </w:rPr>
              <w:t>28,424,169.65</w:t>
            </w:r>
          </w:p>
        </w:tc>
        <w:tc>
          <w:tcPr>
            <w:tcW w:w="1620" w:type="dxa"/>
            <w:vAlign w:val="center"/>
          </w:tcPr>
          <w:p w:rsidR="0041444E" w:rsidRDefault="00925A7F">
            <w:pPr>
              <w:jc w:val="right"/>
            </w:pPr>
            <w:r>
              <w:rPr>
                <w:szCs w:val="21"/>
              </w:rPr>
              <w:t>2.05</w:t>
            </w:r>
          </w:p>
        </w:tc>
      </w:tr>
      <w:tr w:rsidR="0041444E">
        <w:tc>
          <w:tcPr>
            <w:tcW w:w="870" w:type="dxa"/>
            <w:vAlign w:val="center"/>
          </w:tcPr>
          <w:p w:rsidR="0041444E" w:rsidRDefault="00925A7F">
            <w:pPr>
              <w:jc w:val="center"/>
            </w:pPr>
            <w:r>
              <w:rPr>
                <w:szCs w:val="21"/>
              </w:rPr>
              <w:t>50</w:t>
            </w:r>
          </w:p>
        </w:tc>
        <w:tc>
          <w:tcPr>
            <w:tcW w:w="1650" w:type="dxa"/>
            <w:vAlign w:val="center"/>
          </w:tcPr>
          <w:p w:rsidR="0041444E" w:rsidRDefault="00925A7F">
            <w:pPr>
              <w:jc w:val="center"/>
            </w:pPr>
            <w:r>
              <w:rPr>
                <w:szCs w:val="21"/>
              </w:rPr>
              <w:t>000511</w:t>
            </w:r>
          </w:p>
        </w:tc>
        <w:tc>
          <w:tcPr>
            <w:tcW w:w="1980" w:type="dxa"/>
            <w:vAlign w:val="center"/>
          </w:tcPr>
          <w:p w:rsidR="0041444E" w:rsidRDefault="00925A7F">
            <w:pPr>
              <w:jc w:val="center"/>
            </w:pPr>
            <w:r>
              <w:rPr>
                <w:szCs w:val="21"/>
              </w:rPr>
              <w:t>烯碳新材</w:t>
            </w:r>
          </w:p>
        </w:tc>
        <w:tc>
          <w:tcPr>
            <w:tcW w:w="2880" w:type="dxa"/>
            <w:vAlign w:val="center"/>
          </w:tcPr>
          <w:p w:rsidR="0041444E" w:rsidRDefault="00925A7F">
            <w:pPr>
              <w:jc w:val="right"/>
            </w:pPr>
            <w:r>
              <w:rPr>
                <w:szCs w:val="21"/>
              </w:rPr>
              <w:t>28,328,786.02</w:t>
            </w:r>
          </w:p>
        </w:tc>
        <w:tc>
          <w:tcPr>
            <w:tcW w:w="1620" w:type="dxa"/>
            <w:vAlign w:val="center"/>
          </w:tcPr>
          <w:p w:rsidR="0041444E" w:rsidRDefault="00925A7F">
            <w:pPr>
              <w:jc w:val="right"/>
            </w:pPr>
            <w:r>
              <w:rPr>
                <w:szCs w:val="21"/>
              </w:rPr>
              <w:t>2.05</w:t>
            </w:r>
          </w:p>
        </w:tc>
      </w:tr>
      <w:tr w:rsidR="0041444E">
        <w:tc>
          <w:tcPr>
            <w:tcW w:w="870" w:type="dxa"/>
            <w:vAlign w:val="center"/>
          </w:tcPr>
          <w:p w:rsidR="0041444E" w:rsidRDefault="00925A7F">
            <w:pPr>
              <w:jc w:val="center"/>
            </w:pPr>
            <w:r>
              <w:rPr>
                <w:szCs w:val="21"/>
              </w:rPr>
              <w:t>51</w:t>
            </w:r>
          </w:p>
        </w:tc>
        <w:tc>
          <w:tcPr>
            <w:tcW w:w="1650" w:type="dxa"/>
            <w:vAlign w:val="center"/>
          </w:tcPr>
          <w:p w:rsidR="0041444E" w:rsidRDefault="00925A7F">
            <w:pPr>
              <w:jc w:val="center"/>
            </w:pPr>
            <w:r>
              <w:rPr>
                <w:szCs w:val="21"/>
              </w:rPr>
              <w:t>000596</w:t>
            </w:r>
          </w:p>
        </w:tc>
        <w:tc>
          <w:tcPr>
            <w:tcW w:w="1980" w:type="dxa"/>
            <w:vAlign w:val="center"/>
          </w:tcPr>
          <w:p w:rsidR="0041444E" w:rsidRDefault="00925A7F">
            <w:pPr>
              <w:jc w:val="center"/>
            </w:pPr>
            <w:r>
              <w:rPr>
                <w:szCs w:val="21"/>
              </w:rPr>
              <w:t>古井贡酒</w:t>
            </w:r>
          </w:p>
        </w:tc>
        <w:tc>
          <w:tcPr>
            <w:tcW w:w="2880" w:type="dxa"/>
            <w:vAlign w:val="center"/>
          </w:tcPr>
          <w:p w:rsidR="0041444E" w:rsidRDefault="00925A7F">
            <w:pPr>
              <w:jc w:val="right"/>
            </w:pPr>
            <w:r>
              <w:rPr>
                <w:szCs w:val="21"/>
              </w:rPr>
              <w:t>27,989,775.63</w:t>
            </w:r>
          </w:p>
        </w:tc>
        <w:tc>
          <w:tcPr>
            <w:tcW w:w="1620" w:type="dxa"/>
            <w:vAlign w:val="center"/>
          </w:tcPr>
          <w:p w:rsidR="0041444E" w:rsidRDefault="00925A7F">
            <w:pPr>
              <w:jc w:val="right"/>
            </w:pPr>
            <w:r>
              <w:rPr>
                <w:szCs w:val="21"/>
              </w:rPr>
              <w:t>2.02</w:t>
            </w:r>
          </w:p>
        </w:tc>
      </w:tr>
    </w:tbl>
    <w:p w:rsidR="001548F9" w:rsidRPr="00DA42C4" w:rsidRDefault="001548F9" w:rsidP="008971E9">
      <w:pPr>
        <w:pStyle w:val="af6"/>
        <w:spacing w:before="0" w:beforeAutospacing="0" w:after="0" w:afterAutospacing="0" w:line="288" w:lineRule="auto"/>
        <w:rPr>
          <w:rFonts w:ascii="Times New Roman" w:hAnsi="Times New Roman"/>
          <w:kern w:val="2"/>
          <w:sz w:val="21"/>
          <w:szCs w:val="21"/>
        </w:rPr>
      </w:pPr>
    </w:p>
    <w:p w:rsidR="001548F9" w:rsidRPr="00DA42C4" w:rsidRDefault="001548F9" w:rsidP="00431E19">
      <w:pPr>
        <w:spacing w:line="360" w:lineRule="auto"/>
        <w:rPr>
          <w:b/>
          <w:bCs/>
          <w:color w:val="000000"/>
          <w:szCs w:val="21"/>
        </w:rPr>
      </w:pPr>
      <w:r w:rsidRPr="00DA42C4">
        <w:rPr>
          <w:b/>
          <w:color w:val="000000"/>
          <w:szCs w:val="21"/>
        </w:rPr>
        <w:t xml:space="preserve">7.4.3 </w:t>
      </w:r>
      <w:r w:rsidRPr="00DA42C4">
        <w:rPr>
          <w:b/>
          <w:bCs/>
          <w:color w:val="000000"/>
          <w:szCs w:val="21"/>
        </w:rPr>
        <w:t>买入股票的成本总额及卖出股票的收入总额</w:t>
      </w:r>
    </w:p>
    <w:p w:rsidR="001548F9" w:rsidRPr="00DA42C4" w:rsidRDefault="007E31DC" w:rsidP="008971E9">
      <w:pPr>
        <w:autoSpaceDE w:val="0"/>
        <w:autoSpaceDN w:val="0"/>
        <w:adjustRightInd w:val="0"/>
        <w:spacing w:before="29" w:line="288" w:lineRule="auto"/>
        <w:ind w:left="15"/>
        <w:jc w:val="right"/>
        <w:rPr>
          <w:color w:val="000000"/>
          <w:kern w:val="0"/>
          <w:szCs w:val="21"/>
        </w:rPr>
      </w:pPr>
      <w:r w:rsidRPr="00DA42C4">
        <w:rPr>
          <w:color w:val="000000"/>
          <w:szCs w:val="21"/>
        </w:rPr>
        <w:t>金额</w:t>
      </w:r>
      <w:r w:rsidR="001548F9" w:rsidRPr="00DA42C4">
        <w:rPr>
          <w:color w:val="000000"/>
          <w:szCs w:val="21"/>
        </w:rPr>
        <w:t>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00"/>
        <w:gridCol w:w="4500"/>
      </w:tblGrid>
      <w:tr w:rsidR="001548F9" w:rsidRPr="00DA42C4" w:rsidTr="0070173B">
        <w:tc>
          <w:tcPr>
            <w:tcW w:w="4500" w:type="dxa"/>
            <w:vAlign w:val="center"/>
          </w:tcPr>
          <w:p w:rsidR="001548F9" w:rsidRPr="00DA42C4" w:rsidRDefault="001548F9" w:rsidP="0070173B">
            <w:pPr>
              <w:rPr>
                <w:color w:val="000000"/>
                <w:szCs w:val="21"/>
              </w:rPr>
            </w:pPr>
            <w:r w:rsidRPr="00DA42C4">
              <w:rPr>
                <w:color w:val="000000"/>
                <w:szCs w:val="21"/>
              </w:rPr>
              <w:t>买入股票的成本（成交）总额</w:t>
            </w:r>
          </w:p>
        </w:tc>
        <w:tc>
          <w:tcPr>
            <w:tcW w:w="4500" w:type="dxa"/>
            <w:vAlign w:val="center"/>
          </w:tcPr>
          <w:p w:rsidR="001548F9" w:rsidRPr="00DA42C4" w:rsidRDefault="001548F9" w:rsidP="0070173B">
            <w:pPr>
              <w:wordWrap w:val="0"/>
              <w:jc w:val="right"/>
              <w:rPr>
                <w:szCs w:val="21"/>
              </w:rPr>
            </w:pPr>
            <w:r w:rsidRPr="00DA42C4">
              <w:rPr>
                <w:szCs w:val="21"/>
              </w:rPr>
              <w:t>3,121,289,144.05</w:t>
            </w:r>
          </w:p>
        </w:tc>
      </w:tr>
      <w:tr w:rsidR="001548F9" w:rsidRPr="00DA42C4" w:rsidTr="0070173B">
        <w:tc>
          <w:tcPr>
            <w:tcW w:w="4500" w:type="dxa"/>
            <w:vAlign w:val="center"/>
          </w:tcPr>
          <w:p w:rsidR="001548F9" w:rsidRPr="00DA42C4" w:rsidRDefault="001548F9" w:rsidP="0070173B">
            <w:pPr>
              <w:rPr>
                <w:color w:val="000000"/>
                <w:szCs w:val="21"/>
              </w:rPr>
            </w:pPr>
            <w:r w:rsidRPr="00DA42C4">
              <w:rPr>
                <w:color w:val="000000"/>
                <w:szCs w:val="21"/>
              </w:rPr>
              <w:t>卖出股票的收入（成交）总额</w:t>
            </w:r>
          </w:p>
        </w:tc>
        <w:tc>
          <w:tcPr>
            <w:tcW w:w="4500" w:type="dxa"/>
            <w:vAlign w:val="center"/>
          </w:tcPr>
          <w:p w:rsidR="001548F9" w:rsidRPr="00DA42C4" w:rsidRDefault="001548F9" w:rsidP="0070173B">
            <w:pPr>
              <w:jc w:val="right"/>
              <w:rPr>
                <w:szCs w:val="21"/>
              </w:rPr>
            </w:pPr>
            <w:r w:rsidRPr="00DA42C4">
              <w:rPr>
                <w:szCs w:val="21"/>
              </w:rPr>
              <w:t>3,517,784,332.16</w:t>
            </w:r>
          </w:p>
        </w:tc>
      </w:tr>
    </w:tbl>
    <w:p w:rsidR="001548F9" w:rsidRPr="00DA42C4" w:rsidRDefault="001548F9" w:rsidP="008971E9">
      <w:pPr>
        <w:pStyle w:val="af6"/>
        <w:spacing w:before="0" w:beforeAutospacing="0" w:after="0" w:afterAutospacing="0" w:line="288" w:lineRule="auto"/>
        <w:rPr>
          <w:rFonts w:ascii="Times New Roman" w:hAnsi="Times New Roman"/>
          <w:color w:val="000000"/>
          <w:sz w:val="21"/>
          <w:szCs w:val="21"/>
        </w:rPr>
      </w:pPr>
    </w:p>
    <w:p w:rsidR="001548F9" w:rsidRPr="00DA42C4" w:rsidRDefault="001548F9" w:rsidP="00431E19">
      <w:pPr>
        <w:pStyle w:val="20"/>
        <w:spacing w:before="0" w:after="0"/>
        <w:rPr>
          <w:rFonts w:ascii="Times New Roman" w:hAnsi="Times New Roman"/>
          <w:kern w:val="0"/>
          <w:sz w:val="21"/>
          <w:szCs w:val="21"/>
        </w:rPr>
      </w:pPr>
      <w:bookmarkStart w:id="61" w:name="_Toc331410106"/>
      <w:bookmarkStart w:id="62" w:name="_Toc234814104"/>
      <w:r w:rsidRPr="00DA42C4">
        <w:rPr>
          <w:rFonts w:ascii="Times New Roman" w:hAnsi="Times New Roman"/>
          <w:kern w:val="0"/>
          <w:sz w:val="21"/>
          <w:szCs w:val="21"/>
        </w:rPr>
        <w:t xml:space="preserve">7.5 </w:t>
      </w:r>
      <w:r w:rsidRPr="00DA42C4">
        <w:rPr>
          <w:rFonts w:ascii="Times New Roman" w:hAnsi="Times New Roman"/>
          <w:kern w:val="0"/>
          <w:sz w:val="21"/>
          <w:szCs w:val="21"/>
        </w:rPr>
        <w:t>期末按债券品种分类的债券投资组合</w:t>
      </w:r>
      <w:bookmarkEnd w:id="61"/>
      <w:bookmarkEnd w:id="62"/>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7"/>
        <w:gridCol w:w="3260"/>
        <w:gridCol w:w="2410"/>
        <w:gridCol w:w="2041"/>
      </w:tblGrid>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序号</w:t>
            </w:r>
          </w:p>
        </w:tc>
        <w:tc>
          <w:tcPr>
            <w:tcW w:w="3260"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债券品种</w:t>
            </w:r>
          </w:p>
        </w:tc>
        <w:tc>
          <w:tcPr>
            <w:tcW w:w="2410"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公允价值</w:t>
            </w:r>
          </w:p>
        </w:tc>
        <w:tc>
          <w:tcPr>
            <w:tcW w:w="2041"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占基金资产净值比例</w:t>
            </w:r>
            <w:r w:rsidRPr="00DA42C4">
              <w:rPr>
                <w:color w:val="000000"/>
                <w:szCs w:val="21"/>
              </w:rPr>
              <w:t>(</w:t>
            </w:r>
            <w:r w:rsidRPr="00DA42C4">
              <w:rPr>
                <w:color w:val="000000"/>
                <w:szCs w:val="21"/>
              </w:rPr>
              <w:t>％</w:t>
            </w:r>
            <w:r w:rsidRPr="00DA42C4">
              <w:rPr>
                <w:color w:val="000000"/>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1</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国家债券</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2</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央行票据</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3</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金融债券</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99,470,000.00</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12.73</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其中：政策性金融债</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99,470,000.00</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12.73</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4</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企业债券</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5</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企业短期融资</w:t>
            </w:r>
            <w:r w:rsidR="004D62FA" w:rsidRPr="00DA42C4">
              <w:rPr>
                <w:color w:val="000000"/>
                <w:szCs w:val="21"/>
              </w:rPr>
              <w:t>券</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6</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中期票据</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7</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可转债</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8</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其他</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w:t>
            </w:r>
          </w:p>
        </w:tc>
      </w:tr>
      <w:tr w:rsidR="001548F9" w:rsidRPr="00DA42C4" w:rsidTr="0070173B">
        <w:tc>
          <w:tcPr>
            <w:tcW w:w="81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9</w:t>
            </w:r>
          </w:p>
        </w:tc>
        <w:tc>
          <w:tcPr>
            <w:tcW w:w="3260" w:type="dxa"/>
            <w:vAlign w:val="center"/>
          </w:tcPr>
          <w:p w:rsidR="001548F9" w:rsidRPr="00DA42C4" w:rsidRDefault="001548F9" w:rsidP="0070173B">
            <w:pPr>
              <w:spacing w:before="29" w:line="360" w:lineRule="auto"/>
              <w:ind w:left="17"/>
              <w:jc w:val="left"/>
              <w:rPr>
                <w:color w:val="000000"/>
                <w:szCs w:val="21"/>
              </w:rPr>
            </w:pPr>
            <w:r w:rsidRPr="00DA42C4">
              <w:rPr>
                <w:color w:val="000000"/>
                <w:szCs w:val="21"/>
              </w:rPr>
              <w:t>合计</w:t>
            </w:r>
          </w:p>
        </w:tc>
        <w:tc>
          <w:tcPr>
            <w:tcW w:w="2410" w:type="dxa"/>
            <w:vAlign w:val="center"/>
          </w:tcPr>
          <w:p w:rsidR="001548F9" w:rsidRPr="00DA42C4" w:rsidRDefault="001548F9" w:rsidP="0070173B">
            <w:pPr>
              <w:spacing w:before="29" w:line="360" w:lineRule="auto"/>
              <w:ind w:left="17"/>
              <w:jc w:val="right"/>
              <w:rPr>
                <w:szCs w:val="21"/>
              </w:rPr>
            </w:pPr>
            <w:r w:rsidRPr="00DA42C4">
              <w:rPr>
                <w:szCs w:val="21"/>
              </w:rPr>
              <w:t>99,470,000.00</w:t>
            </w:r>
          </w:p>
        </w:tc>
        <w:tc>
          <w:tcPr>
            <w:tcW w:w="2041" w:type="dxa"/>
            <w:vAlign w:val="center"/>
          </w:tcPr>
          <w:p w:rsidR="001548F9" w:rsidRPr="00DA42C4" w:rsidRDefault="001548F9" w:rsidP="0070173B">
            <w:pPr>
              <w:spacing w:before="29" w:line="360" w:lineRule="auto"/>
              <w:ind w:left="17"/>
              <w:jc w:val="right"/>
              <w:rPr>
                <w:szCs w:val="21"/>
              </w:rPr>
            </w:pPr>
            <w:r w:rsidRPr="00DA42C4">
              <w:rPr>
                <w:szCs w:val="21"/>
              </w:rPr>
              <w:t>12.73</w:t>
            </w:r>
          </w:p>
        </w:tc>
      </w:tr>
    </w:tbl>
    <w:p w:rsidR="001548F9" w:rsidRPr="00DA42C4" w:rsidRDefault="001548F9" w:rsidP="008971E9">
      <w:pPr>
        <w:pStyle w:val="af6"/>
        <w:spacing w:before="0" w:beforeAutospacing="0" w:after="0" w:afterAutospacing="0" w:line="288" w:lineRule="auto"/>
        <w:rPr>
          <w:rFonts w:ascii="Times New Roman" w:hAnsi="Times New Roman"/>
          <w:color w:val="000000"/>
          <w:sz w:val="21"/>
          <w:szCs w:val="21"/>
        </w:rPr>
      </w:pPr>
    </w:p>
    <w:p w:rsidR="001548F9" w:rsidRPr="00DA42C4" w:rsidRDefault="001548F9" w:rsidP="00431E19">
      <w:pPr>
        <w:pStyle w:val="20"/>
        <w:spacing w:before="0" w:after="0"/>
        <w:rPr>
          <w:rFonts w:ascii="Times New Roman" w:hAnsi="Times New Roman"/>
          <w:kern w:val="0"/>
          <w:sz w:val="21"/>
          <w:szCs w:val="21"/>
        </w:rPr>
      </w:pPr>
      <w:bookmarkStart w:id="63" w:name="_Toc331410107"/>
      <w:r w:rsidRPr="00DA42C4">
        <w:rPr>
          <w:rFonts w:ascii="Times New Roman" w:hAnsi="Times New Roman"/>
          <w:kern w:val="0"/>
          <w:sz w:val="21"/>
          <w:szCs w:val="21"/>
        </w:rPr>
        <w:lastRenderedPageBreak/>
        <w:t>7.6</w:t>
      </w:r>
      <w:bookmarkStart w:id="64" w:name="_Toc234814105"/>
      <w:r w:rsidRPr="00DA42C4">
        <w:rPr>
          <w:rFonts w:ascii="Times New Roman" w:hAnsi="Times New Roman"/>
          <w:kern w:val="0"/>
          <w:sz w:val="21"/>
          <w:szCs w:val="21"/>
        </w:rPr>
        <w:t>期末按公允价值占基金资产净值比例大小排</w:t>
      </w:r>
      <w:r w:rsidR="002C0050" w:rsidRPr="00DA42C4">
        <w:rPr>
          <w:rFonts w:ascii="Times New Roman" w:hAnsi="Times New Roman"/>
          <w:kern w:val="0"/>
          <w:sz w:val="21"/>
          <w:szCs w:val="21"/>
        </w:rPr>
        <w:t>序</w:t>
      </w:r>
      <w:r w:rsidRPr="00DA42C4">
        <w:rPr>
          <w:rFonts w:ascii="Times New Roman" w:hAnsi="Times New Roman"/>
          <w:kern w:val="0"/>
          <w:sz w:val="21"/>
          <w:szCs w:val="21"/>
        </w:rPr>
        <w:t>的前五名债券投资明细</w:t>
      </w:r>
      <w:bookmarkEnd w:id="63"/>
      <w:bookmarkEnd w:id="64"/>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2"/>
        <w:gridCol w:w="1310"/>
        <w:gridCol w:w="1282"/>
        <w:gridCol w:w="1426"/>
        <w:gridCol w:w="1646"/>
        <w:gridCol w:w="1612"/>
      </w:tblGrid>
      <w:tr w:rsidR="001548F9" w:rsidRPr="00DA42C4" w:rsidTr="0070173B">
        <w:tc>
          <w:tcPr>
            <w:tcW w:w="1252"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序号</w:t>
            </w:r>
          </w:p>
        </w:tc>
        <w:tc>
          <w:tcPr>
            <w:tcW w:w="1310"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债券代码</w:t>
            </w:r>
          </w:p>
        </w:tc>
        <w:tc>
          <w:tcPr>
            <w:tcW w:w="1282"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债券名称</w:t>
            </w:r>
          </w:p>
        </w:tc>
        <w:tc>
          <w:tcPr>
            <w:tcW w:w="1426"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数量</w:t>
            </w:r>
            <w:r w:rsidRPr="00DA42C4">
              <w:rPr>
                <w:color w:val="000000"/>
                <w:szCs w:val="21"/>
              </w:rPr>
              <w:t>(</w:t>
            </w:r>
            <w:r w:rsidRPr="00DA42C4">
              <w:rPr>
                <w:color w:val="000000"/>
                <w:szCs w:val="21"/>
              </w:rPr>
              <w:t>张</w:t>
            </w:r>
            <w:r w:rsidRPr="00DA42C4">
              <w:rPr>
                <w:color w:val="000000"/>
                <w:szCs w:val="21"/>
              </w:rPr>
              <w:t>)</w:t>
            </w:r>
          </w:p>
        </w:tc>
        <w:tc>
          <w:tcPr>
            <w:tcW w:w="1646" w:type="dxa"/>
            <w:vAlign w:val="center"/>
          </w:tcPr>
          <w:p w:rsidR="001548F9" w:rsidRPr="00DA42C4" w:rsidRDefault="001548F9" w:rsidP="001674E8">
            <w:pPr>
              <w:spacing w:before="29" w:line="360" w:lineRule="auto"/>
              <w:ind w:left="17"/>
              <w:jc w:val="center"/>
              <w:rPr>
                <w:color w:val="000000"/>
                <w:szCs w:val="21"/>
              </w:rPr>
            </w:pPr>
            <w:r w:rsidRPr="00DA42C4">
              <w:rPr>
                <w:color w:val="000000"/>
                <w:szCs w:val="21"/>
              </w:rPr>
              <w:t>公允价值</w:t>
            </w:r>
          </w:p>
        </w:tc>
        <w:tc>
          <w:tcPr>
            <w:tcW w:w="1612"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占基金资产净值比例</w:t>
            </w:r>
            <w:r w:rsidRPr="00DA42C4">
              <w:rPr>
                <w:color w:val="000000"/>
                <w:szCs w:val="21"/>
              </w:rPr>
              <w:t>(</w:t>
            </w:r>
            <w:r w:rsidRPr="00DA42C4">
              <w:rPr>
                <w:color w:val="000000"/>
                <w:szCs w:val="21"/>
              </w:rPr>
              <w:t>％</w:t>
            </w:r>
            <w:r w:rsidRPr="00DA42C4">
              <w:rPr>
                <w:color w:val="000000"/>
                <w:szCs w:val="21"/>
              </w:rPr>
              <w:t>)</w:t>
            </w:r>
          </w:p>
        </w:tc>
      </w:tr>
      <w:tr w:rsidR="0041444E">
        <w:tc>
          <w:tcPr>
            <w:tcW w:w="1252" w:type="dxa"/>
            <w:vAlign w:val="center"/>
          </w:tcPr>
          <w:p w:rsidR="0041444E" w:rsidRDefault="00925A7F">
            <w:pPr>
              <w:jc w:val="center"/>
            </w:pPr>
            <w:r>
              <w:rPr>
                <w:color w:val="000000"/>
                <w:szCs w:val="21"/>
              </w:rPr>
              <w:t>1</w:t>
            </w:r>
          </w:p>
        </w:tc>
        <w:tc>
          <w:tcPr>
            <w:tcW w:w="1310" w:type="dxa"/>
            <w:vAlign w:val="center"/>
          </w:tcPr>
          <w:p w:rsidR="0041444E" w:rsidRDefault="00925A7F">
            <w:pPr>
              <w:jc w:val="center"/>
            </w:pPr>
            <w:r>
              <w:rPr>
                <w:color w:val="000000"/>
                <w:szCs w:val="21"/>
              </w:rPr>
              <w:t>110261</w:t>
            </w:r>
          </w:p>
        </w:tc>
        <w:tc>
          <w:tcPr>
            <w:tcW w:w="1282" w:type="dxa"/>
            <w:vAlign w:val="center"/>
          </w:tcPr>
          <w:p w:rsidR="0041444E" w:rsidRDefault="00925A7F">
            <w:pPr>
              <w:jc w:val="center"/>
            </w:pPr>
            <w:r>
              <w:rPr>
                <w:color w:val="000000"/>
                <w:szCs w:val="21"/>
              </w:rPr>
              <w:t>11</w:t>
            </w:r>
            <w:r>
              <w:rPr>
                <w:color w:val="000000"/>
                <w:szCs w:val="21"/>
              </w:rPr>
              <w:t>国开</w:t>
            </w:r>
            <w:r>
              <w:rPr>
                <w:color w:val="000000"/>
                <w:szCs w:val="21"/>
              </w:rPr>
              <w:t>61</w:t>
            </w:r>
          </w:p>
        </w:tc>
        <w:tc>
          <w:tcPr>
            <w:tcW w:w="1426" w:type="dxa"/>
            <w:vAlign w:val="center"/>
          </w:tcPr>
          <w:p w:rsidR="0041444E" w:rsidRDefault="00925A7F">
            <w:pPr>
              <w:jc w:val="right"/>
            </w:pPr>
            <w:r>
              <w:rPr>
                <w:color w:val="000000"/>
                <w:szCs w:val="21"/>
              </w:rPr>
              <w:t>1,000,000</w:t>
            </w:r>
          </w:p>
        </w:tc>
        <w:tc>
          <w:tcPr>
            <w:tcW w:w="1646" w:type="dxa"/>
            <w:vAlign w:val="center"/>
          </w:tcPr>
          <w:p w:rsidR="0041444E" w:rsidRDefault="00925A7F">
            <w:pPr>
              <w:jc w:val="right"/>
            </w:pPr>
            <w:r>
              <w:rPr>
                <w:color w:val="000000"/>
                <w:szCs w:val="21"/>
              </w:rPr>
              <w:t>99,470,000.00</w:t>
            </w:r>
          </w:p>
        </w:tc>
        <w:tc>
          <w:tcPr>
            <w:tcW w:w="1612" w:type="dxa"/>
            <w:vAlign w:val="center"/>
          </w:tcPr>
          <w:p w:rsidR="0041444E" w:rsidRDefault="00925A7F">
            <w:pPr>
              <w:jc w:val="right"/>
            </w:pPr>
            <w:r>
              <w:rPr>
                <w:color w:val="000000"/>
                <w:szCs w:val="21"/>
              </w:rPr>
              <w:t>12.73</w:t>
            </w:r>
          </w:p>
        </w:tc>
      </w:tr>
    </w:tbl>
    <w:p w:rsidR="001548F9" w:rsidRPr="00DA42C4" w:rsidRDefault="001548F9" w:rsidP="008971E9">
      <w:pPr>
        <w:pStyle w:val="af6"/>
        <w:spacing w:before="0" w:beforeAutospacing="0" w:after="0" w:afterAutospacing="0" w:line="288" w:lineRule="auto"/>
        <w:rPr>
          <w:rFonts w:ascii="Times New Roman" w:hAnsi="Times New Roman"/>
          <w:color w:val="000000"/>
          <w:sz w:val="21"/>
          <w:szCs w:val="21"/>
        </w:rPr>
      </w:pPr>
    </w:p>
    <w:p w:rsidR="001548F9" w:rsidRPr="00DA42C4" w:rsidRDefault="001548F9" w:rsidP="00431E19">
      <w:pPr>
        <w:pStyle w:val="20"/>
        <w:spacing w:before="0" w:after="0"/>
        <w:rPr>
          <w:rFonts w:ascii="Times New Roman" w:hAnsi="Times New Roman"/>
          <w:kern w:val="0"/>
          <w:sz w:val="21"/>
          <w:szCs w:val="21"/>
        </w:rPr>
      </w:pPr>
      <w:bookmarkStart w:id="65" w:name="_Toc331410108"/>
      <w:r w:rsidRPr="00DA42C4">
        <w:rPr>
          <w:rFonts w:ascii="Times New Roman" w:hAnsi="Times New Roman"/>
          <w:kern w:val="0"/>
          <w:sz w:val="21"/>
          <w:szCs w:val="21"/>
        </w:rPr>
        <w:t xml:space="preserve">7.7 </w:t>
      </w:r>
      <w:r w:rsidR="00867117" w:rsidRPr="00DA42C4">
        <w:rPr>
          <w:rFonts w:ascii="Times New Roman" w:hAnsi="Times New Roman"/>
          <w:kern w:val="0"/>
          <w:sz w:val="21"/>
          <w:szCs w:val="21"/>
        </w:rPr>
        <w:t>期末按公允价值占基金资产净值比例大小排</w:t>
      </w:r>
      <w:r w:rsidR="002C0050" w:rsidRPr="00DA42C4">
        <w:rPr>
          <w:rFonts w:ascii="Times New Roman" w:hAnsi="Times New Roman"/>
          <w:kern w:val="0"/>
          <w:sz w:val="21"/>
          <w:szCs w:val="21"/>
        </w:rPr>
        <w:t>序</w:t>
      </w:r>
      <w:r w:rsidR="00867117" w:rsidRPr="00DA42C4">
        <w:rPr>
          <w:rFonts w:ascii="Times New Roman" w:hAnsi="Times New Roman"/>
          <w:kern w:val="0"/>
          <w:sz w:val="21"/>
          <w:szCs w:val="21"/>
        </w:rPr>
        <w:t>的前十名</w:t>
      </w:r>
      <w:r w:rsidRPr="00DA42C4">
        <w:rPr>
          <w:rFonts w:ascii="Times New Roman" w:hAnsi="Times New Roman"/>
          <w:kern w:val="0"/>
          <w:sz w:val="21"/>
          <w:szCs w:val="21"/>
        </w:rPr>
        <w:t>资产支持证券投资明细</w:t>
      </w:r>
      <w:bookmarkEnd w:id="65"/>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本基金本报告期末未持有资产支持证券。</w:t>
      </w:r>
    </w:p>
    <w:p w:rsidR="00F5279B" w:rsidRPr="00DA42C4" w:rsidRDefault="00F5279B" w:rsidP="00F5279B">
      <w:pPr>
        <w:pStyle w:val="20"/>
        <w:spacing w:before="0" w:after="0"/>
        <w:rPr>
          <w:rFonts w:ascii="Times New Roman" w:eastAsiaTheme="minorEastAsia" w:hAnsi="Times New Roman"/>
          <w:kern w:val="0"/>
          <w:sz w:val="21"/>
          <w:szCs w:val="21"/>
        </w:rPr>
      </w:pPr>
      <w:bookmarkStart w:id="66" w:name="_Toc390421264"/>
      <w:r w:rsidRPr="00DA42C4">
        <w:rPr>
          <w:rFonts w:ascii="Times New Roman" w:eastAsiaTheme="minorEastAsia" w:hAnsi="Times New Roman"/>
          <w:kern w:val="0"/>
          <w:sz w:val="21"/>
          <w:szCs w:val="21"/>
        </w:rPr>
        <w:t xml:space="preserve">7.8 </w:t>
      </w:r>
      <w:r w:rsidRPr="00DA42C4">
        <w:rPr>
          <w:rFonts w:ascii="Times New Roman" w:eastAsiaTheme="minorEastAsia" w:hAnsi="Times New Roman"/>
          <w:kern w:val="0"/>
          <w:sz w:val="21"/>
          <w:szCs w:val="21"/>
        </w:rPr>
        <w:t>报告期末按公允价值占基金资产净值比例大小排序的前五名贵金属投资明细</w:t>
      </w:r>
      <w:bookmarkEnd w:id="66"/>
    </w:p>
    <w:p w:rsidR="002C0050" w:rsidRPr="00DA42C4" w:rsidRDefault="00F5279B" w:rsidP="002C0050">
      <w:pPr>
        <w:widowControl/>
        <w:spacing w:line="360" w:lineRule="auto"/>
        <w:jc w:val="left"/>
        <w:rPr>
          <w:szCs w:val="21"/>
        </w:rPr>
      </w:pPr>
      <w:r w:rsidRPr="00DA42C4">
        <w:rPr>
          <w:szCs w:val="21"/>
        </w:rPr>
        <w:t>本基金本报告期末未持有贵金属。</w:t>
      </w:r>
    </w:p>
    <w:p w:rsidR="001548F9" w:rsidRPr="00DA42C4" w:rsidRDefault="001548F9" w:rsidP="00431E19">
      <w:pPr>
        <w:pStyle w:val="20"/>
        <w:spacing w:before="0" w:after="0"/>
        <w:rPr>
          <w:rFonts w:ascii="Times New Roman" w:hAnsi="Times New Roman"/>
          <w:kern w:val="0"/>
          <w:sz w:val="21"/>
          <w:szCs w:val="21"/>
        </w:rPr>
      </w:pPr>
      <w:bookmarkStart w:id="67" w:name="_Toc331410109"/>
      <w:r w:rsidRPr="00DA42C4">
        <w:rPr>
          <w:rFonts w:ascii="Times New Roman" w:hAnsi="Times New Roman"/>
          <w:kern w:val="0"/>
          <w:sz w:val="21"/>
          <w:szCs w:val="21"/>
        </w:rPr>
        <w:t xml:space="preserve">7.9 </w:t>
      </w:r>
      <w:r w:rsidRPr="00DA42C4">
        <w:rPr>
          <w:rFonts w:ascii="Times New Roman" w:hAnsi="Times New Roman"/>
          <w:kern w:val="0"/>
          <w:sz w:val="21"/>
          <w:szCs w:val="21"/>
        </w:rPr>
        <w:t>期末按公允价值占基金资产净值比例大小排</w:t>
      </w:r>
      <w:r w:rsidR="002C0050" w:rsidRPr="00DA42C4">
        <w:rPr>
          <w:rFonts w:ascii="Times New Roman" w:hAnsi="Times New Roman"/>
          <w:kern w:val="0"/>
          <w:sz w:val="21"/>
          <w:szCs w:val="21"/>
        </w:rPr>
        <w:t>序</w:t>
      </w:r>
      <w:r w:rsidRPr="00DA42C4">
        <w:rPr>
          <w:rFonts w:ascii="Times New Roman" w:hAnsi="Times New Roman"/>
          <w:kern w:val="0"/>
          <w:sz w:val="21"/>
          <w:szCs w:val="21"/>
        </w:rPr>
        <w:t>的前五名权证投资明细</w:t>
      </w:r>
      <w:bookmarkEnd w:id="67"/>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本基金本报告期末未持有权证。</w:t>
      </w:r>
    </w:p>
    <w:p w:rsidR="001548F9" w:rsidRPr="00DA42C4" w:rsidRDefault="001548F9" w:rsidP="00431E19">
      <w:pPr>
        <w:pStyle w:val="20"/>
        <w:spacing w:before="0" w:after="0"/>
        <w:rPr>
          <w:rFonts w:ascii="Times New Roman" w:hAnsi="Times New Roman"/>
          <w:kern w:val="0"/>
          <w:sz w:val="21"/>
          <w:szCs w:val="21"/>
        </w:rPr>
      </w:pPr>
      <w:r w:rsidRPr="00DA42C4">
        <w:rPr>
          <w:rFonts w:ascii="Times New Roman" w:hAnsi="Times New Roman"/>
          <w:kern w:val="0"/>
          <w:sz w:val="21"/>
          <w:szCs w:val="21"/>
        </w:rPr>
        <w:t xml:space="preserve">7.10 </w:t>
      </w:r>
      <w:r w:rsidRPr="00DA42C4">
        <w:rPr>
          <w:rFonts w:ascii="Times New Roman" w:hAnsi="Times New Roman"/>
          <w:kern w:val="0"/>
          <w:sz w:val="21"/>
          <w:szCs w:val="21"/>
        </w:rPr>
        <w:t>报告期末本基金投资的股指期货交易情况说明</w:t>
      </w:r>
    </w:p>
    <w:p w:rsidR="001548F9" w:rsidRPr="00DA42C4" w:rsidRDefault="001548F9" w:rsidP="00431E19">
      <w:pPr>
        <w:adjustRightInd w:val="0"/>
        <w:snapToGrid w:val="0"/>
        <w:spacing w:line="360" w:lineRule="auto"/>
        <w:rPr>
          <w:b/>
          <w:szCs w:val="21"/>
        </w:rPr>
      </w:pPr>
      <w:r w:rsidRPr="00DA42C4">
        <w:rPr>
          <w:b/>
          <w:szCs w:val="21"/>
        </w:rPr>
        <w:t xml:space="preserve">7.10.1 </w:t>
      </w:r>
      <w:r w:rsidRPr="00DA42C4">
        <w:rPr>
          <w:b/>
          <w:szCs w:val="21"/>
        </w:rPr>
        <w:t>报告期末本基金投资的股指期货持仓和损益明细</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(1)</w:t>
      </w:r>
      <w:r>
        <w:rPr>
          <w:rFonts w:eastAsiaTheme="minorEastAsia"/>
          <w:kern w:val="0"/>
          <w:szCs w:val="21"/>
        </w:rPr>
        <w:t>本基金本报告期末未持有股指期货。</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(2)</w:t>
      </w:r>
      <w:r w:rsidRPr="00DA42C4">
        <w:rPr>
          <w:rFonts w:eastAsiaTheme="minorEastAsia"/>
          <w:kern w:val="0"/>
          <w:szCs w:val="21"/>
        </w:rPr>
        <w:t>本基金本报告期内未进行股指期货交易。</w:t>
      </w:r>
    </w:p>
    <w:p w:rsidR="001548F9" w:rsidRPr="00DA42C4" w:rsidRDefault="001548F9" w:rsidP="003C1272">
      <w:pPr>
        <w:adjustRightInd w:val="0"/>
        <w:snapToGrid w:val="0"/>
        <w:spacing w:line="360" w:lineRule="exact"/>
        <w:rPr>
          <w:szCs w:val="21"/>
        </w:rPr>
      </w:pPr>
    </w:p>
    <w:p w:rsidR="00FB427F" w:rsidRPr="00DA42C4" w:rsidRDefault="00FB427F" w:rsidP="00BB5BB5">
      <w:pPr>
        <w:pStyle w:val="20"/>
        <w:spacing w:before="0" w:after="0"/>
        <w:rPr>
          <w:rFonts w:ascii="Times New Roman" w:hAnsi="Times New Roman"/>
          <w:kern w:val="0"/>
          <w:sz w:val="21"/>
          <w:szCs w:val="21"/>
        </w:rPr>
      </w:pPr>
      <w:r w:rsidRPr="00DA42C4">
        <w:rPr>
          <w:rFonts w:ascii="Times New Roman" w:hAnsi="Times New Roman"/>
          <w:kern w:val="0"/>
          <w:sz w:val="21"/>
          <w:szCs w:val="21"/>
        </w:rPr>
        <w:t>7.11</w:t>
      </w:r>
      <w:r w:rsidRPr="00DA42C4">
        <w:rPr>
          <w:rFonts w:ascii="Times New Roman" w:hAnsi="Times New Roman"/>
          <w:kern w:val="0"/>
          <w:sz w:val="21"/>
          <w:szCs w:val="21"/>
        </w:rPr>
        <w:t>报告期末本基金投资的国债期货交易情况说明</w:t>
      </w:r>
    </w:p>
    <w:p w:rsidR="00FB427F" w:rsidRPr="00DA42C4" w:rsidRDefault="00FB427F" w:rsidP="00BB5BB5">
      <w:pPr>
        <w:autoSpaceDE w:val="0"/>
        <w:autoSpaceDN w:val="0"/>
        <w:adjustRightInd w:val="0"/>
        <w:spacing w:line="360" w:lineRule="auto"/>
        <w:jc w:val="left"/>
        <w:rPr>
          <w:rFonts w:eastAsiaTheme="minorEastAsia"/>
          <w:b/>
          <w:szCs w:val="21"/>
        </w:rPr>
      </w:pPr>
      <w:r w:rsidRPr="00DA42C4">
        <w:rPr>
          <w:rFonts w:eastAsiaTheme="minorEastAsia"/>
          <w:b/>
          <w:szCs w:val="21"/>
        </w:rPr>
        <w:t xml:space="preserve">7.11.1 </w:t>
      </w:r>
      <w:r w:rsidRPr="00DA42C4">
        <w:rPr>
          <w:rFonts w:eastAsiaTheme="minorEastAsia"/>
          <w:b/>
          <w:szCs w:val="21"/>
        </w:rPr>
        <w:t>报告期末本基金投资的国债期货持仓和损益明细</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(1)</w:t>
      </w:r>
      <w:r>
        <w:rPr>
          <w:rFonts w:eastAsiaTheme="minorEastAsia"/>
          <w:kern w:val="0"/>
          <w:szCs w:val="21"/>
        </w:rPr>
        <w:t>本基金本报告期末未持有国债期货。</w:t>
      </w:r>
    </w:p>
    <w:p w:rsidR="00FB427F" w:rsidRPr="00DA42C4" w:rsidRDefault="00FB427F" w:rsidP="00BB5BB5">
      <w:pPr>
        <w:tabs>
          <w:tab w:val="left" w:pos="426"/>
        </w:tabs>
        <w:spacing w:line="360" w:lineRule="auto"/>
        <w:jc w:val="left"/>
        <w:rPr>
          <w:rFonts w:eastAsiaTheme="minorEastAsia"/>
          <w:kern w:val="0"/>
          <w:szCs w:val="21"/>
        </w:rPr>
      </w:pPr>
      <w:r w:rsidRPr="00DA42C4">
        <w:rPr>
          <w:rFonts w:eastAsiaTheme="minorEastAsia"/>
          <w:kern w:val="0"/>
          <w:szCs w:val="21"/>
        </w:rPr>
        <w:t>(2)</w:t>
      </w:r>
      <w:r w:rsidRPr="00DA42C4">
        <w:rPr>
          <w:rFonts w:eastAsiaTheme="minorEastAsia"/>
          <w:kern w:val="0"/>
          <w:szCs w:val="21"/>
        </w:rPr>
        <w:t>本基金本报告期内未进行国债期货交易。</w:t>
      </w:r>
    </w:p>
    <w:p w:rsidR="001548F9" w:rsidRPr="00DA42C4" w:rsidRDefault="001548F9" w:rsidP="00AE7535">
      <w:pPr>
        <w:pStyle w:val="20"/>
        <w:spacing w:before="0" w:after="0"/>
        <w:rPr>
          <w:rFonts w:ascii="Times New Roman" w:hAnsi="Times New Roman"/>
          <w:kern w:val="0"/>
          <w:sz w:val="21"/>
          <w:szCs w:val="21"/>
        </w:rPr>
      </w:pPr>
      <w:bookmarkStart w:id="68" w:name="_Toc331410110"/>
      <w:r w:rsidRPr="00DA42C4">
        <w:rPr>
          <w:rFonts w:ascii="Times New Roman" w:hAnsi="Times New Roman"/>
          <w:kern w:val="0"/>
          <w:sz w:val="21"/>
          <w:szCs w:val="21"/>
        </w:rPr>
        <w:t xml:space="preserve">7.12 </w:t>
      </w:r>
      <w:r w:rsidRPr="00DA42C4">
        <w:rPr>
          <w:rFonts w:ascii="Times New Roman" w:hAnsi="Times New Roman"/>
          <w:kern w:val="0"/>
          <w:sz w:val="21"/>
          <w:szCs w:val="21"/>
        </w:rPr>
        <w:t>投资组合报告附注</w:t>
      </w:r>
      <w:bookmarkEnd w:id="68"/>
    </w:p>
    <w:p w:rsidR="001548F9" w:rsidRPr="00DA42C4" w:rsidRDefault="001548F9" w:rsidP="00AE7535">
      <w:pPr>
        <w:spacing w:line="360" w:lineRule="auto"/>
        <w:rPr>
          <w:color w:val="000000"/>
          <w:szCs w:val="21"/>
        </w:rPr>
      </w:pPr>
      <w:r w:rsidRPr="00DA42C4">
        <w:rPr>
          <w:color w:val="000000"/>
          <w:szCs w:val="21"/>
        </w:rPr>
        <w:t>7.12.1</w:t>
      </w:r>
      <w:r w:rsidRPr="00DA42C4">
        <w:rPr>
          <w:color w:val="000000"/>
          <w:szCs w:val="21"/>
        </w:rPr>
        <w:t>本基金投资的前十名证券的发行主体在本报告期内没有出现被监管部门立案调查，或在报告编制日前一年内受到公开谴责、处罚的情形。</w:t>
      </w:r>
    </w:p>
    <w:p w:rsidR="001548F9" w:rsidRPr="00DA42C4" w:rsidRDefault="001548F9" w:rsidP="00AE7535">
      <w:pPr>
        <w:spacing w:line="360" w:lineRule="auto"/>
        <w:rPr>
          <w:color w:val="000000"/>
          <w:szCs w:val="21"/>
        </w:rPr>
      </w:pPr>
      <w:r w:rsidRPr="00DA42C4">
        <w:rPr>
          <w:color w:val="000000"/>
          <w:szCs w:val="21"/>
        </w:rPr>
        <w:t>7.12.2</w:t>
      </w:r>
      <w:r w:rsidRPr="00DA42C4">
        <w:rPr>
          <w:color w:val="000000"/>
          <w:szCs w:val="21"/>
        </w:rPr>
        <w:t>本报告期本基金投资的前十名股票未出现超出基金合同规定的备选股票库的情形。</w:t>
      </w:r>
    </w:p>
    <w:p w:rsidR="001548F9" w:rsidRPr="00DA42C4" w:rsidRDefault="001548F9" w:rsidP="00AE7535">
      <w:pPr>
        <w:spacing w:line="360" w:lineRule="auto"/>
        <w:rPr>
          <w:b/>
          <w:bCs/>
          <w:color w:val="000000"/>
          <w:szCs w:val="21"/>
        </w:rPr>
      </w:pPr>
      <w:r w:rsidRPr="00DA42C4">
        <w:rPr>
          <w:b/>
          <w:color w:val="000000"/>
          <w:szCs w:val="21"/>
        </w:rPr>
        <w:t>7.12.3</w:t>
      </w:r>
      <w:r w:rsidRPr="00DA42C4">
        <w:rPr>
          <w:b/>
          <w:bCs/>
          <w:color w:val="000000"/>
          <w:szCs w:val="21"/>
        </w:rPr>
        <w:t>期末其他各项资产构成</w:t>
      </w:r>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65"/>
        <w:gridCol w:w="4117"/>
        <w:gridCol w:w="4118"/>
      </w:tblGrid>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序号</w:t>
            </w:r>
          </w:p>
        </w:tc>
        <w:tc>
          <w:tcPr>
            <w:tcW w:w="4117" w:type="dxa"/>
            <w:vAlign w:val="center"/>
          </w:tcPr>
          <w:p w:rsidR="001548F9" w:rsidRPr="00DA42C4" w:rsidRDefault="001548F9" w:rsidP="00BD3790">
            <w:pPr>
              <w:jc w:val="center"/>
              <w:rPr>
                <w:color w:val="000000"/>
                <w:szCs w:val="21"/>
              </w:rPr>
            </w:pPr>
            <w:r w:rsidRPr="00DA42C4">
              <w:rPr>
                <w:color w:val="000000"/>
                <w:szCs w:val="21"/>
              </w:rPr>
              <w:t>名称</w:t>
            </w:r>
          </w:p>
        </w:tc>
        <w:tc>
          <w:tcPr>
            <w:tcW w:w="4118" w:type="dxa"/>
            <w:vAlign w:val="center"/>
          </w:tcPr>
          <w:p w:rsidR="001548F9" w:rsidRPr="00DA42C4" w:rsidRDefault="001548F9" w:rsidP="00BD3790">
            <w:pPr>
              <w:jc w:val="center"/>
              <w:rPr>
                <w:color w:val="000000"/>
                <w:szCs w:val="21"/>
              </w:rPr>
            </w:pPr>
            <w:r w:rsidRPr="00DA42C4">
              <w:rPr>
                <w:color w:val="000000"/>
                <w:szCs w:val="21"/>
              </w:rPr>
              <w:t>金额</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1</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存出保证金</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1,057,225.86</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2</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应收证券清算款</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65,796,750.87</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3</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应收股利</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lastRenderedPageBreak/>
              <w:t>4</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应收利息</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1,857,926.67</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5</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应收申购款</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546,793.13</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6</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其他应收款</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w:t>
            </w:r>
          </w:p>
        </w:tc>
      </w:tr>
      <w:tr w:rsidR="001548F9" w:rsidRPr="00DA42C4" w:rsidTr="00BD3790">
        <w:tc>
          <w:tcPr>
            <w:tcW w:w="765" w:type="dxa"/>
            <w:vAlign w:val="center"/>
          </w:tcPr>
          <w:p w:rsidR="001548F9" w:rsidRPr="00DA42C4" w:rsidRDefault="001548F9" w:rsidP="00BD3790">
            <w:pPr>
              <w:jc w:val="center"/>
              <w:rPr>
                <w:color w:val="000000"/>
                <w:szCs w:val="21"/>
              </w:rPr>
            </w:pPr>
            <w:r w:rsidRPr="00DA42C4">
              <w:rPr>
                <w:color w:val="000000"/>
                <w:szCs w:val="21"/>
              </w:rPr>
              <w:t>7</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待摊费用</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w:t>
            </w:r>
          </w:p>
        </w:tc>
      </w:tr>
      <w:tr w:rsidR="001548F9" w:rsidRPr="00DA42C4" w:rsidTr="00BD3790">
        <w:tc>
          <w:tcPr>
            <w:tcW w:w="765" w:type="dxa"/>
            <w:vAlign w:val="center"/>
          </w:tcPr>
          <w:p w:rsidR="001548F9" w:rsidRPr="00DA42C4" w:rsidRDefault="001548F9" w:rsidP="00BD3790">
            <w:pPr>
              <w:autoSpaceDE w:val="0"/>
              <w:autoSpaceDN w:val="0"/>
              <w:adjustRightInd w:val="0"/>
              <w:spacing w:before="29" w:line="360" w:lineRule="auto"/>
              <w:ind w:left="15"/>
              <w:jc w:val="center"/>
              <w:rPr>
                <w:color w:val="000000"/>
                <w:szCs w:val="21"/>
              </w:rPr>
            </w:pPr>
            <w:r w:rsidRPr="00DA42C4">
              <w:rPr>
                <w:color w:val="000000"/>
                <w:szCs w:val="21"/>
              </w:rPr>
              <w:t>8</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其他</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w:t>
            </w:r>
          </w:p>
        </w:tc>
      </w:tr>
      <w:tr w:rsidR="001548F9" w:rsidRPr="00DA42C4" w:rsidTr="00BD3790">
        <w:tc>
          <w:tcPr>
            <w:tcW w:w="765" w:type="dxa"/>
            <w:vAlign w:val="center"/>
          </w:tcPr>
          <w:p w:rsidR="001548F9" w:rsidRPr="00DA42C4" w:rsidRDefault="001548F9" w:rsidP="00BD3790">
            <w:pPr>
              <w:autoSpaceDE w:val="0"/>
              <w:autoSpaceDN w:val="0"/>
              <w:adjustRightInd w:val="0"/>
              <w:spacing w:before="29" w:line="360" w:lineRule="auto"/>
              <w:ind w:left="15"/>
              <w:jc w:val="center"/>
              <w:rPr>
                <w:color w:val="000000"/>
                <w:szCs w:val="21"/>
              </w:rPr>
            </w:pPr>
            <w:r w:rsidRPr="00DA42C4">
              <w:rPr>
                <w:color w:val="000000"/>
                <w:szCs w:val="21"/>
              </w:rPr>
              <w:t>9</w:t>
            </w:r>
          </w:p>
        </w:tc>
        <w:tc>
          <w:tcPr>
            <w:tcW w:w="4117" w:type="dxa"/>
            <w:vAlign w:val="center"/>
          </w:tcPr>
          <w:p w:rsidR="001548F9" w:rsidRPr="00DA42C4" w:rsidRDefault="001548F9" w:rsidP="00BD3790">
            <w:pPr>
              <w:ind w:leftChars="50" w:left="105"/>
              <w:rPr>
                <w:color w:val="000000"/>
                <w:szCs w:val="21"/>
              </w:rPr>
            </w:pPr>
            <w:r w:rsidRPr="00DA42C4">
              <w:rPr>
                <w:color w:val="000000"/>
                <w:szCs w:val="21"/>
              </w:rPr>
              <w:t>合计</w:t>
            </w:r>
          </w:p>
        </w:tc>
        <w:tc>
          <w:tcPr>
            <w:tcW w:w="4118" w:type="dxa"/>
            <w:vAlign w:val="center"/>
          </w:tcPr>
          <w:p w:rsidR="001548F9" w:rsidRPr="00DA42C4" w:rsidRDefault="001548F9" w:rsidP="00BD3790">
            <w:pPr>
              <w:autoSpaceDE w:val="0"/>
              <w:autoSpaceDN w:val="0"/>
              <w:adjustRightInd w:val="0"/>
              <w:spacing w:before="29" w:line="360" w:lineRule="auto"/>
              <w:ind w:left="15"/>
              <w:jc w:val="right"/>
              <w:rPr>
                <w:color w:val="000000"/>
                <w:szCs w:val="21"/>
              </w:rPr>
            </w:pPr>
            <w:r w:rsidRPr="00DA42C4">
              <w:rPr>
                <w:color w:val="000000"/>
                <w:szCs w:val="21"/>
              </w:rPr>
              <w:t>69,258,696.53</w:t>
            </w:r>
          </w:p>
        </w:tc>
      </w:tr>
    </w:tbl>
    <w:p w:rsidR="001548F9" w:rsidRPr="00DA42C4" w:rsidRDefault="001548F9" w:rsidP="008971E9">
      <w:pPr>
        <w:pStyle w:val="af6"/>
        <w:spacing w:before="0" w:beforeAutospacing="0" w:after="0" w:afterAutospacing="0" w:line="288" w:lineRule="auto"/>
        <w:rPr>
          <w:rFonts w:ascii="Times New Roman" w:hAnsi="Times New Roman"/>
          <w:b/>
          <w:bCs/>
          <w:color w:val="000000"/>
          <w:sz w:val="21"/>
          <w:szCs w:val="21"/>
        </w:rPr>
      </w:pPr>
    </w:p>
    <w:p w:rsidR="001548F9" w:rsidRPr="00DA42C4" w:rsidRDefault="001548F9" w:rsidP="00AE7535">
      <w:pPr>
        <w:spacing w:line="360" w:lineRule="auto"/>
        <w:rPr>
          <w:b/>
          <w:bCs/>
          <w:color w:val="000000"/>
          <w:szCs w:val="21"/>
        </w:rPr>
      </w:pPr>
      <w:r w:rsidRPr="00DA42C4">
        <w:rPr>
          <w:b/>
          <w:color w:val="000000"/>
          <w:szCs w:val="21"/>
        </w:rPr>
        <w:t>7.12.4</w:t>
      </w:r>
      <w:r w:rsidRPr="00DA42C4">
        <w:rPr>
          <w:b/>
          <w:bCs/>
          <w:color w:val="000000"/>
          <w:szCs w:val="21"/>
        </w:rPr>
        <w:t>期末持有的处于转股期的可转换债券明细</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本基金本报告期末未持有处于转股期的可转换债券。</w:t>
      </w:r>
    </w:p>
    <w:p w:rsidR="001548F9" w:rsidRPr="00DA42C4" w:rsidRDefault="001548F9" w:rsidP="00AE7535">
      <w:pPr>
        <w:spacing w:line="360" w:lineRule="auto"/>
        <w:rPr>
          <w:b/>
          <w:bCs/>
          <w:color w:val="000000"/>
          <w:szCs w:val="21"/>
        </w:rPr>
      </w:pPr>
      <w:r w:rsidRPr="00DA42C4">
        <w:rPr>
          <w:b/>
          <w:color w:val="000000"/>
          <w:szCs w:val="21"/>
        </w:rPr>
        <w:t xml:space="preserve">7.12.5 </w:t>
      </w:r>
      <w:r w:rsidRPr="00DA42C4">
        <w:rPr>
          <w:b/>
          <w:bCs/>
          <w:color w:val="000000"/>
          <w:szCs w:val="21"/>
        </w:rPr>
        <w:t>期末前十名股票中存在流通受限情况的说明</w:t>
      </w:r>
    </w:p>
    <w:p w:rsidR="001548F9" w:rsidRPr="00DA42C4" w:rsidRDefault="001548F9" w:rsidP="008971E9">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302"/>
        <w:gridCol w:w="1301"/>
        <w:gridCol w:w="1805"/>
        <w:gridCol w:w="1655"/>
        <w:gridCol w:w="1367"/>
      </w:tblGrid>
      <w:tr w:rsidR="001548F9" w:rsidRPr="00DA42C4" w:rsidTr="0070173B">
        <w:tc>
          <w:tcPr>
            <w:tcW w:w="1083"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序号</w:t>
            </w:r>
          </w:p>
        </w:tc>
        <w:tc>
          <w:tcPr>
            <w:tcW w:w="1302"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股票代码</w:t>
            </w:r>
          </w:p>
        </w:tc>
        <w:tc>
          <w:tcPr>
            <w:tcW w:w="1301"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股票名称</w:t>
            </w:r>
          </w:p>
        </w:tc>
        <w:tc>
          <w:tcPr>
            <w:tcW w:w="1805" w:type="dxa"/>
            <w:vAlign w:val="center"/>
          </w:tcPr>
          <w:p w:rsidR="001548F9" w:rsidRPr="00DA42C4" w:rsidRDefault="001548F9" w:rsidP="001674E8">
            <w:pPr>
              <w:spacing w:before="29" w:line="360" w:lineRule="auto"/>
              <w:ind w:left="17"/>
              <w:jc w:val="center"/>
              <w:rPr>
                <w:color w:val="000000"/>
                <w:szCs w:val="21"/>
              </w:rPr>
            </w:pPr>
            <w:r w:rsidRPr="00DA42C4">
              <w:rPr>
                <w:color w:val="000000"/>
                <w:szCs w:val="21"/>
              </w:rPr>
              <w:t>流通受限部分的公允价值</w:t>
            </w:r>
          </w:p>
        </w:tc>
        <w:tc>
          <w:tcPr>
            <w:tcW w:w="1655"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占基金资产净值比例</w:t>
            </w:r>
            <w:r w:rsidRPr="00DA42C4">
              <w:rPr>
                <w:color w:val="000000"/>
                <w:szCs w:val="21"/>
              </w:rPr>
              <w:t>(%)</w:t>
            </w:r>
          </w:p>
        </w:tc>
        <w:tc>
          <w:tcPr>
            <w:tcW w:w="1367" w:type="dxa"/>
            <w:vAlign w:val="center"/>
          </w:tcPr>
          <w:p w:rsidR="001548F9" w:rsidRPr="00DA42C4" w:rsidRDefault="001548F9" w:rsidP="0070173B">
            <w:pPr>
              <w:spacing w:before="29" w:line="360" w:lineRule="auto"/>
              <w:ind w:left="17"/>
              <w:jc w:val="center"/>
              <w:rPr>
                <w:color w:val="000000"/>
                <w:szCs w:val="21"/>
              </w:rPr>
            </w:pPr>
            <w:r w:rsidRPr="00DA42C4">
              <w:rPr>
                <w:color w:val="000000"/>
                <w:szCs w:val="21"/>
              </w:rPr>
              <w:t>流通受限情况说明</w:t>
            </w:r>
          </w:p>
        </w:tc>
      </w:tr>
      <w:tr w:rsidR="0041444E">
        <w:tc>
          <w:tcPr>
            <w:tcW w:w="1083" w:type="dxa"/>
            <w:vAlign w:val="center"/>
          </w:tcPr>
          <w:p w:rsidR="0041444E" w:rsidRDefault="00925A7F">
            <w:pPr>
              <w:jc w:val="center"/>
            </w:pPr>
            <w:r>
              <w:rPr>
                <w:color w:val="000000"/>
                <w:szCs w:val="21"/>
              </w:rPr>
              <w:t>1</w:t>
            </w:r>
          </w:p>
        </w:tc>
        <w:tc>
          <w:tcPr>
            <w:tcW w:w="1302" w:type="dxa"/>
            <w:vAlign w:val="center"/>
          </w:tcPr>
          <w:p w:rsidR="0041444E" w:rsidRDefault="00925A7F">
            <w:pPr>
              <w:jc w:val="center"/>
            </w:pPr>
            <w:r>
              <w:rPr>
                <w:color w:val="000000"/>
                <w:szCs w:val="21"/>
              </w:rPr>
              <w:t>002602</w:t>
            </w:r>
          </w:p>
        </w:tc>
        <w:tc>
          <w:tcPr>
            <w:tcW w:w="1301" w:type="dxa"/>
            <w:vAlign w:val="center"/>
          </w:tcPr>
          <w:p w:rsidR="0041444E" w:rsidRDefault="00925A7F">
            <w:pPr>
              <w:jc w:val="center"/>
            </w:pPr>
            <w:r>
              <w:rPr>
                <w:color w:val="000000"/>
                <w:szCs w:val="21"/>
              </w:rPr>
              <w:t>世纪华通</w:t>
            </w:r>
          </w:p>
        </w:tc>
        <w:tc>
          <w:tcPr>
            <w:tcW w:w="1805" w:type="dxa"/>
            <w:vAlign w:val="center"/>
          </w:tcPr>
          <w:p w:rsidR="0041444E" w:rsidRDefault="00925A7F">
            <w:pPr>
              <w:jc w:val="right"/>
            </w:pPr>
            <w:r>
              <w:rPr>
                <w:color w:val="000000"/>
                <w:szCs w:val="21"/>
              </w:rPr>
              <w:t>46,892,000.00</w:t>
            </w:r>
          </w:p>
        </w:tc>
        <w:tc>
          <w:tcPr>
            <w:tcW w:w="1655" w:type="dxa"/>
            <w:vAlign w:val="center"/>
          </w:tcPr>
          <w:p w:rsidR="0041444E" w:rsidRDefault="00925A7F">
            <w:pPr>
              <w:jc w:val="right"/>
            </w:pPr>
            <w:r>
              <w:rPr>
                <w:color w:val="000000"/>
                <w:szCs w:val="21"/>
              </w:rPr>
              <w:t>6.00</w:t>
            </w:r>
          </w:p>
        </w:tc>
        <w:tc>
          <w:tcPr>
            <w:tcW w:w="1367" w:type="dxa"/>
            <w:vAlign w:val="center"/>
          </w:tcPr>
          <w:p w:rsidR="0041444E" w:rsidRDefault="00925A7F">
            <w:pPr>
              <w:jc w:val="right"/>
            </w:pPr>
            <w:r>
              <w:rPr>
                <w:color w:val="000000"/>
                <w:szCs w:val="21"/>
              </w:rPr>
              <w:t>重大事项</w:t>
            </w:r>
          </w:p>
        </w:tc>
      </w:tr>
      <w:tr w:rsidR="0041444E">
        <w:tc>
          <w:tcPr>
            <w:tcW w:w="1083" w:type="dxa"/>
            <w:vAlign w:val="center"/>
          </w:tcPr>
          <w:p w:rsidR="0041444E" w:rsidRDefault="00925A7F">
            <w:pPr>
              <w:jc w:val="center"/>
            </w:pPr>
            <w:r>
              <w:rPr>
                <w:color w:val="000000"/>
                <w:szCs w:val="21"/>
              </w:rPr>
              <w:t>2</w:t>
            </w:r>
          </w:p>
        </w:tc>
        <w:tc>
          <w:tcPr>
            <w:tcW w:w="1302" w:type="dxa"/>
            <w:vAlign w:val="center"/>
          </w:tcPr>
          <w:p w:rsidR="0041444E" w:rsidRDefault="00925A7F">
            <w:pPr>
              <w:jc w:val="center"/>
            </w:pPr>
            <w:r>
              <w:rPr>
                <w:color w:val="000000"/>
                <w:szCs w:val="21"/>
              </w:rPr>
              <w:t>600071</w:t>
            </w:r>
          </w:p>
        </w:tc>
        <w:tc>
          <w:tcPr>
            <w:tcW w:w="1301" w:type="dxa"/>
            <w:vAlign w:val="center"/>
          </w:tcPr>
          <w:p w:rsidR="0041444E" w:rsidRDefault="00925A7F">
            <w:pPr>
              <w:jc w:val="center"/>
            </w:pPr>
            <w:r>
              <w:rPr>
                <w:color w:val="000000"/>
                <w:szCs w:val="21"/>
              </w:rPr>
              <w:t>凤凰光学</w:t>
            </w:r>
          </w:p>
        </w:tc>
        <w:tc>
          <w:tcPr>
            <w:tcW w:w="1805" w:type="dxa"/>
            <w:vAlign w:val="center"/>
          </w:tcPr>
          <w:p w:rsidR="0041444E" w:rsidRDefault="00925A7F">
            <w:pPr>
              <w:jc w:val="right"/>
            </w:pPr>
            <w:r>
              <w:rPr>
                <w:color w:val="000000"/>
                <w:szCs w:val="21"/>
              </w:rPr>
              <w:t>42,473,254.53</w:t>
            </w:r>
          </w:p>
        </w:tc>
        <w:tc>
          <w:tcPr>
            <w:tcW w:w="1655" w:type="dxa"/>
            <w:vAlign w:val="center"/>
          </w:tcPr>
          <w:p w:rsidR="0041444E" w:rsidRDefault="00925A7F">
            <w:pPr>
              <w:jc w:val="right"/>
            </w:pPr>
            <w:r>
              <w:rPr>
                <w:color w:val="000000"/>
                <w:szCs w:val="21"/>
              </w:rPr>
              <w:t>5.44</w:t>
            </w:r>
          </w:p>
        </w:tc>
        <w:tc>
          <w:tcPr>
            <w:tcW w:w="1367" w:type="dxa"/>
            <w:vAlign w:val="center"/>
          </w:tcPr>
          <w:p w:rsidR="0041444E" w:rsidRDefault="00925A7F">
            <w:pPr>
              <w:jc w:val="right"/>
            </w:pPr>
            <w:r>
              <w:rPr>
                <w:color w:val="000000"/>
                <w:szCs w:val="21"/>
              </w:rPr>
              <w:t>重大事项</w:t>
            </w:r>
          </w:p>
        </w:tc>
      </w:tr>
    </w:tbl>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69" w:name="_Toc331410111"/>
      <w:bookmarkStart w:id="70" w:name="_Toc225500050"/>
      <w:r w:rsidRPr="00DA42C4">
        <w:rPr>
          <w:b/>
          <w:bCs/>
          <w:sz w:val="21"/>
          <w:szCs w:val="21"/>
          <w:lang w:val="en-US"/>
        </w:rPr>
        <w:t xml:space="preserve">8  </w:t>
      </w:r>
      <w:r w:rsidRPr="00DA42C4">
        <w:rPr>
          <w:b/>
          <w:bCs/>
          <w:sz w:val="21"/>
          <w:szCs w:val="21"/>
          <w:lang w:val="en-US"/>
        </w:rPr>
        <w:t>基金份额持有人信息</w:t>
      </w:r>
      <w:bookmarkEnd w:id="69"/>
      <w:bookmarkEnd w:id="70"/>
    </w:p>
    <w:p w:rsidR="001548F9" w:rsidRPr="00DA42C4" w:rsidRDefault="001548F9" w:rsidP="00AE7535">
      <w:pPr>
        <w:pStyle w:val="20"/>
        <w:spacing w:before="0" w:after="0"/>
        <w:rPr>
          <w:rFonts w:ascii="Times New Roman" w:hAnsi="Times New Roman"/>
          <w:kern w:val="0"/>
          <w:sz w:val="21"/>
          <w:szCs w:val="21"/>
        </w:rPr>
      </w:pPr>
      <w:bookmarkStart w:id="71" w:name="_Toc331410112"/>
      <w:bookmarkStart w:id="72" w:name="_Toc225500051"/>
      <w:r w:rsidRPr="00DA42C4">
        <w:rPr>
          <w:rFonts w:ascii="Times New Roman" w:hAnsi="Times New Roman"/>
          <w:kern w:val="0"/>
          <w:sz w:val="21"/>
          <w:szCs w:val="21"/>
        </w:rPr>
        <w:t xml:space="preserve">8.1 </w:t>
      </w:r>
      <w:r w:rsidRPr="00DA42C4">
        <w:rPr>
          <w:rFonts w:ascii="Times New Roman" w:hAnsi="Times New Roman"/>
          <w:kern w:val="0"/>
          <w:sz w:val="21"/>
          <w:szCs w:val="21"/>
        </w:rPr>
        <w:t>期末基金份额持有人户数及持有人结构</w:t>
      </w:r>
      <w:bookmarkEnd w:id="71"/>
      <w:bookmarkEnd w:id="72"/>
    </w:p>
    <w:p w:rsidR="00206CBB" w:rsidRPr="00DA42C4" w:rsidRDefault="00206CBB" w:rsidP="00206CBB">
      <w:pPr>
        <w:autoSpaceDE w:val="0"/>
        <w:autoSpaceDN w:val="0"/>
        <w:adjustRightInd w:val="0"/>
        <w:spacing w:before="29" w:line="360" w:lineRule="auto"/>
        <w:ind w:left="15"/>
        <w:jc w:val="right"/>
        <w:rPr>
          <w:rFonts w:eastAsiaTheme="minorEastAsia"/>
          <w:color w:val="000000"/>
          <w:szCs w:val="21"/>
        </w:rPr>
      </w:pPr>
      <w:r w:rsidRPr="00DA42C4">
        <w:rPr>
          <w:rFonts w:eastAsiaTheme="minorEastAsia"/>
          <w:color w:val="000000"/>
          <w:szCs w:val="21"/>
        </w:rPr>
        <w:t>份额单位：份</w:t>
      </w:r>
    </w:p>
    <w:p w:rsidR="00206CBB" w:rsidRPr="00DA42C4" w:rsidRDefault="00206CBB" w:rsidP="00206CBB">
      <w:pPr>
        <w:autoSpaceDE w:val="0"/>
        <w:autoSpaceDN w:val="0"/>
        <w:adjustRightInd w:val="0"/>
        <w:spacing w:line="360" w:lineRule="auto"/>
        <w:jc w:val="left"/>
        <w:rPr>
          <w:rFonts w:eastAsiaTheme="minorEastAsia"/>
          <w:color w:val="000000"/>
          <w:szCs w:val="21"/>
        </w:rPr>
      </w:pPr>
    </w:p>
    <w:tbl>
      <w:tblPr>
        <w:tblW w:w="5000" w:type="pct"/>
        <w:jc w:val="center"/>
        <w:tblLayout w:type="fixed"/>
        <w:tblLook w:val="00A0" w:firstRow="1" w:lastRow="0" w:firstColumn="1" w:lastColumn="0" w:noHBand="0" w:noVBand="0"/>
      </w:tblPr>
      <w:tblGrid>
        <w:gridCol w:w="2049"/>
        <w:gridCol w:w="1463"/>
        <w:gridCol w:w="1757"/>
        <w:gridCol w:w="1129"/>
        <w:gridCol w:w="1792"/>
        <w:gridCol w:w="1096"/>
      </w:tblGrid>
      <w:tr w:rsidR="00C10BB0" w:rsidRPr="00DA42C4" w:rsidTr="00C10BB0">
        <w:trPr>
          <w:jc w:val="center"/>
        </w:trPr>
        <w:tc>
          <w:tcPr>
            <w:tcW w:w="964" w:type="pct"/>
            <w:vMerge w:val="restart"/>
            <w:tcBorders>
              <w:top w:val="single" w:sz="8" w:space="0" w:color="000000"/>
              <w:left w:val="single" w:sz="8" w:space="0" w:color="000000"/>
              <w:right w:val="single" w:sz="8" w:space="0" w:color="000000"/>
            </w:tcBorders>
            <w:vAlign w:val="center"/>
          </w:tcPr>
          <w:p w:rsidR="0041444E" w:rsidRDefault="00925A7F">
            <w:pPr>
              <w:jc w:val="center"/>
            </w:pPr>
            <w:r>
              <w:t>持有人户数</w:t>
            </w:r>
            <w:r>
              <w:t>(</w:t>
            </w:r>
            <w:r>
              <w:t>户</w:t>
            </w:r>
            <w:r>
              <w:t>)</w:t>
            </w:r>
          </w:p>
        </w:tc>
        <w:tc>
          <w:tcPr>
            <w:tcW w:w="688" w:type="pct"/>
            <w:vMerge w:val="restar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户均持有的基金份额</w:t>
            </w:r>
          </w:p>
        </w:tc>
        <w:tc>
          <w:tcPr>
            <w:tcW w:w="2715" w:type="pct"/>
            <w:gridSpan w:val="4"/>
            <w:tcBorders>
              <w:top w:val="single" w:sz="8" w:space="0" w:color="000000"/>
              <w:left w:val="single" w:sz="8" w:space="0" w:color="000000"/>
              <w:bottom w:val="single" w:sz="8" w:space="0" w:color="000000"/>
              <w:right w:val="single" w:sz="4" w:space="0" w:color="auto"/>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持有人结构</w:t>
            </w:r>
          </w:p>
        </w:tc>
      </w:tr>
      <w:tr w:rsidR="00C10BB0" w:rsidRPr="00DA42C4" w:rsidTr="00C10BB0">
        <w:trPr>
          <w:jc w:val="center"/>
        </w:trPr>
        <w:tc>
          <w:tcPr>
            <w:tcW w:w="964" w:type="pct"/>
            <w:vMerge/>
            <w:tcBorders>
              <w:left w:val="single" w:sz="8" w:space="0" w:color="000000"/>
              <w:right w:val="single" w:sz="8" w:space="0" w:color="000000"/>
            </w:tcBorders>
            <w:vAlign w:val="center"/>
          </w:tcPr>
          <w:p w:rsidR="0041444E" w:rsidRDefault="0041444E">
            <w:pPr>
              <w:jc w:val="left"/>
            </w:pPr>
          </w:p>
        </w:tc>
        <w:tc>
          <w:tcPr>
            <w:tcW w:w="688" w:type="pct"/>
            <w:vMerge/>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widowControl/>
              <w:spacing w:line="360" w:lineRule="auto"/>
              <w:jc w:val="left"/>
              <w:rPr>
                <w:rFonts w:eastAsiaTheme="minorEastAsia"/>
                <w:bCs/>
                <w:color w:val="000000"/>
                <w:szCs w:val="21"/>
              </w:rPr>
            </w:pPr>
          </w:p>
        </w:tc>
        <w:tc>
          <w:tcPr>
            <w:tcW w:w="1357" w:type="pct"/>
            <w:gridSpan w:val="2"/>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机构投资者</w:t>
            </w:r>
          </w:p>
        </w:tc>
        <w:tc>
          <w:tcPr>
            <w:tcW w:w="1358" w:type="pct"/>
            <w:gridSpan w:val="2"/>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个人投资者</w:t>
            </w:r>
          </w:p>
        </w:tc>
      </w:tr>
      <w:tr w:rsidR="00C10BB0" w:rsidRPr="00DA42C4" w:rsidTr="00C10BB0">
        <w:trPr>
          <w:jc w:val="center"/>
        </w:trPr>
        <w:tc>
          <w:tcPr>
            <w:tcW w:w="964" w:type="pct"/>
            <w:vMerge/>
            <w:tcBorders>
              <w:left w:val="single" w:sz="8" w:space="0" w:color="000000"/>
              <w:bottom w:val="single" w:sz="8" w:space="0" w:color="000000"/>
              <w:right w:val="single" w:sz="8" w:space="0" w:color="000000"/>
            </w:tcBorders>
            <w:vAlign w:val="center"/>
          </w:tcPr>
          <w:p w:rsidR="0041444E" w:rsidRDefault="0041444E">
            <w:pPr>
              <w:jc w:val="left"/>
            </w:pPr>
          </w:p>
        </w:tc>
        <w:tc>
          <w:tcPr>
            <w:tcW w:w="688" w:type="pct"/>
            <w:vMerge/>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widowControl/>
              <w:spacing w:line="360" w:lineRule="auto"/>
              <w:jc w:val="left"/>
              <w:rPr>
                <w:rFonts w:eastAsiaTheme="minorEastAsia"/>
                <w:bCs/>
                <w:color w:val="000000"/>
                <w:szCs w:val="21"/>
              </w:rPr>
            </w:pPr>
          </w:p>
        </w:tc>
        <w:tc>
          <w:tcPr>
            <w:tcW w:w="826"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持有份额</w:t>
            </w:r>
          </w:p>
        </w:tc>
        <w:tc>
          <w:tcPr>
            <w:tcW w:w="531"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占总份额比例</w:t>
            </w:r>
          </w:p>
        </w:tc>
        <w:tc>
          <w:tcPr>
            <w:tcW w:w="843"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持有份额</w:t>
            </w:r>
          </w:p>
        </w:tc>
        <w:tc>
          <w:tcPr>
            <w:tcW w:w="515" w:type="pct"/>
            <w:tcBorders>
              <w:top w:val="single" w:sz="8" w:space="0" w:color="000000"/>
              <w:left w:val="single" w:sz="8" w:space="0" w:color="000000"/>
              <w:bottom w:val="single" w:sz="8" w:space="0" w:color="000000"/>
              <w:right w:val="single" w:sz="4" w:space="0" w:color="auto"/>
            </w:tcBorders>
            <w:vAlign w:val="center"/>
          </w:tcPr>
          <w:p w:rsidR="00206CBB" w:rsidRPr="00DA42C4" w:rsidRDefault="00206CBB" w:rsidP="00A47B26">
            <w:pPr>
              <w:spacing w:line="360" w:lineRule="auto"/>
              <w:jc w:val="center"/>
              <w:rPr>
                <w:rFonts w:eastAsiaTheme="minorEastAsia"/>
                <w:bCs/>
                <w:color w:val="000000"/>
                <w:szCs w:val="21"/>
              </w:rPr>
            </w:pPr>
            <w:r w:rsidRPr="00DA42C4">
              <w:rPr>
                <w:rFonts w:eastAsiaTheme="minorEastAsia"/>
                <w:bCs/>
                <w:color w:val="000000"/>
                <w:szCs w:val="21"/>
              </w:rPr>
              <w:t>占总份额比例</w:t>
            </w:r>
          </w:p>
        </w:tc>
      </w:tr>
      <w:tr w:rsidR="00C10BB0" w:rsidRPr="00DA42C4" w:rsidTr="00C10BB0">
        <w:trPr>
          <w:jc w:val="center"/>
        </w:trPr>
        <w:tc>
          <w:tcPr>
            <w:tcW w:w="964" w:type="pct"/>
            <w:tcBorders>
              <w:top w:val="single" w:sz="8" w:space="0" w:color="000000"/>
              <w:left w:val="single" w:sz="8" w:space="0" w:color="000000"/>
              <w:bottom w:val="single" w:sz="8" w:space="0" w:color="000000"/>
              <w:right w:val="single" w:sz="8" w:space="0" w:color="000000"/>
            </w:tcBorders>
            <w:vAlign w:val="center"/>
          </w:tcPr>
          <w:p w:rsidR="0041444E" w:rsidRDefault="00925A7F">
            <w:pPr>
              <w:jc w:val="center"/>
            </w:pPr>
            <w:r>
              <w:rPr>
                <w:rFonts w:eastAsiaTheme="minorEastAsia"/>
                <w:bCs/>
                <w:color w:val="000000"/>
                <w:szCs w:val="21"/>
              </w:rPr>
              <w:t>31,389</w:t>
            </w:r>
          </w:p>
        </w:tc>
        <w:tc>
          <w:tcPr>
            <w:tcW w:w="688"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right"/>
              <w:rPr>
                <w:rFonts w:eastAsiaTheme="minorEastAsia"/>
                <w:bCs/>
                <w:color w:val="000000"/>
                <w:szCs w:val="21"/>
              </w:rPr>
            </w:pPr>
            <w:r w:rsidRPr="00DA42C4">
              <w:rPr>
                <w:rFonts w:eastAsiaTheme="minorEastAsia"/>
                <w:bCs/>
                <w:color w:val="000000"/>
                <w:szCs w:val="21"/>
              </w:rPr>
              <w:t>41,709.52</w:t>
            </w:r>
          </w:p>
        </w:tc>
        <w:tc>
          <w:tcPr>
            <w:tcW w:w="826"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right"/>
              <w:rPr>
                <w:rFonts w:eastAsiaTheme="minorEastAsia"/>
                <w:bCs/>
                <w:color w:val="000000"/>
                <w:szCs w:val="21"/>
              </w:rPr>
            </w:pPr>
            <w:r w:rsidRPr="00DA42C4">
              <w:rPr>
                <w:rFonts w:eastAsiaTheme="minorEastAsia"/>
                <w:bCs/>
                <w:color w:val="000000"/>
                <w:szCs w:val="21"/>
              </w:rPr>
              <w:t>230,845,528.58</w:t>
            </w:r>
          </w:p>
        </w:tc>
        <w:tc>
          <w:tcPr>
            <w:tcW w:w="531"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right"/>
              <w:rPr>
                <w:rFonts w:eastAsiaTheme="minorEastAsia"/>
                <w:bCs/>
                <w:color w:val="000000"/>
                <w:szCs w:val="21"/>
              </w:rPr>
            </w:pPr>
            <w:r w:rsidRPr="00DA42C4">
              <w:rPr>
                <w:rFonts w:eastAsiaTheme="minorEastAsia"/>
                <w:bCs/>
                <w:color w:val="000000"/>
                <w:szCs w:val="21"/>
              </w:rPr>
              <w:t>17.63%</w:t>
            </w:r>
          </w:p>
        </w:tc>
        <w:tc>
          <w:tcPr>
            <w:tcW w:w="843" w:type="pct"/>
            <w:tcBorders>
              <w:top w:val="single" w:sz="8" w:space="0" w:color="000000"/>
              <w:left w:val="single" w:sz="8" w:space="0" w:color="000000"/>
              <w:bottom w:val="single" w:sz="8" w:space="0" w:color="000000"/>
              <w:right w:val="single" w:sz="8" w:space="0" w:color="000000"/>
            </w:tcBorders>
            <w:vAlign w:val="center"/>
          </w:tcPr>
          <w:p w:rsidR="00206CBB" w:rsidRPr="00DA42C4" w:rsidRDefault="00206CBB" w:rsidP="00A47B26">
            <w:pPr>
              <w:spacing w:line="360" w:lineRule="auto"/>
              <w:jc w:val="right"/>
              <w:rPr>
                <w:rFonts w:eastAsiaTheme="minorEastAsia"/>
                <w:bCs/>
                <w:color w:val="000000"/>
                <w:szCs w:val="21"/>
              </w:rPr>
            </w:pPr>
            <w:r w:rsidRPr="00DA42C4">
              <w:rPr>
                <w:rFonts w:eastAsiaTheme="minorEastAsia"/>
                <w:bCs/>
                <w:color w:val="000000"/>
                <w:szCs w:val="21"/>
              </w:rPr>
              <w:t>1,078,374,489.06</w:t>
            </w:r>
          </w:p>
        </w:tc>
        <w:tc>
          <w:tcPr>
            <w:tcW w:w="515" w:type="pct"/>
            <w:tcBorders>
              <w:top w:val="single" w:sz="8" w:space="0" w:color="000000"/>
              <w:left w:val="single" w:sz="8" w:space="0" w:color="000000"/>
              <w:bottom w:val="single" w:sz="8" w:space="0" w:color="000000"/>
              <w:right w:val="single" w:sz="4" w:space="0" w:color="auto"/>
            </w:tcBorders>
            <w:vAlign w:val="center"/>
          </w:tcPr>
          <w:p w:rsidR="00206CBB" w:rsidRPr="00DA42C4" w:rsidRDefault="00206CBB" w:rsidP="00A47B26">
            <w:pPr>
              <w:spacing w:line="360" w:lineRule="auto"/>
              <w:jc w:val="right"/>
              <w:rPr>
                <w:rFonts w:eastAsiaTheme="minorEastAsia"/>
                <w:bCs/>
                <w:color w:val="000000"/>
                <w:szCs w:val="21"/>
              </w:rPr>
            </w:pPr>
            <w:r w:rsidRPr="00DA42C4">
              <w:rPr>
                <w:rFonts w:eastAsiaTheme="minorEastAsia"/>
                <w:bCs/>
                <w:color w:val="000000"/>
                <w:szCs w:val="21"/>
              </w:rPr>
              <w:t>82.37%</w:t>
            </w:r>
          </w:p>
        </w:tc>
      </w:tr>
    </w:tbl>
    <w:p w:rsidR="001548F9" w:rsidRPr="00DA42C4" w:rsidRDefault="00D47C07" w:rsidP="00AE7535">
      <w:pPr>
        <w:pStyle w:val="20"/>
        <w:spacing w:before="0" w:after="0"/>
        <w:rPr>
          <w:rFonts w:ascii="Times New Roman" w:hAnsi="Times New Roman"/>
          <w:kern w:val="0"/>
          <w:sz w:val="21"/>
          <w:szCs w:val="21"/>
        </w:rPr>
      </w:pPr>
      <w:bookmarkStart w:id="73" w:name="_Toc331410113"/>
      <w:r w:rsidRPr="00DA42C4">
        <w:rPr>
          <w:rFonts w:ascii="Times New Roman" w:hAnsi="Times New Roman"/>
          <w:kern w:val="0"/>
          <w:sz w:val="21"/>
          <w:szCs w:val="21"/>
        </w:rPr>
        <w:t>8.2</w:t>
      </w:r>
      <w:r w:rsidR="001548F9" w:rsidRPr="00DA42C4">
        <w:rPr>
          <w:rFonts w:ascii="Times New Roman" w:hAnsi="Times New Roman"/>
          <w:kern w:val="0"/>
          <w:sz w:val="21"/>
          <w:szCs w:val="21"/>
        </w:rPr>
        <w:t>期末基金管理人的从业人员持有本基金的情况</w:t>
      </w:r>
      <w:bookmarkEnd w:id="7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828"/>
        <w:gridCol w:w="3012"/>
        <w:gridCol w:w="2160"/>
      </w:tblGrid>
      <w:tr w:rsidR="00DF5C7F" w:rsidRPr="00DA42C4" w:rsidTr="004D62FA">
        <w:tc>
          <w:tcPr>
            <w:tcW w:w="3828" w:type="dxa"/>
            <w:vAlign w:val="center"/>
          </w:tcPr>
          <w:p w:rsidR="00DF5C7F" w:rsidRPr="00DA42C4" w:rsidRDefault="00DF5C7F" w:rsidP="004D62FA">
            <w:pPr>
              <w:widowControl/>
              <w:spacing w:line="360" w:lineRule="auto"/>
              <w:jc w:val="center"/>
              <w:rPr>
                <w:rFonts w:eastAsiaTheme="minorEastAsia"/>
                <w:color w:val="000000"/>
                <w:kern w:val="0"/>
                <w:szCs w:val="21"/>
              </w:rPr>
            </w:pPr>
            <w:r w:rsidRPr="00DA42C4">
              <w:rPr>
                <w:rFonts w:eastAsiaTheme="minorEastAsia"/>
                <w:color w:val="000000"/>
                <w:kern w:val="0"/>
                <w:szCs w:val="21"/>
              </w:rPr>
              <w:t>项目</w:t>
            </w:r>
          </w:p>
        </w:tc>
        <w:tc>
          <w:tcPr>
            <w:tcW w:w="3012" w:type="dxa"/>
            <w:vAlign w:val="center"/>
          </w:tcPr>
          <w:p w:rsidR="00DF5C7F" w:rsidRPr="00DA42C4" w:rsidRDefault="00DF5C7F" w:rsidP="004D62FA">
            <w:pPr>
              <w:widowControl/>
              <w:spacing w:line="360" w:lineRule="auto"/>
              <w:jc w:val="center"/>
              <w:rPr>
                <w:rFonts w:eastAsiaTheme="minorEastAsia"/>
                <w:color w:val="000000"/>
                <w:kern w:val="0"/>
                <w:szCs w:val="21"/>
              </w:rPr>
            </w:pPr>
            <w:r w:rsidRPr="00DA42C4">
              <w:rPr>
                <w:rFonts w:eastAsiaTheme="minorEastAsia"/>
                <w:color w:val="000000"/>
                <w:kern w:val="0"/>
                <w:szCs w:val="21"/>
              </w:rPr>
              <w:t>持有份额总数（份）</w:t>
            </w:r>
          </w:p>
        </w:tc>
        <w:tc>
          <w:tcPr>
            <w:tcW w:w="2160" w:type="dxa"/>
            <w:vAlign w:val="center"/>
          </w:tcPr>
          <w:p w:rsidR="00DF5C7F" w:rsidRPr="00DA42C4" w:rsidRDefault="00DF5C7F" w:rsidP="004D62FA">
            <w:pPr>
              <w:widowControl/>
              <w:spacing w:line="360" w:lineRule="auto"/>
              <w:jc w:val="center"/>
              <w:rPr>
                <w:rFonts w:eastAsiaTheme="minorEastAsia"/>
                <w:color w:val="000000"/>
                <w:kern w:val="0"/>
                <w:szCs w:val="21"/>
              </w:rPr>
            </w:pPr>
            <w:r w:rsidRPr="00DA42C4">
              <w:rPr>
                <w:rFonts w:eastAsiaTheme="minorEastAsia"/>
                <w:color w:val="000000"/>
                <w:kern w:val="0"/>
                <w:szCs w:val="21"/>
              </w:rPr>
              <w:t>占基金总份额比例</w:t>
            </w:r>
          </w:p>
        </w:tc>
      </w:tr>
      <w:tr w:rsidR="00DF5C7F" w:rsidRPr="00DA42C4" w:rsidTr="004D62FA">
        <w:tc>
          <w:tcPr>
            <w:tcW w:w="3828" w:type="dxa"/>
            <w:vAlign w:val="center"/>
          </w:tcPr>
          <w:p w:rsidR="00DF5C7F" w:rsidRPr="00DA42C4" w:rsidRDefault="00DF5C7F" w:rsidP="004D62FA">
            <w:pPr>
              <w:spacing w:line="360" w:lineRule="auto"/>
              <w:jc w:val="left"/>
              <w:rPr>
                <w:rFonts w:eastAsiaTheme="minorEastAsia"/>
                <w:color w:val="000000"/>
                <w:szCs w:val="21"/>
              </w:rPr>
            </w:pPr>
            <w:r w:rsidRPr="00DA42C4">
              <w:rPr>
                <w:rFonts w:eastAsiaTheme="minorEastAsia"/>
                <w:color w:val="000000"/>
                <w:szCs w:val="21"/>
              </w:rPr>
              <w:t>基金管理人所有从业人员持有本基金</w:t>
            </w:r>
          </w:p>
        </w:tc>
        <w:tc>
          <w:tcPr>
            <w:tcW w:w="3012" w:type="dxa"/>
            <w:vAlign w:val="center"/>
          </w:tcPr>
          <w:p w:rsidR="00DF5C7F" w:rsidRPr="00DA42C4" w:rsidRDefault="00DF5C7F" w:rsidP="004D62FA">
            <w:pPr>
              <w:widowControl/>
              <w:spacing w:line="360" w:lineRule="auto"/>
              <w:jc w:val="right"/>
              <w:rPr>
                <w:rFonts w:eastAsiaTheme="minorEastAsia"/>
                <w:color w:val="000000"/>
                <w:kern w:val="0"/>
                <w:szCs w:val="21"/>
              </w:rPr>
            </w:pPr>
            <w:r w:rsidRPr="00DA42C4">
              <w:rPr>
                <w:rFonts w:eastAsiaTheme="minorEastAsia"/>
                <w:color w:val="000000"/>
                <w:kern w:val="0"/>
                <w:szCs w:val="21"/>
              </w:rPr>
              <w:t>3,055,099.45</w:t>
            </w:r>
          </w:p>
        </w:tc>
        <w:tc>
          <w:tcPr>
            <w:tcW w:w="2160" w:type="dxa"/>
            <w:vAlign w:val="center"/>
          </w:tcPr>
          <w:p w:rsidR="00DF5C7F" w:rsidRPr="00DA42C4" w:rsidRDefault="00DF5C7F" w:rsidP="004D62FA">
            <w:pPr>
              <w:widowControl/>
              <w:spacing w:line="360" w:lineRule="auto"/>
              <w:jc w:val="right"/>
              <w:rPr>
                <w:rFonts w:eastAsiaTheme="minorEastAsia"/>
                <w:color w:val="000000"/>
                <w:kern w:val="0"/>
                <w:szCs w:val="21"/>
              </w:rPr>
            </w:pPr>
            <w:r w:rsidRPr="00DA42C4">
              <w:rPr>
                <w:rFonts w:eastAsiaTheme="minorEastAsia"/>
                <w:color w:val="000000"/>
                <w:kern w:val="0"/>
                <w:szCs w:val="21"/>
              </w:rPr>
              <w:t>0.2334%</w:t>
            </w:r>
          </w:p>
        </w:tc>
      </w:tr>
    </w:tbl>
    <w:p w:rsidR="00705EC3" w:rsidRDefault="00705EC3" w:rsidP="006F41B7">
      <w:pPr>
        <w:spacing w:line="288" w:lineRule="auto"/>
        <w:rPr>
          <w:color w:val="000000"/>
          <w:szCs w:val="21"/>
        </w:rPr>
      </w:pPr>
    </w:p>
    <w:p w:rsidR="00A93A73" w:rsidRDefault="00A93A73" w:rsidP="00A93A73">
      <w:pPr>
        <w:pStyle w:val="20"/>
        <w:spacing w:before="0" w:after="0" w:line="240" w:lineRule="auto"/>
        <w:rPr>
          <w:rFonts w:ascii="宋体" w:hAnsi="宋体"/>
          <w:sz w:val="21"/>
          <w:szCs w:val="21"/>
        </w:rPr>
      </w:pPr>
      <w:r w:rsidRPr="00DA42C4">
        <w:rPr>
          <w:rFonts w:ascii="Times New Roman" w:hAnsi="Times New Roman"/>
          <w:kern w:val="0"/>
          <w:sz w:val="21"/>
          <w:szCs w:val="21"/>
        </w:rPr>
        <w:lastRenderedPageBreak/>
        <w:t>8.3</w:t>
      </w:r>
      <w:r w:rsidRPr="00F84DEE">
        <w:rPr>
          <w:rFonts w:ascii="宋体" w:hAnsi="宋体" w:hint="eastAsia"/>
          <w:sz w:val="21"/>
          <w:szCs w:val="21"/>
        </w:rPr>
        <w:t>期末基金管理人的从业人员持有本开放式基金份额总量区间的情况</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3369"/>
        <w:gridCol w:w="5917"/>
      </w:tblGrid>
      <w:tr w:rsidR="007432B9" w:rsidRPr="009D5CCC" w:rsidTr="00C12E2A">
        <w:trPr>
          <w:trHeight w:val="285"/>
        </w:trPr>
        <w:tc>
          <w:tcPr>
            <w:tcW w:w="1814" w:type="pct"/>
            <w:shd w:val="clear" w:color="auto" w:fill="auto"/>
            <w:tcMar>
              <w:top w:w="0" w:type="dxa"/>
              <w:left w:w="108" w:type="dxa"/>
              <w:bottom w:w="0" w:type="dxa"/>
              <w:right w:w="108" w:type="dxa"/>
            </w:tcMar>
            <w:vAlign w:val="center"/>
            <w:hideMark/>
          </w:tcPr>
          <w:p w:rsidR="007432B9" w:rsidRPr="009D5CCC" w:rsidRDefault="007432B9" w:rsidP="00C12E2A">
            <w:pPr>
              <w:widowControl/>
              <w:jc w:val="center"/>
              <w:rPr>
                <w:kern w:val="0"/>
                <w:szCs w:val="21"/>
              </w:rPr>
            </w:pPr>
            <w:r w:rsidRPr="009D5CCC">
              <w:rPr>
                <w:rFonts w:ascii="宋体" w:hAnsi="宋体" w:hint="eastAsia"/>
                <w:kern w:val="0"/>
                <w:szCs w:val="21"/>
              </w:rPr>
              <w:t>项目</w:t>
            </w:r>
          </w:p>
        </w:tc>
        <w:tc>
          <w:tcPr>
            <w:tcW w:w="3186" w:type="pct"/>
            <w:shd w:val="clear" w:color="auto" w:fill="auto"/>
            <w:tcMar>
              <w:top w:w="0" w:type="dxa"/>
              <w:left w:w="108" w:type="dxa"/>
              <w:bottom w:w="0" w:type="dxa"/>
              <w:right w:w="108" w:type="dxa"/>
            </w:tcMar>
            <w:vAlign w:val="center"/>
            <w:hideMark/>
          </w:tcPr>
          <w:p w:rsidR="007432B9" w:rsidRPr="009D5CCC" w:rsidRDefault="007432B9" w:rsidP="00C12E2A">
            <w:pPr>
              <w:widowControl/>
              <w:jc w:val="center"/>
              <w:rPr>
                <w:kern w:val="0"/>
                <w:szCs w:val="21"/>
              </w:rPr>
            </w:pPr>
            <w:r w:rsidRPr="009D5CCC">
              <w:rPr>
                <w:rFonts w:ascii="宋体" w:hAnsi="宋体" w:hint="eastAsia"/>
                <w:kern w:val="0"/>
                <w:szCs w:val="21"/>
              </w:rPr>
              <w:t>持有基金份额总量的数量区间（万份</w:t>
            </w:r>
            <w:r>
              <w:rPr>
                <w:rFonts w:ascii="宋体" w:hAnsi="宋体" w:hint="eastAsia"/>
                <w:kern w:val="0"/>
                <w:szCs w:val="21"/>
              </w:rPr>
              <w:t>）</w:t>
            </w:r>
          </w:p>
        </w:tc>
      </w:tr>
      <w:tr w:rsidR="007432B9" w:rsidRPr="009D5CCC" w:rsidTr="00C12E2A">
        <w:trPr>
          <w:trHeight w:val="713"/>
        </w:trPr>
        <w:tc>
          <w:tcPr>
            <w:tcW w:w="1814" w:type="pct"/>
            <w:shd w:val="clear" w:color="auto" w:fill="auto"/>
            <w:tcMar>
              <w:top w:w="0" w:type="dxa"/>
              <w:left w:w="108" w:type="dxa"/>
              <w:bottom w:w="0" w:type="dxa"/>
              <w:right w:w="108" w:type="dxa"/>
            </w:tcMar>
            <w:vAlign w:val="center"/>
            <w:hideMark/>
          </w:tcPr>
          <w:p w:rsidR="007432B9" w:rsidRPr="009D5CCC" w:rsidRDefault="007432B9" w:rsidP="00C12E2A">
            <w:pPr>
              <w:widowControl/>
              <w:jc w:val="left"/>
              <w:rPr>
                <w:kern w:val="0"/>
                <w:szCs w:val="21"/>
              </w:rPr>
            </w:pPr>
            <w:r w:rsidRPr="009D5CCC">
              <w:rPr>
                <w:rFonts w:ascii="宋体" w:hAnsi="宋体" w:hint="eastAsia"/>
                <w:kern w:val="0"/>
                <w:szCs w:val="21"/>
              </w:rPr>
              <w:t>本公司高级管理人员、基金投资和研究部门负责人</w:t>
            </w:r>
            <w:r w:rsidRPr="009D5CCC">
              <w:rPr>
                <w:rFonts w:ascii="宋体" w:hAnsi="宋体" w:hint="eastAsia"/>
                <w:color w:val="000000"/>
                <w:kern w:val="0"/>
                <w:szCs w:val="21"/>
              </w:rPr>
              <w:t>持有本开放式基金</w:t>
            </w:r>
          </w:p>
        </w:tc>
        <w:tc>
          <w:tcPr>
            <w:tcW w:w="3186" w:type="pct"/>
            <w:shd w:val="clear" w:color="auto" w:fill="auto"/>
            <w:tcMar>
              <w:top w:w="0" w:type="dxa"/>
              <w:left w:w="108" w:type="dxa"/>
              <w:bottom w:w="0" w:type="dxa"/>
              <w:right w:w="108" w:type="dxa"/>
            </w:tcMar>
            <w:vAlign w:val="center"/>
            <w:hideMark/>
          </w:tcPr>
          <w:p w:rsidR="007432B9" w:rsidRPr="00F27342" w:rsidRDefault="007432B9" w:rsidP="00C12E2A">
            <w:pPr>
              <w:widowControl/>
              <w:jc w:val="center"/>
              <w:rPr>
                <w:kern w:val="0"/>
                <w:szCs w:val="21"/>
              </w:rPr>
            </w:pPr>
            <w:r w:rsidRPr="00F27342">
              <w:rPr>
                <w:kern w:val="0"/>
                <w:szCs w:val="21"/>
              </w:rPr>
              <w:t>0</w:t>
            </w:r>
          </w:p>
        </w:tc>
      </w:tr>
      <w:tr w:rsidR="007432B9" w:rsidRPr="009D5CCC" w:rsidTr="00C12E2A">
        <w:trPr>
          <w:trHeight w:val="285"/>
        </w:trPr>
        <w:tc>
          <w:tcPr>
            <w:tcW w:w="1814" w:type="pct"/>
            <w:shd w:val="clear" w:color="auto" w:fill="auto"/>
            <w:tcMar>
              <w:top w:w="0" w:type="dxa"/>
              <w:left w:w="108" w:type="dxa"/>
              <w:bottom w:w="0" w:type="dxa"/>
              <w:right w:w="108" w:type="dxa"/>
            </w:tcMar>
            <w:vAlign w:val="center"/>
            <w:hideMark/>
          </w:tcPr>
          <w:p w:rsidR="007432B9" w:rsidRPr="009D5CCC" w:rsidRDefault="007432B9" w:rsidP="00C12E2A">
            <w:pPr>
              <w:widowControl/>
              <w:jc w:val="left"/>
              <w:rPr>
                <w:kern w:val="0"/>
                <w:szCs w:val="21"/>
              </w:rPr>
            </w:pPr>
            <w:r w:rsidRPr="009D5CCC">
              <w:rPr>
                <w:rFonts w:ascii="宋体" w:hAnsi="宋体" w:hint="eastAsia"/>
                <w:kern w:val="0"/>
                <w:szCs w:val="21"/>
              </w:rPr>
              <w:t>本基金基金经理</w:t>
            </w:r>
            <w:r w:rsidRPr="009D5CCC">
              <w:rPr>
                <w:rFonts w:ascii="宋体" w:hAnsi="宋体" w:hint="eastAsia"/>
                <w:color w:val="000000"/>
                <w:kern w:val="0"/>
                <w:szCs w:val="21"/>
              </w:rPr>
              <w:t>持有本开放式基金</w:t>
            </w:r>
          </w:p>
        </w:tc>
        <w:tc>
          <w:tcPr>
            <w:tcW w:w="3186" w:type="pct"/>
            <w:shd w:val="clear" w:color="auto" w:fill="auto"/>
            <w:tcMar>
              <w:top w:w="0" w:type="dxa"/>
              <w:left w:w="108" w:type="dxa"/>
              <w:bottom w:w="0" w:type="dxa"/>
              <w:right w:w="108" w:type="dxa"/>
            </w:tcMar>
            <w:vAlign w:val="center"/>
            <w:hideMark/>
          </w:tcPr>
          <w:p w:rsidR="007432B9" w:rsidRPr="00F27342" w:rsidRDefault="007432B9" w:rsidP="00C12E2A">
            <w:pPr>
              <w:widowControl/>
              <w:jc w:val="center"/>
              <w:rPr>
                <w:kern w:val="0"/>
                <w:szCs w:val="21"/>
              </w:rPr>
            </w:pPr>
            <w:r w:rsidRPr="00F27342">
              <w:rPr>
                <w:kern w:val="0"/>
                <w:szCs w:val="21"/>
              </w:rPr>
              <w:t>0</w:t>
            </w:r>
          </w:p>
        </w:tc>
      </w:tr>
    </w:tbl>
    <w:p w:rsidR="00A93A73" w:rsidRPr="00DA42C4" w:rsidRDefault="00A93A73" w:rsidP="006F41B7">
      <w:pPr>
        <w:spacing w:line="288" w:lineRule="auto"/>
        <w:rPr>
          <w:color w:val="000000"/>
          <w:szCs w:val="21"/>
        </w:rPr>
      </w:pPr>
    </w:p>
    <w:p w:rsidR="001548F9" w:rsidRPr="00DA42C4" w:rsidRDefault="001548F9" w:rsidP="00AE7535">
      <w:pPr>
        <w:pStyle w:val="1"/>
        <w:keepNext/>
        <w:keepLines/>
        <w:widowControl w:val="0"/>
        <w:spacing w:line="360" w:lineRule="auto"/>
        <w:jc w:val="center"/>
        <w:rPr>
          <w:b/>
          <w:bCs/>
          <w:sz w:val="21"/>
          <w:szCs w:val="21"/>
          <w:lang w:val="en-US"/>
        </w:rPr>
      </w:pPr>
      <w:bookmarkStart w:id="74" w:name="_Toc331410115"/>
      <w:bookmarkStart w:id="75" w:name="_Toc225500053"/>
      <w:r w:rsidRPr="00DA42C4">
        <w:rPr>
          <w:b/>
          <w:bCs/>
          <w:sz w:val="21"/>
          <w:szCs w:val="21"/>
          <w:lang w:val="en-US"/>
        </w:rPr>
        <w:t>9</w:t>
      </w:r>
      <w:r w:rsidR="005C2797" w:rsidRPr="00DA42C4">
        <w:rPr>
          <w:b/>
          <w:bCs/>
          <w:sz w:val="21"/>
          <w:szCs w:val="21"/>
          <w:lang w:val="en-US"/>
        </w:rPr>
        <w:t xml:space="preserve">  </w:t>
      </w:r>
      <w:r w:rsidRPr="00DA42C4">
        <w:rPr>
          <w:b/>
          <w:bCs/>
          <w:sz w:val="21"/>
          <w:szCs w:val="21"/>
          <w:lang w:val="en-US"/>
        </w:rPr>
        <w:t>开放式基金份额变动</w:t>
      </w:r>
      <w:bookmarkEnd w:id="74"/>
      <w:bookmarkEnd w:id="75"/>
    </w:p>
    <w:p w:rsidR="001548F9" w:rsidRPr="00DA42C4" w:rsidRDefault="001548F9" w:rsidP="008971E9">
      <w:pPr>
        <w:jc w:val="right"/>
        <w:rPr>
          <w:szCs w:val="21"/>
        </w:rPr>
      </w:pPr>
      <w:r w:rsidRPr="00DA42C4">
        <w:rPr>
          <w:szCs w:val="21"/>
        </w:rPr>
        <w:t>单位：份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11"/>
        <w:gridCol w:w="4075"/>
      </w:tblGrid>
      <w:tr w:rsidR="001548F9" w:rsidRPr="00DA42C4" w:rsidTr="00DF5C7F">
        <w:tc>
          <w:tcPr>
            <w:tcW w:w="2806" w:type="pct"/>
          </w:tcPr>
          <w:p w:rsidR="001548F9" w:rsidRPr="00DA42C4" w:rsidRDefault="001548F9" w:rsidP="00545824">
            <w:pPr>
              <w:rPr>
                <w:szCs w:val="21"/>
              </w:rPr>
            </w:pPr>
            <w:r w:rsidRPr="00DA42C4">
              <w:rPr>
                <w:szCs w:val="21"/>
              </w:rPr>
              <w:t>基金合同生效日（</w:t>
            </w:r>
            <w:r w:rsidRPr="00DA42C4">
              <w:rPr>
                <w:szCs w:val="21"/>
              </w:rPr>
              <w:t>2010</w:t>
            </w:r>
            <w:r w:rsidRPr="00DA42C4">
              <w:rPr>
                <w:szCs w:val="21"/>
              </w:rPr>
              <w:t>年</w:t>
            </w:r>
            <w:r w:rsidRPr="00DA42C4">
              <w:rPr>
                <w:szCs w:val="21"/>
              </w:rPr>
              <w:t>4</w:t>
            </w:r>
            <w:r w:rsidRPr="00DA42C4">
              <w:rPr>
                <w:szCs w:val="21"/>
              </w:rPr>
              <w:t>月</w:t>
            </w:r>
            <w:r w:rsidRPr="00DA42C4">
              <w:rPr>
                <w:szCs w:val="21"/>
              </w:rPr>
              <w:t>19</w:t>
            </w:r>
            <w:r w:rsidRPr="00DA42C4">
              <w:rPr>
                <w:szCs w:val="21"/>
              </w:rPr>
              <w:t>日）基金份额总额</w:t>
            </w:r>
          </w:p>
        </w:tc>
        <w:tc>
          <w:tcPr>
            <w:tcW w:w="2194" w:type="pct"/>
          </w:tcPr>
          <w:p w:rsidR="001548F9" w:rsidRPr="00DA42C4" w:rsidRDefault="001548F9" w:rsidP="002E5E56">
            <w:pPr>
              <w:jc w:val="right"/>
              <w:rPr>
                <w:szCs w:val="21"/>
              </w:rPr>
            </w:pPr>
            <w:r w:rsidRPr="00DA42C4">
              <w:rPr>
                <w:szCs w:val="21"/>
              </w:rPr>
              <w:t xml:space="preserve">4,226,246,853.18 </w:t>
            </w:r>
          </w:p>
        </w:tc>
      </w:tr>
      <w:tr w:rsidR="001548F9" w:rsidRPr="00DA42C4" w:rsidTr="00DF5C7F">
        <w:tc>
          <w:tcPr>
            <w:tcW w:w="2806" w:type="pct"/>
            <w:vAlign w:val="center"/>
          </w:tcPr>
          <w:p w:rsidR="001548F9" w:rsidRPr="00DA42C4" w:rsidRDefault="001548F9" w:rsidP="005A09F2">
            <w:pPr>
              <w:rPr>
                <w:szCs w:val="21"/>
              </w:rPr>
            </w:pPr>
            <w:r w:rsidRPr="00DA42C4">
              <w:rPr>
                <w:szCs w:val="21"/>
              </w:rPr>
              <w:t>本报告期期初基金份额总额</w:t>
            </w:r>
          </w:p>
        </w:tc>
        <w:tc>
          <w:tcPr>
            <w:tcW w:w="2194" w:type="pct"/>
          </w:tcPr>
          <w:p w:rsidR="001548F9" w:rsidRPr="00DA42C4" w:rsidRDefault="001548F9" w:rsidP="002E5E56">
            <w:pPr>
              <w:jc w:val="right"/>
              <w:rPr>
                <w:szCs w:val="21"/>
              </w:rPr>
            </w:pPr>
            <w:r w:rsidRPr="00DA42C4">
              <w:rPr>
                <w:szCs w:val="21"/>
              </w:rPr>
              <w:t>2,065,086,952.34</w:t>
            </w:r>
          </w:p>
        </w:tc>
      </w:tr>
      <w:tr w:rsidR="001548F9" w:rsidRPr="00DA42C4" w:rsidTr="00DF5C7F">
        <w:tc>
          <w:tcPr>
            <w:tcW w:w="2806" w:type="pct"/>
            <w:vAlign w:val="center"/>
          </w:tcPr>
          <w:p w:rsidR="001548F9" w:rsidRPr="00DA42C4" w:rsidRDefault="005151E7" w:rsidP="005A09F2">
            <w:pPr>
              <w:rPr>
                <w:szCs w:val="21"/>
              </w:rPr>
            </w:pPr>
            <w:r w:rsidRPr="00DA42C4">
              <w:rPr>
                <w:szCs w:val="21"/>
              </w:rPr>
              <w:t>本报告期</w:t>
            </w:r>
            <w:r w:rsidR="001548F9" w:rsidRPr="00DA42C4">
              <w:rPr>
                <w:szCs w:val="21"/>
              </w:rPr>
              <w:t>基金总申购份额</w:t>
            </w:r>
          </w:p>
        </w:tc>
        <w:tc>
          <w:tcPr>
            <w:tcW w:w="2194" w:type="pct"/>
          </w:tcPr>
          <w:p w:rsidR="001548F9" w:rsidRPr="00DA42C4" w:rsidRDefault="001548F9" w:rsidP="002E5E56">
            <w:pPr>
              <w:jc w:val="right"/>
              <w:rPr>
                <w:szCs w:val="21"/>
              </w:rPr>
            </w:pPr>
            <w:r w:rsidRPr="00DA42C4">
              <w:rPr>
                <w:szCs w:val="21"/>
              </w:rPr>
              <w:t>36,917,360.85</w:t>
            </w:r>
          </w:p>
        </w:tc>
      </w:tr>
      <w:tr w:rsidR="001548F9" w:rsidRPr="00DA42C4" w:rsidTr="00DF5C7F">
        <w:tc>
          <w:tcPr>
            <w:tcW w:w="2806" w:type="pct"/>
            <w:vAlign w:val="center"/>
          </w:tcPr>
          <w:p w:rsidR="001548F9" w:rsidRPr="00DA42C4" w:rsidRDefault="001548F9" w:rsidP="005A09F2">
            <w:pPr>
              <w:rPr>
                <w:szCs w:val="21"/>
              </w:rPr>
            </w:pPr>
            <w:r w:rsidRPr="00DA42C4">
              <w:rPr>
                <w:szCs w:val="21"/>
              </w:rPr>
              <w:t>减：</w:t>
            </w:r>
            <w:r w:rsidR="005151E7" w:rsidRPr="00DA42C4">
              <w:rPr>
                <w:szCs w:val="21"/>
              </w:rPr>
              <w:t>本报告期</w:t>
            </w:r>
            <w:r w:rsidRPr="00DA42C4">
              <w:rPr>
                <w:szCs w:val="21"/>
              </w:rPr>
              <w:t>基金总赎回份额</w:t>
            </w:r>
          </w:p>
        </w:tc>
        <w:tc>
          <w:tcPr>
            <w:tcW w:w="2194" w:type="pct"/>
          </w:tcPr>
          <w:p w:rsidR="001548F9" w:rsidRPr="00DA42C4" w:rsidRDefault="001548F9" w:rsidP="002E5E56">
            <w:pPr>
              <w:jc w:val="right"/>
              <w:rPr>
                <w:szCs w:val="21"/>
              </w:rPr>
            </w:pPr>
            <w:r w:rsidRPr="00DA42C4">
              <w:rPr>
                <w:szCs w:val="21"/>
              </w:rPr>
              <w:t>792,784,295.55</w:t>
            </w:r>
          </w:p>
        </w:tc>
      </w:tr>
      <w:tr w:rsidR="001548F9" w:rsidRPr="00DA42C4" w:rsidTr="00DF5C7F">
        <w:tc>
          <w:tcPr>
            <w:tcW w:w="2806" w:type="pct"/>
            <w:vAlign w:val="center"/>
          </w:tcPr>
          <w:p w:rsidR="001548F9" w:rsidRPr="00DA42C4" w:rsidRDefault="005151E7" w:rsidP="005A09F2">
            <w:pPr>
              <w:rPr>
                <w:szCs w:val="21"/>
              </w:rPr>
            </w:pPr>
            <w:r w:rsidRPr="00DA42C4">
              <w:rPr>
                <w:szCs w:val="21"/>
              </w:rPr>
              <w:t>本报告期</w:t>
            </w:r>
            <w:r w:rsidR="001548F9" w:rsidRPr="00DA42C4">
              <w:rPr>
                <w:szCs w:val="21"/>
              </w:rPr>
              <w:t>基金拆分变动份额</w:t>
            </w:r>
          </w:p>
        </w:tc>
        <w:tc>
          <w:tcPr>
            <w:tcW w:w="2194" w:type="pct"/>
          </w:tcPr>
          <w:p w:rsidR="001548F9" w:rsidRPr="00DA42C4" w:rsidRDefault="001548F9" w:rsidP="002E5E56">
            <w:pPr>
              <w:jc w:val="right"/>
              <w:rPr>
                <w:szCs w:val="21"/>
              </w:rPr>
            </w:pPr>
            <w:r w:rsidRPr="00DA42C4">
              <w:rPr>
                <w:szCs w:val="21"/>
              </w:rPr>
              <w:t>-</w:t>
            </w:r>
          </w:p>
        </w:tc>
      </w:tr>
      <w:tr w:rsidR="001548F9" w:rsidRPr="00DA42C4" w:rsidTr="00DF5C7F">
        <w:tc>
          <w:tcPr>
            <w:tcW w:w="2806" w:type="pct"/>
            <w:vAlign w:val="center"/>
          </w:tcPr>
          <w:p w:rsidR="001548F9" w:rsidRPr="00DA42C4" w:rsidRDefault="001548F9" w:rsidP="005A09F2">
            <w:pPr>
              <w:rPr>
                <w:szCs w:val="21"/>
              </w:rPr>
            </w:pPr>
            <w:r w:rsidRPr="00DA42C4">
              <w:rPr>
                <w:szCs w:val="21"/>
              </w:rPr>
              <w:t>本报告期期末基金份额总额</w:t>
            </w:r>
          </w:p>
        </w:tc>
        <w:tc>
          <w:tcPr>
            <w:tcW w:w="2194" w:type="pct"/>
          </w:tcPr>
          <w:p w:rsidR="001548F9" w:rsidRPr="00DA42C4" w:rsidRDefault="001548F9" w:rsidP="002E5E56">
            <w:pPr>
              <w:jc w:val="right"/>
              <w:rPr>
                <w:szCs w:val="21"/>
              </w:rPr>
            </w:pPr>
            <w:r w:rsidRPr="00DA42C4">
              <w:rPr>
                <w:szCs w:val="21"/>
              </w:rPr>
              <w:t>1,309,220,017.64</w:t>
            </w:r>
          </w:p>
        </w:tc>
      </w:tr>
    </w:tbl>
    <w:p w:rsidR="005A09F2" w:rsidRPr="00DA42C4" w:rsidRDefault="005A09F2" w:rsidP="005A09F2">
      <w:pPr>
        <w:spacing w:line="360" w:lineRule="auto"/>
        <w:rPr>
          <w:szCs w:val="21"/>
        </w:rPr>
      </w:pPr>
    </w:p>
    <w:p w:rsidR="001548F9" w:rsidRPr="00DA42C4" w:rsidRDefault="001548F9" w:rsidP="00A37EED">
      <w:pPr>
        <w:pStyle w:val="1"/>
        <w:keepNext/>
        <w:keepLines/>
        <w:widowControl w:val="0"/>
        <w:spacing w:beforeLines="100" w:before="312" w:afterLines="100" w:after="312" w:line="360" w:lineRule="auto"/>
        <w:jc w:val="center"/>
        <w:rPr>
          <w:b/>
          <w:bCs/>
          <w:sz w:val="21"/>
          <w:szCs w:val="21"/>
          <w:lang w:val="en-US"/>
        </w:rPr>
      </w:pPr>
      <w:bookmarkStart w:id="76" w:name="_Toc331410116"/>
      <w:bookmarkStart w:id="77" w:name="_Toc225500054"/>
      <w:r w:rsidRPr="00DA42C4">
        <w:rPr>
          <w:b/>
          <w:bCs/>
          <w:sz w:val="21"/>
          <w:szCs w:val="21"/>
          <w:lang w:val="en-US"/>
        </w:rPr>
        <w:t xml:space="preserve">10  </w:t>
      </w:r>
      <w:r w:rsidRPr="00DA42C4">
        <w:rPr>
          <w:b/>
          <w:bCs/>
          <w:sz w:val="21"/>
          <w:szCs w:val="21"/>
          <w:lang w:val="en-US"/>
        </w:rPr>
        <w:t>重大事件揭示</w:t>
      </w:r>
      <w:bookmarkEnd w:id="76"/>
      <w:bookmarkEnd w:id="77"/>
    </w:p>
    <w:p w:rsidR="001548F9" w:rsidRPr="00DA42C4" w:rsidRDefault="001548F9" w:rsidP="00AE7535">
      <w:pPr>
        <w:pStyle w:val="20"/>
        <w:spacing w:before="0" w:after="0"/>
        <w:rPr>
          <w:rFonts w:ascii="Times New Roman" w:hAnsi="Times New Roman"/>
          <w:kern w:val="0"/>
          <w:sz w:val="21"/>
          <w:szCs w:val="21"/>
        </w:rPr>
      </w:pPr>
      <w:bookmarkStart w:id="78" w:name="_Toc331410117"/>
      <w:r w:rsidRPr="00DA42C4">
        <w:rPr>
          <w:rFonts w:ascii="Times New Roman" w:hAnsi="Times New Roman"/>
          <w:kern w:val="0"/>
          <w:sz w:val="21"/>
          <w:szCs w:val="21"/>
        </w:rPr>
        <w:t xml:space="preserve">10.1 </w:t>
      </w:r>
      <w:r w:rsidRPr="00DA42C4">
        <w:rPr>
          <w:rFonts w:ascii="Times New Roman" w:hAnsi="Times New Roman"/>
          <w:kern w:val="0"/>
          <w:sz w:val="21"/>
          <w:szCs w:val="21"/>
        </w:rPr>
        <w:t>基金份额持有人大会决议</w:t>
      </w:r>
      <w:bookmarkEnd w:id="78"/>
    </w:p>
    <w:p w:rsidR="001548F9" w:rsidRPr="00DA42C4" w:rsidRDefault="001548F9" w:rsidP="00AE7535">
      <w:pPr>
        <w:spacing w:line="360" w:lineRule="auto"/>
        <w:ind w:firstLineChars="200" w:firstLine="420"/>
        <w:rPr>
          <w:color w:val="000000"/>
          <w:szCs w:val="21"/>
        </w:rPr>
      </w:pPr>
      <w:bookmarkStart w:id="79" w:name="_Toc331410118"/>
      <w:r w:rsidRPr="00DA42C4">
        <w:rPr>
          <w:color w:val="000000"/>
          <w:szCs w:val="21"/>
        </w:rPr>
        <w:t>本报告期内未召开基金份额持有人大会。</w:t>
      </w:r>
    </w:p>
    <w:p w:rsidR="001548F9" w:rsidRPr="00DA42C4" w:rsidRDefault="001548F9" w:rsidP="00AE7535">
      <w:pPr>
        <w:pStyle w:val="20"/>
        <w:spacing w:before="0" w:after="0"/>
        <w:rPr>
          <w:rFonts w:ascii="Times New Roman" w:hAnsi="Times New Roman"/>
          <w:kern w:val="0"/>
          <w:sz w:val="21"/>
          <w:szCs w:val="21"/>
        </w:rPr>
      </w:pPr>
      <w:r w:rsidRPr="00DA42C4">
        <w:rPr>
          <w:rFonts w:ascii="Times New Roman" w:hAnsi="Times New Roman"/>
          <w:kern w:val="0"/>
          <w:sz w:val="21"/>
          <w:szCs w:val="21"/>
        </w:rPr>
        <w:t xml:space="preserve">10.2 </w:t>
      </w:r>
      <w:r w:rsidRPr="00DA42C4">
        <w:rPr>
          <w:rFonts w:ascii="Times New Roman" w:hAnsi="Times New Roman"/>
          <w:kern w:val="0"/>
          <w:sz w:val="21"/>
          <w:szCs w:val="21"/>
        </w:rPr>
        <w:t>基金管理人、基金托管人的专门基金托管部门的重大人事变动</w:t>
      </w:r>
      <w:bookmarkEnd w:id="79"/>
    </w:p>
    <w:p w:rsidR="0041444E" w:rsidRDefault="00925A7F">
      <w:pPr>
        <w:spacing w:line="360" w:lineRule="auto"/>
        <w:ind w:firstLineChars="200" w:firstLine="420"/>
        <w:rPr>
          <w:color w:val="000000"/>
          <w:szCs w:val="21"/>
        </w:rPr>
      </w:pPr>
      <w:r>
        <w:rPr>
          <w:color w:val="000000"/>
          <w:szCs w:val="21"/>
        </w:rPr>
        <w:t>本报告期内，基金管理人无重大人事变动。</w:t>
      </w:r>
    </w:p>
    <w:p w:rsidR="001548F9" w:rsidRPr="00DA42C4" w:rsidRDefault="001548F9" w:rsidP="00AE7535">
      <w:pPr>
        <w:spacing w:line="360" w:lineRule="auto"/>
        <w:ind w:firstLineChars="200" w:firstLine="420"/>
        <w:rPr>
          <w:color w:val="000000"/>
          <w:szCs w:val="21"/>
        </w:rPr>
      </w:pPr>
      <w:bookmarkStart w:id="80" w:name="_Toc331410119"/>
      <w:r w:rsidRPr="00DA42C4">
        <w:rPr>
          <w:color w:val="000000"/>
          <w:szCs w:val="21"/>
        </w:rPr>
        <w:t>基金托管人</w:t>
      </w:r>
      <w:r w:rsidRPr="00DA42C4">
        <w:rPr>
          <w:color w:val="000000"/>
          <w:szCs w:val="21"/>
        </w:rPr>
        <w:t>2014</w:t>
      </w:r>
      <w:r w:rsidRPr="00DA42C4">
        <w:rPr>
          <w:color w:val="000000"/>
          <w:szCs w:val="21"/>
        </w:rPr>
        <w:t>年</w:t>
      </w:r>
      <w:r w:rsidRPr="00DA42C4">
        <w:rPr>
          <w:color w:val="000000"/>
          <w:szCs w:val="21"/>
        </w:rPr>
        <w:t>2</w:t>
      </w:r>
      <w:r w:rsidRPr="00DA42C4">
        <w:rPr>
          <w:color w:val="000000"/>
          <w:szCs w:val="21"/>
        </w:rPr>
        <w:t>月</w:t>
      </w:r>
      <w:r w:rsidRPr="00DA42C4">
        <w:rPr>
          <w:color w:val="000000"/>
          <w:szCs w:val="21"/>
        </w:rPr>
        <w:t>7</w:t>
      </w:r>
      <w:r w:rsidRPr="00DA42C4">
        <w:rPr>
          <w:color w:val="000000"/>
          <w:szCs w:val="21"/>
        </w:rPr>
        <w:t>日发布任免通知，解聘尹东中国建设银行投资托管业务部总经理助理职务。</w:t>
      </w:r>
    </w:p>
    <w:p w:rsidR="001548F9" w:rsidRPr="00DA42C4" w:rsidRDefault="001548F9" w:rsidP="00AE7535">
      <w:pPr>
        <w:pStyle w:val="20"/>
        <w:spacing w:before="0" w:after="0"/>
        <w:rPr>
          <w:rFonts w:ascii="Times New Roman" w:hAnsi="Times New Roman"/>
          <w:kern w:val="0"/>
          <w:sz w:val="21"/>
          <w:szCs w:val="21"/>
        </w:rPr>
      </w:pPr>
      <w:r w:rsidRPr="00DA42C4">
        <w:rPr>
          <w:rFonts w:ascii="Times New Roman" w:hAnsi="Times New Roman"/>
          <w:kern w:val="0"/>
          <w:sz w:val="21"/>
          <w:szCs w:val="21"/>
        </w:rPr>
        <w:t xml:space="preserve">10.3 </w:t>
      </w:r>
      <w:r w:rsidRPr="00DA42C4">
        <w:rPr>
          <w:rFonts w:ascii="Times New Roman" w:hAnsi="Times New Roman"/>
          <w:kern w:val="0"/>
          <w:sz w:val="21"/>
          <w:szCs w:val="21"/>
        </w:rPr>
        <w:t>涉及基金管理人、基金财产、基金托管业务的诉讼</w:t>
      </w:r>
      <w:bookmarkEnd w:id="80"/>
    </w:p>
    <w:p w:rsidR="001548F9" w:rsidRPr="00DA42C4" w:rsidRDefault="001548F9" w:rsidP="00AE7535">
      <w:pPr>
        <w:spacing w:line="360" w:lineRule="auto"/>
        <w:ind w:firstLineChars="200" w:firstLine="420"/>
        <w:rPr>
          <w:color w:val="000000"/>
          <w:szCs w:val="21"/>
        </w:rPr>
      </w:pPr>
      <w:bookmarkStart w:id="81" w:name="_Toc331410120"/>
      <w:r w:rsidRPr="00DA42C4">
        <w:rPr>
          <w:color w:val="000000"/>
          <w:szCs w:val="21"/>
        </w:rPr>
        <w:t>本报告期内未发生涉及本基金管理人、基金财产及基金托管业务的诉讼事项。</w:t>
      </w:r>
    </w:p>
    <w:p w:rsidR="001548F9" w:rsidRPr="00DA42C4" w:rsidRDefault="001548F9" w:rsidP="00AE7535">
      <w:pPr>
        <w:pStyle w:val="20"/>
        <w:spacing w:before="0" w:after="0"/>
        <w:rPr>
          <w:rFonts w:ascii="Times New Roman" w:hAnsi="Times New Roman"/>
          <w:kern w:val="0"/>
          <w:sz w:val="21"/>
          <w:szCs w:val="21"/>
        </w:rPr>
      </w:pPr>
      <w:r w:rsidRPr="00DA42C4">
        <w:rPr>
          <w:rFonts w:ascii="Times New Roman" w:hAnsi="Times New Roman"/>
          <w:kern w:val="0"/>
          <w:sz w:val="21"/>
          <w:szCs w:val="21"/>
        </w:rPr>
        <w:t xml:space="preserve">10.4 </w:t>
      </w:r>
      <w:r w:rsidRPr="00DA42C4">
        <w:rPr>
          <w:rFonts w:ascii="Times New Roman" w:hAnsi="Times New Roman"/>
          <w:kern w:val="0"/>
          <w:sz w:val="21"/>
          <w:szCs w:val="21"/>
        </w:rPr>
        <w:t>基金投资策略的改变</w:t>
      </w:r>
      <w:bookmarkEnd w:id="81"/>
    </w:p>
    <w:p w:rsidR="001548F9" w:rsidRPr="00DA42C4" w:rsidRDefault="001548F9" w:rsidP="00AE7535">
      <w:pPr>
        <w:spacing w:line="360" w:lineRule="auto"/>
        <w:ind w:firstLineChars="200" w:firstLine="420"/>
        <w:rPr>
          <w:color w:val="000000"/>
          <w:szCs w:val="21"/>
        </w:rPr>
      </w:pPr>
      <w:bookmarkStart w:id="82" w:name="_Toc331410121"/>
      <w:r w:rsidRPr="00DA42C4">
        <w:rPr>
          <w:color w:val="000000"/>
          <w:szCs w:val="21"/>
        </w:rPr>
        <w:t>本报告期内本基金的投资组合策略没有重大改变。</w:t>
      </w:r>
    </w:p>
    <w:p w:rsidR="001548F9" w:rsidRPr="00DA42C4" w:rsidRDefault="001548F9" w:rsidP="00AE7535">
      <w:pPr>
        <w:pStyle w:val="20"/>
        <w:spacing w:before="0" w:after="0"/>
        <w:rPr>
          <w:rFonts w:ascii="Times New Roman" w:hAnsi="Times New Roman"/>
          <w:kern w:val="0"/>
          <w:sz w:val="21"/>
          <w:szCs w:val="21"/>
        </w:rPr>
      </w:pPr>
      <w:r w:rsidRPr="00DA42C4">
        <w:rPr>
          <w:rFonts w:ascii="Times New Roman" w:hAnsi="Times New Roman"/>
          <w:kern w:val="0"/>
          <w:sz w:val="21"/>
          <w:szCs w:val="21"/>
        </w:rPr>
        <w:t>10.5</w:t>
      </w:r>
      <w:bookmarkEnd w:id="82"/>
      <w:r w:rsidR="001B69DE" w:rsidRPr="00DA42C4">
        <w:rPr>
          <w:rFonts w:ascii="Times New Roman" w:hAnsi="Times New Roman"/>
          <w:sz w:val="21"/>
          <w:szCs w:val="21"/>
        </w:rPr>
        <w:t>报告期内改聘会计师事务所情况</w:t>
      </w:r>
    </w:p>
    <w:p w:rsidR="001548F9" w:rsidRPr="00DA42C4" w:rsidRDefault="001548F9" w:rsidP="00AE7535">
      <w:pPr>
        <w:spacing w:line="360" w:lineRule="auto"/>
        <w:ind w:firstLineChars="200" w:firstLine="420"/>
        <w:rPr>
          <w:color w:val="000000"/>
          <w:szCs w:val="21"/>
        </w:rPr>
      </w:pPr>
      <w:bookmarkStart w:id="83" w:name="OLE_LINK3"/>
      <w:bookmarkStart w:id="84" w:name="_Toc331410122"/>
      <w:r w:rsidRPr="00DA42C4">
        <w:rPr>
          <w:color w:val="000000"/>
          <w:szCs w:val="21"/>
        </w:rPr>
        <w:t>本报告期内本基金聘请的会计师事务所未发生变更。</w:t>
      </w:r>
    </w:p>
    <w:bookmarkEnd w:id="83"/>
    <w:p w:rsidR="001548F9" w:rsidRPr="00DA42C4" w:rsidRDefault="001548F9" w:rsidP="00AE7535">
      <w:pPr>
        <w:pStyle w:val="20"/>
        <w:spacing w:before="0" w:after="0"/>
        <w:rPr>
          <w:rFonts w:ascii="Times New Roman" w:hAnsi="Times New Roman"/>
          <w:kern w:val="0"/>
          <w:sz w:val="21"/>
          <w:szCs w:val="21"/>
        </w:rPr>
      </w:pPr>
      <w:r w:rsidRPr="00DA42C4">
        <w:rPr>
          <w:rFonts w:ascii="Times New Roman" w:hAnsi="Times New Roman"/>
          <w:kern w:val="0"/>
          <w:sz w:val="21"/>
          <w:szCs w:val="21"/>
        </w:rPr>
        <w:t>10.6</w:t>
      </w:r>
      <w:r w:rsidR="00A242EE" w:rsidRPr="00DA42C4">
        <w:rPr>
          <w:rFonts w:ascii="Times New Roman" w:hAnsi="Times New Roman"/>
          <w:sz w:val="21"/>
          <w:szCs w:val="21"/>
        </w:rPr>
        <w:t>管理人、托管人及其高级管理人员受稽查或处罚等情况</w:t>
      </w:r>
      <w:bookmarkEnd w:id="84"/>
    </w:p>
    <w:p w:rsidR="001548F9" w:rsidRPr="00DA42C4" w:rsidRDefault="001548F9" w:rsidP="00AE7535">
      <w:pPr>
        <w:spacing w:line="360" w:lineRule="auto"/>
        <w:ind w:firstLineChars="200" w:firstLine="420"/>
        <w:rPr>
          <w:color w:val="000000"/>
          <w:szCs w:val="21"/>
        </w:rPr>
      </w:pPr>
      <w:bookmarkStart w:id="85" w:name="_Toc331410123"/>
      <w:r w:rsidRPr="00DA42C4">
        <w:rPr>
          <w:color w:val="000000"/>
          <w:szCs w:val="21"/>
        </w:rPr>
        <w:t>本报告期内本基金的基金管理人、基金托管人及其高级管理人员没有受到监管部门稽查或处罚的情况。</w:t>
      </w:r>
    </w:p>
    <w:p w:rsidR="001548F9" w:rsidRPr="00DA42C4" w:rsidRDefault="001548F9" w:rsidP="00AE7535">
      <w:pPr>
        <w:pStyle w:val="20"/>
        <w:spacing w:before="0" w:after="0"/>
        <w:rPr>
          <w:rFonts w:ascii="Times New Roman" w:hAnsi="Times New Roman"/>
          <w:kern w:val="0"/>
          <w:sz w:val="21"/>
          <w:szCs w:val="21"/>
        </w:rPr>
      </w:pPr>
      <w:r w:rsidRPr="00DA42C4">
        <w:rPr>
          <w:rFonts w:ascii="Times New Roman" w:hAnsi="Times New Roman"/>
          <w:kern w:val="0"/>
          <w:sz w:val="21"/>
          <w:szCs w:val="21"/>
        </w:rPr>
        <w:lastRenderedPageBreak/>
        <w:t xml:space="preserve">10.7 </w:t>
      </w:r>
      <w:r w:rsidRPr="00DA42C4">
        <w:rPr>
          <w:rFonts w:ascii="Times New Roman" w:hAnsi="Times New Roman"/>
          <w:kern w:val="0"/>
          <w:sz w:val="21"/>
          <w:szCs w:val="21"/>
        </w:rPr>
        <w:t>基金租用证券公司交易单元的有关情况</w:t>
      </w:r>
      <w:bookmarkEnd w:id="85"/>
    </w:p>
    <w:p w:rsidR="001548F9" w:rsidRPr="00DA42C4" w:rsidRDefault="001548F9" w:rsidP="00AE7535">
      <w:pPr>
        <w:spacing w:line="360" w:lineRule="auto"/>
        <w:rPr>
          <w:b/>
          <w:szCs w:val="21"/>
        </w:rPr>
      </w:pPr>
      <w:bookmarkStart w:id="86" w:name="_Toc249760070"/>
      <w:r w:rsidRPr="00DA42C4">
        <w:rPr>
          <w:b/>
          <w:szCs w:val="21"/>
        </w:rPr>
        <w:t xml:space="preserve">10.7.1 </w:t>
      </w:r>
      <w:r w:rsidRPr="00DA42C4">
        <w:rPr>
          <w:b/>
          <w:szCs w:val="21"/>
        </w:rPr>
        <w:t>基金租用证券公司交易单元进行股票投资及佣金支付情况</w:t>
      </w:r>
      <w:bookmarkEnd w:id="86"/>
    </w:p>
    <w:p w:rsidR="00B932B3" w:rsidRPr="00DA42C4" w:rsidRDefault="00B932B3" w:rsidP="00B932B3">
      <w:pPr>
        <w:autoSpaceDE w:val="0"/>
        <w:autoSpaceDN w:val="0"/>
        <w:adjustRightInd w:val="0"/>
        <w:spacing w:before="29" w:line="288" w:lineRule="auto"/>
        <w:ind w:left="15"/>
        <w:jc w:val="right"/>
        <w:rPr>
          <w:color w:val="000000"/>
          <w:kern w:val="0"/>
          <w:szCs w:val="21"/>
        </w:rPr>
      </w:pPr>
      <w:r w:rsidRPr="00DA42C4">
        <w:rPr>
          <w:color w:val="000000"/>
          <w:szCs w:val="21"/>
        </w:rPr>
        <w:t>金额单位：人民币元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780"/>
        <w:gridCol w:w="1800"/>
        <w:gridCol w:w="1080"/>
        <w:gridCol w:w="1620"/>
        <w:gridCol w:w="1080"/>
        <w:gridCol w:w="1080"/>
      </w:tblGrid>
      <w:tr w:rsidR="001548F9" w:rsidRPr="00DA42C4" w:rsidTr="0070173B">
        <w:tc>
          <w:tcPr>
            <w:tcW w:w="1560" w:type="dxa"/>
            <w:vMerge w:val="restart"/>
            <w:vAlign w:val="center"/>
          </w:tcPr>
          <w:p w:rsidR="001548F9" w:rsidRPr="00DA42C4" w:rsidRDefault="001548F9" w:rsidP="0070173B">
            <w:pPr>
              <w:jc w:val="center"/>
              <w:rPr>
                <w:color w:val="000000"/>
                <w:szCs w:val="21"/>
              </w:rPr>
            </w:pPr>
            <w:bookmarkStart w:id="87" w:name="_Toc249760071"/>
            <w:r w:rsidRPr="00DA42C4">
              <w:rPr>
                <w:color w:val="000000"/>
                <w:szCs w:val="21"/>
              </w:rPr>
              <w:t>券商名称</w:t>
            </w:r>
          </w:p>
        </w:tc>
        <w:tc>
          <w:tcPr>
            <w:tcW w:w="780" w:type="dxa"/>
            <w:vMerge w:val="restart"/>
            <w:vAlign w:val="center"/>
          </w:tcPr>
          <w:p w:rsidR="001548F9" w:rsidRPr="00DA42C4" w:rsidRDefault="001548F9" w:rsidP="0070173B">
            <w:pPr>
              <w:jc w:val="center"/>
              <w:rPr>
                <w:color w:val="000000"/>
                <w:szCs w:val="21"/>
              </w:rPr>
            </w:pPr>
            <w:r w:rsidRPr="00DA42C4">
              <w:rPr>
                <w:color w:val="000000"/>
                <w:szCs w:val="21"/>
              </w:rPr>
              <w:t>交易单元数量</w:t>
            </w:r>
          </w:p>
        </w:tc>
        <w:tc>
          <w:tcPr>
            <w:tcW w:w="2880" w:type="dxa"/>
            <w:gridSpan w:val="2"/>
            <w:vAlign w:val="center"/>
          </w:tcPr>
          <w:p w:rsidR="001548F9" w:rsidRPr="00DA42C4" w:rsidRDefault="001548F9" w:rsidP="0070173B">
            <w:pPr>
              <w:jc w:val="center"/>
              <w:rPr>
                <w:color w:val="000000"/>
                <w:szCs w:val="21"/>
              </w:rPr>
            </w:pPr>
            <w:r w:rsidRPr="00DA42C4">
              <w:rPr>
                <w:color w:val="000000"/>
                <w:szCs w:val="21"/>
              </w:rPr>
              <w:t>股票交易</w:t>
            </w:r>
          </w:p>
        </w:tc>
        <w:tc>
          <w:tcPr>
            <w:tcW w:w="2700" w:type="dxa"/>
            <w:gridSpan w:val="2"/>
            <w:vAlign w:val="center"/>
          </w:tcPr>
          <w:p w:rsidR="001548F9" w:rsidRPr="00DA42C4" w:rsidRDefault="001548F9" w:rsidP="0070173B">
            <w:pPr>
              <w:jc w:val="center"/>
              <w:rPr>
                <w:color w:val="000000"/>
                <w:szCs w:val="21"/>
              </w:rPr>
            </w:pPr>
            <w:r w:rsidRPr="00DA42C4">
              <w:rPr>
                <w:color w:val="000000"/>
                <w:szCs w:val="21"/>
              </w:rPr>
              <w:t>应支付该券商的佣金</w:t>
            </w:r>
          </w:p>
        </w:tc>
        <w:tc>
          <w:tcPr>
            <w:tcW w:w="1080" w:type="dxa"/>
            <w:vMerge w:val="restart"/>
            <w:vAlign w:val="center"/>
          </w:tcPr>
          <w:p w:rsidR="001548F9" w:rsidRPr="00DA42C4" w:rsidRDefault="001548F9" w:rsidP="0070173B">
            <w:pPr>
              <w:jc w:val="center"/>
              <w:rPr>
                <w:color w:val="000000"/>
                <w:kern w:val="0"/>
                <w:szCs w:val="21"/>
              </w:rPr>
            </w:pPr>
            <w:r w:rsidRPr="00DA42C4">
              <w:rPr>
                <w:color w:val="000000"/>
                <w:kern w:val="0"/>
                <w:szCs w:val="21"/>
              </w:rPr>
              <w:t>备注</w:t>
            </w:r>
          </w:p>
        </w:tc>
      </w:tr>
      <w:tr w:rsidR="001548F9" w:rsidRPr="00DA42C4" w:rsidTr="0070173B">
        <w:tc>
          <w:tcPr>
            <w:tcW w:w="9000" w:type="dxa"/>
            <w:vMerge/>
            <w:vAlign w:val="center"/>
          </w:tcPr>
          <w:p w:rsidR="001548F9" w:rsidRPr="00DA42C4" w:rsidRDefault="001548F9" w:rsidP="0070173B">
            <w:pPr>
              <w:widowControl/>
              <w:jc w:val="left"/>
              <w:rPr>
                <w:color w:val="000000"/>
                <w:szCs w:val="21"/>
              </w:rPr>
            </w:pPr>
          </w:p>
        </w:tc>
        <w:tc>
          <w:tcPr>
            <w:tcW w:w="780" w:type="dxa"/>
            <w:vMerge/>
            <w:vAlign w:val="center"/>
          </w:tcPr>
          <w:p w:rsidR="001548F9" w:rsidRPr="00DA42C4" w:rsidRDefault="001548F9" w:rsidP="0070173B">
            <w:pPr>
              <w:widowControl/>
              <w:jc w:val="left"/>
              <w:rPr>
                <w:color w:val="000000"/>
                <w:szCs w:val="21"/>
              </w:rPr>
            </w:pPr>
          </w:p>
        </w:tc>
        <w:tc>
          <w:tcPr>
            <w:tcW w:w="1800" w:type="dxa"/>
            <w:vAlign w:val="center"/>
          </w:tcPr>
          <w:p w:rsidR="001548F9" w:rsidRPr="00DA42C4" w:rsidRDefault="001548F9" w:rsidP="0070173B">
            <w:pPr>
              <w:jc w:val="center"/>
              <w:rPr>
                <w:color w:val="000000"/>
                <w:szCs w:val="21"/>
              </w:rPr>
            </w:pPr>
            <w:r w:rsidRPr="00DA42C4">
              <w:rPr>
                <w:color w:val="000000"/>
                <w:szCs w:val="21"/>
              </w:rPr>
              <w:t>成交金额</w:t>
            </w:r>
          </w:p>
        </w:tc>
        <w:tc>
          <w:tcPr>
            <w:tcW w:w="1080" w:type="dxa"/>
            <w:vAlign w:val="center"/>
          </w:tcPr>
          <w:p w:rsidR="001548F9" w:rsidRPr="00DA42C4" w:rsidRDefault="001548F9" w:rsidP="0070173B">
            <w:pPr>
              <w:jc w:val="center"/>
              <w:rPr>
                <w:color w:val="000000"/>
                <w:szCs w:val="21"/>
              </w:rPr>
            </w:pPr>
            <w:r w:rsidRPr="00DA42C4">
              <w:rPr>
                <w:color w:val="000000"/>
                <w:szCs w:val="21"/>
              </w:rPr>
              <w:t>占当期股票成交总额的比例</w:t>
            </w:r>
          </w:p>
        </w:tc>
        <w:tc>
          <w:tcPr>
            <w:tcW w:w="1620" w:type="dxa"/>
            <w:vAlign w:val="center"/>
          </w:tcPr>
          <w:p w:rsidR="001548F9" w:rsidRPr="00DA42C4" w:rsidRDefault="001548F9" w:rsidP="0070173B">
            <w:pPr>
              <w:jc w:val="center"/>
              <w:rPr>
                <w:color w:val="000000"/>
                <w:kern w:val="0"/>
                <w:szCs w:val="21"/>
              </w:rPr>
            </w:pPr>
            <w:r w:rsidRPr="00DA42C4">
              <w:rPr>
                <w:color w:val="000000"/>
                <w:kern w:val="0"/>
                <w:szCs w:val="21"/>
              </w:rPr>
              <w:t>佣金</w:t>
            </w:r>
          </w:p>
        </w:tc>
        <w:tc>
          <w:tcPr>
            <w:tcW w:w="1080" w:type="dxa"/>
            <w:vAlign w:val="center"/>
          </w:tcPr>
          <w:p w:rsidR="001548F9" w:rsidRPr="00DA42C4" w:rsidRDefault="001548F9" w:rsidP="0070173B">
            <w:pPr>
              <w:jc w:val="center"/>
              <w:rPr>
                <w:color w:val="000000"/>
                <w:szCs w:val="21"/>
              </w:rPr>
            </w:pPr>
            <w:r w:rsidRPr="00DA42C4">
              <w:rPr>
                <w:color w:val="000000"/>
                <w:szCs w:val="21"/>
              </w:rPr>
              <w:t>占当期佣金总量的比例</w:t>
            </w:r>
          </w:p>
        </w:tc>
        <w:tc>
          <w:tcPr>
            <w:tcW w:w="1080" w:type="dxa"/>
            <w:vMerge/>
            <w:vAlign w:val="center"/>
          </w:tcPr>
          <w:p w:rsidR="001548F9" w:rsidRPr="00DA42C4" w:rsidRDefault="001548F9" w:rsidP="0070173B">
            <w:pPr>
              <w:widowControl/>
              <w:jc w:val="left"/>
              <w:rPr>
                <w:color w:val="000000"/>
                <w:kern w:val="0"/>
                <w:szCs w:val="21"/>
              </w:rPr>
            </w:pPr>
          </w:p>
        </w:tc>
      </w:tr>
      <w:tr w:rsidR="0041444E">
        <w:tc>
          <w:tcPr>
            <w:tcW w:w="1560" w:type="dxa"/>
            <w:vAlign w:val="center"/>
          </w:tcPr>
          <w:p w:rsidR="0041444E" w:rsidRDefault="00925A7F">
            <w:pPr>
              <w:jc w:val="center"/>
            </w:pPr>
            <w:r>
              <w:rPr>
                <w:color w:val="000000"/>
                <w:szCs w:val="21"/>
              </w:rPr>
              <w:t>申银万国</w:t>
            </w:r>
          </w:p>
        </w:tc>
        <w:tc>
          <w:tcPr>
            <w:tcW w:w="780" w:type="dxa"/>
            <w:vAlign w:val="center"/>
          </w:tcPr>
          <w:p w:rsidR="0041444E" w:rsidRDefault="00925A7F">
            <w:pPr>
              <w:jc w:val="center"/>
            </w:pPr>
            <w:r>
              <w:rPr>
                <w:color w:val="000000"/>
                <w:szCs w:val="21"/>
              </w:rPr>
              <w:t>1</w:t>
            </w:r>
          </w:p>
        </w:tc>
        <w:tc>
          <w:tcPr>
            <w:tcW w:w="1800" w:type="dxa"/>
            <w:vAlign w:val="center"/>
          </w:tcPr>
          <w:p w:rsidR="0041444E" w:rsidRDefault="00925A7F">
            <w:pPr>
              <w:jc w:val="right"/>
            </w:pPr>
            <w:r>
              <w:rPr>
                <w:color w:val="000000"/>
                <w:szCs w:val="21"/>
              </w:rPr>
              <w:t>4,111,491,228.35</w:t>
            </w:r>
          </w:p>
        </w:tc>
        <w:tc>
          <w:tcPr>
            <w:tcW w:w="1080" w:type="dxa"/>
            <w:vAlign w:val="center"/>
          </w:tcPr>
          <w:p w:rsidR="0041444E" w:rsidRDefault="00925A7F">
            <w:pPr>
              <w:jc w:val="right"/>
            </w:pPr>
            <w:r>
              <w:rPr>
                <w:color w:val="000000"/>
                <w:szCs w:val="21"/>
              </w:rPr>
              <w:t>62.03%</w:t>
            </w:r>
          </w:p>
        </w:tc>
        <w:tc>
          <w:tcPr>
            <w:tcW w:w="1620" w:type="dxa"/>
            <w:vAlign w:val="center"/>
          </w:tcPr>
          <w:p w:rsidR="0041444E" w:rsidRDefault="00925A7F">
            <w:pPr>
              <w:jc w:val="right"/>
            </w:pPr>
            <w:r>
              <w:rPr>
                <w:color w:val="000000"/>
                <w:szCs w:val="21"/>
              </w:rPr>
              <w:t>3,743,107.32</w:t>
            </w:r>
          </w:p>
        </w:tc>
        <w:tc>
          <w:tcPr>
            <w:tcW w:w="1080" w:type="dxa"/>
            <w:vAlign w:val="center"/>
          </w:tcPr>
          <w:p w:rsidR="0041444E" w:rsidRDefault="00925A7F">
            <w:pPr>
              <w:jc w:val="right"/>
            </w:pPr>
            <w:r>
              <w:rPr>
                <w:color w:val="000000"/>
                <w:szCs w:val="21"/>
              </w:rPr>
              <w:t>65.01%</w:t>
            </w:r>
          </w:p>
        </w:tc>
        <w:tc>
          <w:tcPr>
            <w:tcW w:w="1080" w:type="dxa"/>
            <w:vAlign w:val="center"/>
          </w:tcPr>
          <w:p w:rsidR="0041444E" w:rsidRDefault="00925A7F">
            <w:pPr>
              <w:jc w:val="left"/>
            </w:pPr>
            <w:r>
              <w:rPr>
                <w:color w:val="000000"/>
                <w:szCs w:val="21"/>
              </w:rPr>
              <w:t>-</w:t>
            </w:r>
          </w:p>
        </w:tc>
      </w:tr>
      <w:tr w:rsidR="0041444E">
        <w:tc>
          <w:tcPr>
            <w:tcW w:w="1560" w:type="dxa"/>
            <w:vAlign w:val="center"/>
          </w:tcPr>
          <w:p w:rsidR="0041444E" w:rsidRDefault="00925A7F">
            <w:pPr>
              <w:jc w:val="center"/>
            </w:pPr>
            <w:r>
              <w:rPr>
                <w:color w:val="000000"/>
                <w:szCs w:val="21"/>
              </w:rPr>
              <w:t>东方证券</w:t>
            </w:r>
          </w:p>
        </w:tc>
        <w:tc>
          <w:tcPr>
            <w:tcW w:w="780" w:type="dxa"/>
            <w:vAlign w:val="center"/>
          </w:tcPr>
          <w:p w:rsidR="0041444E" w:rsidRDefault="00925A7F">
            <w:pPr>
              <w:jc w:val="center"/>
            </w:pPr>
            <w:r>
              <w:rPr>
                <w:color w:val="000000"/>
                <w:szCs w:val="21"/>
              </w:rPr>
              <w:t>1</w:t>
            </w:r>
          </w:p>
        </w:tc>
        <w:tc>
          <w:tcPr>
            <w:tcW w:w="1800" w:type="dxa"/>
            <w:vAlign w:val="center"/>
          </w:tcPr>
          <w:p w:rsidR="0041444E" w:rsidRDefault="00925A7F">
            <w:pPr>
              <w:jc w:val="right"/>
            </w:pPr>
            <w:r>
              <w:rPr>
                <w:color w:val="000000"/>
                <w:szCs w:val="21"/>
              </w:rPr>
              <w:t>1,382,074,062.46</w:t>
            </w:r>
          </w:p>
        </w:tc>
        <w:tc>
          <w:tcPr>
            <w:tcW w:w="1080" w:type="dxa"/>
            <w:vAlign w:val="center"/>
          </w:tcPr>
          <w:p w:rsidR="0041444E" w:rsidRDefault="00925A7F">
            <w:pPr>
              <w:jc w:val="right"/>
            </w:pPr>
            <w:r>
              <w:rPr>
                <w:color w:val="000000"/>
                <w:szCs w:val="21"/>
              </w:rPr>
              <w:t>20.85%</w:t>
            </w:r>
          </w:p>
        </w:tc>
        <w:tc>
          <w:tcPr>
            <w:tcW w:w="1620" w:type="dxa"/>
            <w:vAlign w:val="center"/>
          </w:tcPr>
          <w:p w:rsidR="0041444E" w:rsidRDefault="00925A7F">
            <w:pPr>
              <w:jc w:val="right"/>
            </w:pPr>
            <w:r>
              <w:rPr>
                <w:color w:val="000000"/>
                <w:szCs w:val="21"/>
              </w:rPr>
              <w:t>981,828.15</w:t>
            </w:r>
          </w:p>
        </w:tc>
        <w:tc>
          <w:tcPr>
            <w:tcW w:w="1080" w:type="dxa"/>
            <w:vAlign w:val="center"/>
          </w:tcPr>
          <w:p w:rsidR="0041444E" w:rsidRDefault="00925A7F">
            <w:pPr>
              <w:jc w:val="right"/>
            </w:pPr>
            <w:r>
              <w:rPr>
                <w:color w:val="000000"/>
                <w:szCs w:val="21"/>
              </w:rPr>
              <w:t>17.05%</w:t>
            </w:r>
          </w:p>
        </w:tc>
        <w:tc>
          <w:tcPr>
            <w:tcW w:w="1080" w:type="dxa"/>
            <w:vAlign w:val="center"/>
          </w:tcPr>
          <w:p w:rsidR="0041444E" w:rsidRDefault="00925A7F">
            <w:pPr>
              <w:jc w:val="left"/>
            </w:pPr>
            <w:r>
              <w:rPr>
                <w:color w:val="000000"/>
                <w:szCs w:val="21"/>
              </w:rPr>
              <w:t>-</w:t>
            </w:r>
          </w:p>
        </w:tc>
      </w:tr>
      <w:tr w:rsidR="0041444E">
        <w:tc>
          <w:tcPr>
            <w:tcW w:w="1560" w:type="dxa"/>
            <w:vAlign w:val="center"/>
          </w:tcPr>
          <w:p w:rsidR="0041444E" w:rsidRDefault="00925A7F">
            <w:pPr>
              <w:jc w:val="center"/>
            </w:pPr>
            <w:r>
              <w:rPr>
                <w:color w:val="000000"/>
                <w:szCs w:val="21"/>
              </w:rPr>
              <w:t>广发证券</w:t>
            </w:r>
          </w:p>
        </w:tc>
        <w:tc>
          <w:tcPr>
            <w:tcW w:w="780" w:type="dxa"/>
            <w:vAlign w:val="center"/>
          </w:tcPr>
          <w:p w:rsidR="0041444E" w:rsidRDefault="00925A7F">
            <w:pPr>
              <w:jc w:val="center"/>
            </w:pPr>
            <w:r>
              <w:rPr>
                <w:color w:val="000000"/>
                <w:szCs w:val="21"/>
              </w:rPr>
              <w:t>2</w:t>
            </w:r>
          </w:p>
        </w:tc>
        <w:tc>
          <w:tcPr>
            <w:tcW w:w="1800" w:type="dxa"/>
            <w:vAlign w:val="center"/>
          </w:tcPr>
          <w:p w:rsidR="0041444E" w:rsidRDefault="00925A7F">
            <w:pPr>
              <w:jc w:val="right"/>
            </w:pPr>
            <w:r>
              <w:rPr>
                <w:color w:val="000000"/>
                <w:szCs w:val="21"/>
              </w:rPr>
              <w:t>1,134,510,605.40</w:t>
            </w:r>
          </w:p>
        </w:tc>
        <w:tc>
          <w:tcPr>
            <w:tcW w:w="1080" w:type="dxa"/>
            <w:vAlign w:val="center"/>
          </w:tcPr>
          <w:p w:rsidR="0041444E" w:rsidRDefault="00925A7F">
            <w:pPr>
              <w:jc w:val="right"/>
            </w:pPr>
            <w:r>
              <w:rPr>
                <w:color w:val="000000"/>
                <w:szCs w:val="21"/>
              </w:rPr>
              <w:t>17.12%</w:t>
            </w:r>
          </w:p>
        </w:tc>
        <w:tc>
          <w:tcPr>
            <w:tcW w:w="1620" w:type="dxa"/>
            <w:vAlign w:val="center"/>
          </w:tcPr>
          <w:p w:rsidR="0041444E" w:rsidRDefault="00925A7F">
            <w:pPr>
              <w:jc w:val="right"/>
            </w:pPr>
            <w:r>
              <w:rPr>
                <w:color w:val="000000"/>
                <w:szCs w:val="21"/>
              </w:rPr>
              <w:t>1,033,026.90</w:t>
            </w:r>
          </w:p>
        </w:tc>
        <w:tc>
          <w:tcPr>
            <w:tcW w:w="1080" w:type="dxa"/>
            <w:vAlign w:val="center"/>
          </w:tcPr>
          <w:p w:rsidR="0041444E" w:rsidRDefault="00925A7F">
            <w:pPr>
              <w:jc w:val="right"/>
            </w:pPr>
            <w:r>
              <w:rPr>
                <w:color w:val="000000"/>
                <w:szCs w:val="21"/>
              </w:rPr>
              <w:t>17.94%</w:t>
            </w:r>
          </w:p>
        </w:tc>
        <w:tc>
          <w:tcPr>
            <w:tcW w:w="1080" w:type="dxa"/>
            <w:vAlign w:val="center"/>
          </w:tcPr>
          <w:p w:rsidR="0041444E" w:rsidRDefault="00925A7F">
            <w:pPr>
              <w:jc w:val="left"/>
            </w:pPr>
            <w:r>
              <w:rPr>
                <w:color w:val="000000"/>
                <w:szCs w:val="21"/>
              </w:rPr>
              <w:t>-</w:t>
            </w:r>
          </w:p>
        </w:tc>
      </w:tr>
      <w:tr w:rsidR="0041444E">
        <w:tc>
          <w:tcPr>
            <w:tcW w:w="1560" w:type="dxa"/>
            <w:vAlign w:val="center"/>
          </w:tcPr>
          <w:p w:rsidR="0041444E" w:rsidRDefault="00925A7F">
            <w:pPr>
              <w:jc w:val="center"/>
            </w:pPr>
            <w:r>
              <w:rPr>
                <w:color w:val="000000"/>
                <w:szCs w:val="21"/>
              </w:rPr>
              <w:t>中航证券</w:t>
            </w:r>
          </w:p>
        </w:tc>
        <w:tc>
          <w:tcPr>
            <w:tcW w:w="780" w:type="dxa"/>
            <w:vAlign w:val="center"/>
          </w:tcPr>
          <w:p w:rsidR="0041444E" w:rsidRDefault="00925A7F">
            <w:pPr>
              <w:jc w:val="center"/>
            </w:pPr>
            <w:r>
              <w:rPr>
                <w:color w:val="000000"/>
                <w:szCs w:val="21"/>
              </w:rPr>
              <w:t>1</w:t>
            </w:r>
          </w:p>
        </w:tc>
        <w:tc>
          <w:tcPr>
            <w:tcW w:w="1800" w:type="dxa"/>
            <w:vAlign w:val="center"/>
          </w:tcPr>
          <w:p w:rsidR="0041444E" w:rsidRDefault="00925A7F">
            <w:pPr>
              <w:jc w:val="right"/>
            </w:pPr>
            <w:r>
              <w:rPr>
                <w:color w:val="000000"/>
                <w:szCs w:val="21"/>
              </w:rPr>
              <w:t>-</w:t>
            </w:r>
          </w:p>
        </w:tc>
        <w:tc>
          <w:tcPr>
            <w:tcW w:w="1080" w:type="dxa"/>
            <w:vAlign w:val="center"/>
          </w:tcPr>
          <w:p w:rsidR="0041444E" w:rsidRDefault="00925A7F">
            <w:pPr>
              <w:jc w:val="right"/>
            </w:pPr>
            <w:r>
              <w:rPr>
                <w:color w:val="000000"/>
                <w:szCs w:val="21"/>
              </w:rPr>
              <w:t>-</w:t>
            </w:r>
          </w:p>
        </w:tc>
        <w:tc>
          <w:tcPr>
            <w:tcW w:w="1620" w:type="dxa"/>
            <w:vAlign w:val="center"/>
          </w:tcPr>
          <w:p w:rsidR="0041444E" w:rsidRDefault="00925A7F">
            <w:pPr>
              <w:jc w:val="right"/>
            </w:pPr>
            <w:r>
              <w:rPr>
                <w:color w:val="000000"/>
                <w:szCs w:val="21"/>
              </w:rPr>
              <w:t>-</w:t>
            </w:r>
          </w:p>
        </w:tc>
        <w:tc>
          <w:tcPr>
            <w:tcW w:w="1080" w:type="dxa"/>
            <w:vAlign w:val="center"/>
          </w:tcPr>
          <w:p w:rsidR="0041444E" w:rsidRDefault="00925A7F">
            <w:pPr>
              <w:jc w:val="right"/>
            </w:pPr>
            <w:r>
              <w:rPr>
                <w:color w:val="000000"/>
                <w:szCs w:val="21"/>
              </w:rPr>
              <w:t>-</w:t>
            </w:r>
          </w:p>
        </w:tc>
        <w:tc>
          <w:tcPr>
            <w:tcW w:w="1080" w:type="dxa"/>
            <w:vAlign w:val="center"/>
          </w:tcPr>
          <w:p w:rsidR="0041444E" w:rsidRDefault="00925A7F">
            <w:pPr>
              <w:jc w:val="left"/>
            </w:pPr>
            <w:r>
              <w:rPr>
                <w:color w:val="000000"/>
                <w:szCs w:val="21"/>
              </w:rPr>
              <w:t>-</w:t>
            </w:r>
          </w:p>
        </w:tc>
      </w:tr>
    </w:tbl>
    <w:p w:rsidR="0041444E" w:rsidRDefault="00925A7F">
      <w:pPr>
        <w:tabs>
          <w:tab w:val="left" w:pos="426"/>
        </w:tabs>
        <w:spacing w:line="360" w:lineRule="auto"/>
        <w:jc w:val="left"/>
        <w:rPr>
          <w:rFonts w:eastAsiaTheme="minorEastAsia"/>
          <w:kern w:val="0"/>
          <w:szCs w:val="21"/>
        </w:rPr>
      </w:pPr>
      <w:r>
        <w:rPr>
          <w:rFonts w:eastAsiaTheme="minorEastAsia"/>
          <w:kern w:val="0"/>
          <w:szCs w:val="21"/>
        </w:rPr>
        <w:t>注：</w:t>
      </w:r>
      <w:r>
        <w:rPr>
          <w:rFonts w:eastAsiaTheme="minorEastAsia"/>
          <w:kern w:val="0"/>
          <w:szCs w:val="21"/>
        </w:rPr>
        <w:t>1</w:t>
      </w:r>
      <w:r>
        <w:rPr>
          <w:rFonts w:eastAsiaTheme="minorEastAsia"/>
          <w:kern w:val="0"/>
          <w:szCs w:val="21"/>
        </w:rPr>
        <w:t>、交易席位选择标准：</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1</w:t>
      </w:r>
      <w:r>
        <w:rPr>
          <w:rFonts w:eastAsiaTheme="minorEastAsia"/>
          <w:kern w:val="0"/>
          <w:szCs w:val="21"/>
        </w:rPr>
        <w:t>）财务状况良好，在最近一年内无重大违规行为；</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2</w:t>
      </w:r>
      <w:r>
        <w:rPr>
          <w:rFonts w:eastAsiaTheme="minorEastAsia"/>
          <w:kern w:val="0"/>
          <w:szCs w:val="21"/>
        </w:rPr>
        <w:t>）经营行为规范，内控制度健全，在业内有良好的声誉；</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3</w:t>
      </w:r>
      <w:r>
        <w:rPr>
          <w:rFonts w:eastAsiaTheme="minorEastAsia"/>
          <w:kern w:val="0"/>
          <w:szCs w:val="21"/>
        </w:rPr>
        <w:t>）具备投资运作所需的高效、安全、合规的席位资源，满足投资组合进行证券交易的需要；</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4</w:t>
      </w:r>
      <w:r>
        <w:rPr>
          <w:rFonts w:eastAsiaTheme="minorEastAsia"/>
          <w:kern w:val="0"/>
          <w:szCs w:val="21"/>
        </w:rPr>
        <w:t>）具有较强的研究和行业分析能力，能及时、全面、准确地向公司提供关于宏观、行业、市场及个股的高质量报告，并能根据基金投资的特殊要求，提供专门的研究报告；</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5</w:t>
      </w:r>
      <w:r>
        <w:rPr>
          <w:rFonts w:eastAsiaTheme="minorEastAsia"/>
          <w:kern w:val="0"/>
          <w:szCs w:val="21"/>
        </w:rPr>
        <w:t>）能积极为公司投资业务的开展，提供良好的信息交流和客户服务；</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6</w:t>
      </w:r>
      <w:r>
        <w:rPr>
          <w:rFonts w:eastAsiaTheme="minorEastAsia"/>
          <w:kern w:val="0"/>
          <w:szCs w:val="21"/>
        </w:rPr>
        <w:t>）能提供其他基金运作和管理所需的服务。</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2</w:t>
      </w:r>
      <w:r>
        <w:rPr>
          <w:rFonts w:eastAsiaTheme="minorEastAsia"/>
          <w:kern w:val="0"/>
          <w:szCs w:val="21"/>
        </w:rPr>
        <w:t>、交易席位选择流程：</w:t>
      </w:r>
    </w:p>
    <w:p w:rsidR="0041444E" w:rsidRDefault="00925A7F">
      <w:pPr>
        <w:tabs>
          <w:tab w:val="left" w:pos="426"/>
        </w:tabs>
        <w:spacing w:line="360" w:lineRule="auto"/>
        <w:jc w:val="left"/>
        <w:rPr>
          <w:rFonts w:eastAsiaTheme="minorEastAsia"/>
          <w:kern w:val="0"/>
          <w:szCs w:val="21"/>
        </w:rPr>
      </w:pPr>
      <w:r>
        <w:rPr>
          <w:rFonts w:eastAsiaTheme="minorEastAsia"/>
          <w:kern w:val="0"/>
          <w:szCs w:val="21"/>
        </w:rPr>
        <w:t>（</w:t>
      </w:r>
      <w:r>
        <w:rPr>
          <w:rFonts w:eastAsiaTheme="minorEastAsia"/>
          <w:kern w:val="0"/>
          <w:szCs w:val="21"/>
        </w:rPr>
        <w:t>1</w:t>
      </w:r>
      <w:r>
        <w:rPr>
          <w:rFonts w:eastAsiaTheme="minorEastAsia"/>
          <w:kern w:val="0"/>
          <w:szCs w:val="21"/>
        </w:rPr>
        <w:t>）对交易单元候选券商的研究服务进行评估。本基金管理人组织相关人员依据交易单元选择标准对交易单元候选券商的服务质量和研究实力进行评估，确定选用交易单元的券商。</w:t>
      </w:r>
    </w:p>
    <w:p w:rsidR="001548F9" w:rsidRPr="00DA42C4" w:rsidRDefault="001548F9" w:rsidP="00631B2E">
      <w:pPr>
        <w:tabs>
          <w:tab w:val="left" w:pos="426"/>
        </w:tabs>
        <w:spacing w:line="360" w:lineRule="auto"/>
        <w:jc w:val="left"/>
        <w:rPr>
          <w:rFonts w:eastAsiaTheme="minorEastAsia"/>
          <w:kern w:val="0"/>
          <w:szCs w:val="21"/>
        </w:rPr>
      </w:pPr>
      <w:r w:rsidRPr="00DA42C4">
        <w:rPr>
          <w:rFonts w:eastAsiaTheme="minorEastAsia"/>
          <w:kern w:val="0"/>
          <w:szCs w:val="21"/>
        </w:rPr>
        <w:t>（</w:t>
      </w:r>
      <w:r w:rsidRPr="00DA42C4">
        <w:rPr>
          <w:rFonts w:eastAsiaTheme="minorEastAsia"/>
          <w:kern w:val="0"/>
          <w:szCs w:val="21"/>
        </w:rPr>
        <w:t>2</w:t>
      </w:r>
      <w:r w:rsidRPr="00DA42C4">
        <w:rPr>
          <w:rFonts w:eastAsiaTheme="minorEastAsia"/>
          <w:kern w:val="0"/>
          <w:szCs w:val="21"/>
        </w:rPr>
        <w:t>）协议签署及通知托管人。本基金管理人与被选择的券商签订交易单元租用协议，并通知基金托管人。</w:t>
      </w:r>
    </w:p>
    <w:p w:rsidR="001548F9" w:rsidRPr="00DA42C4" w:rsidRDefault="001548F9" w:rsidP="008971E9">
      <w:pPr>
        <w:spacing w:line="288" w:lineRule="auto"/>
        <w:rPr>
          <w:color w:val="000000"/>
          <w:szCs w:val="21"/>
        </w:rPr>
      </w:pPr>
    </w:p>
    <w:p w:rsidR="001548F9" w:rsidRPr="00DA42C4" w:rsidRDefault="001548F9" w:rsidP="00AE7535">
      <w:pPr>
        <w:spacing w:line="360" w:lineRule="auto"/>
        <w:rPr>
          <w:b/>
          <w:szCs w:val="21"/>
        </w:rPr>
      </w:pPr>
      <w:r w:rsidRPr="00DA42C4">
        <w:rPr>
          <w:b/>
          <w:szCs w:val="21"/>
        </w:rPr>
        <w:t xml:space="preserve">10.7.2 </w:t>
      </w:r>
      <w:r w:rsidRPr="00DA42C4">
        <w:rPr>
          <w:b/>
          <w:szCs w:val="21"/>
        </w:rPr>
        <w:t>基金租用证券公司交易单元进行其他证券投资的情况</w:t>
      </w:r>
      <w:bookmarkEnd w:id="87"/>
    </w:p>
    <w:p w:rsidR="001548F9" w:rsidRPr="00DA42C4" w:rsidRDefault="001548F9" w:rsidP="008971E9">
      <w:pPr>
        <w:wordWrap w:val="0"/>
        <w:ind w:firstLine="420"/>
        <w:jc w:val="right"/>
        <w:rPr>
          <w:color w:val="000000"/>
          <w:szCs w:val="21"/>
        </w:rPr>
      </w:pPr>
      <w:bookmarkStart w:id="88" w:name="_Toc249707408"/>
      <w:r w:rsidRPr="00DA42C4">
        <w:rPr>
          <w:szCs w:val="21"/>
        </w:rPr>
        <w:t>金额单位</w:t>
      </w:r>
      <w:r w:rsidRPr="00DA42C4">
        <w:rPr>
          <w:color w:val="000000"/>
          <w:kern w:val="0"/>
          <w:szCs w:val="21"/>
        </w:rPr>
        <w:t>：</w:t>
      </w:r>
      <w:r w:rsidRPr="00DA42C4">
        <w:rPr>
          <w:color w:val="000000"/>
          <w:kern w:val="0"/>
          <w:szCs w:val="21"/>
          <w:lang w:val="zh-CN"/>
        </w:rPr>
        <w:t>人民币元</w:t>
      </w:r>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1320"/>
        <w:gridCol w:w="1080"/>
        <w:gridCol w:w="1143"/>
        <w:gridCol w:w="1197"/>
        <w:gridCol w:w="1497"/>
        <w:gridCol w:w="1203"/>
      </w:tblGrid>
      <w:tr w:rsidR="00FD7A40" w:rsidRPr="00DA42C4" w:rsidTr="00A47B26">
        <w:tc>
          <w:tcPr>
            <w:tcW w:w="1560" w:type="dxa"/>
            <w:vMerge w:val="restart"/>
            <w:vAlign w:val="center"/>
          </w:tcPr>
          <w:p w:rsidR="00FD7A40" w:rsidRPr="00DA42C4" w:rsidRDefault="00FD7A40" w:rsidP="00A47B26">
            <w:pPr>
              <w:spacing w:line="360" w:lineRule="auto"/>
              <w:jc w:val="center"/>
              <w:rPr>
                <w:rFonts w:eastAsiaTheme="minorEastAsia"/>
                <w:color w:val="000000"/>
                <w:kern w:val="0"/>
                <w:szCs w:val="21"/>
              </w:rPr>
            </w:pPr>
            <w:r w:rsidRPr="00DA42C4">
              <w:rPr>
                <w:rFonts w:eastAsiaTheme="minorEastAsia"/>
                <w:color w:val="000000"/>
                <w:szCs w:val="21"/>
              </w:rPr>
              <w:t>券商名称</w:t>
            </w:r>
          </w:p>
        </w:tc>
        <w:tc>
          <w:tcPr>
            <w:tcW w:w="2400" w:type="dxa"/>
            <w:gridSpan w:val="2"/>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债券交易</w:t>
            </w:r>
          </w:p>
        </w:tc>
        <w:tc>
          <w:tcPr>
            <w:tcW w:w="2340" w:type="dxa"/>
            <w:gridSpan w:val="2"/>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回购交易</w:t>
            </w:r>
          </w:p>
        </w:tc>
        <w:tc>
          <w:tcPr>
            <w:tcW w:w="2700" w:type="dxa"/>
            <w:gridSpan w:val="2"/>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权证交易</w:t>
            </w:r>
          </w:p>
        </w:tc>
      </w:tr>
      <w:tr w:rsidR="00FD7A40" w:rsidRPr="00DA42C4" w:rsidTr="00A47B26">
        <w:tc>
          <w:tcPr>
            <w:tcW w:w="1560" w:type="dxa"/>
            <w:vMerge/>
            <w:vAlign w:val="center"/>
          </w:tcPr>
          <w:p w:rsidR="00FD7A40" w:rsidRPr="00DA42C4" w:rsidRDefault="00FD7A40" w:rsidP="00A47B26">
            <w:pPr>
              <w:widowControl/>
              <w:spacing w:line="360" w:lineRule="auto"/>
              <w:jc w:val="left"/>
              <w:rPr>
                <w:rFonts w:eastAsiaTheme="minorEastAsia"/>
                <w:color w:val="000000"/>
                <w:kern w:val="0"/>
                <w:szCs w:val="21"/>
              </w:rPr>
            </w:pPr>
          </w:p>
        </w:tc>
        <w:tc>
          <w:tcPr>
            <w:tcW w:w="1320" w:type="dxa"/>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成交金额</w:t>
            </w:r>
          </w:p>
        </w:tc>
        <w:tc>
          <w:tcPr>
            <w:tcW w:w="1080" w:type="dxa"/>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占当期债券成交总额的比例</w:t>
            </w:r>
          </w:p>
        </w:tc>
        <w:tc>
          <w:tcPr>
            <w:tcW w:w="1143" w:type="dxa"/>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成交金额</w:t>
            </w:r>
          </w:p>
        </w:tc>
        <w:tc>
          <w:tcPr>
            <w:tcW w:w="1197" w:type="dxa"/>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占当期回购成交总额的比例</w:t>
            </w:r>
          </w:p>
        </w:tc>
        <w:tc>
          <w:tcPr>
            <w:tcW w:w="1497" w:type="dxa"/>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成交金额</w:t>
            </w:r>
          </w:p>
        </w:tc>
        <w:tc>
          <w:tcPr>
            <w:tcW w:w="1203" w:type="dxa"/>
            <w:vAlign w:val="center"/>
          </w:tcPr>
          <w:p w:rsidR="00FD7A40" w:rsidRPr="00DA42C4" w:rsidRDefault="00FD7A40" w:rsidP="00A47B26">
            <w:pPr>
              <w:spacing w:line="360" w:lineRule="auto"/>
              <w:jc w:val="center"/>
              <w:rPr>
                <w:rFonts w:eastAsiaTheme="minorEastAsia"/>
                <w:color w:val="000000"/>
                <w:szCs w:val="21"/>
              </w:rPr>
            </w:pPr>
            <w:r w:rsidRPr="00DA42C4">
              <w:rPr>
                <w:rFonts w:eastAsiaTheme="minorEastAsia"/>
                <w:color w:val="000000"/>
                <w:szCs w:val="21"/>
              </w:rPr>
              <w:t>占当期权证成交总额的比例</w:t>
            </w:r>
          </w:p>
        </w:tc>
      </w:tr>
      <w:tr w:rsidR="0041444E">
        <w:tc>
          <w:tcPr>
            <w:tcW w:w="1560" w:type="dxa"/>
            <w:vAlign w:val="center"/>
          </w:tcPr>
          <w:p w:rsidR="0041444E" w:rsidRDefault="00925A7F">
            <w:pPr>
              <w:jc w:val="center"/>
            </w:pPr>
            <w:r>
              <w:rPr>
                <w:rFonts w:eastAsiaTheme="minorEastAsia"/>
                <w:color w:val="000000"/>
                <w:szCs w:val="21"/>
              </w:rPr>
              <w:t>申银万国</w:t>
            </w:r>
          </w:p>
        </w:tc>
        <w:tc>
          <w:tcPr>
            <w:tcW w:w="1320" w:type="dxa"/>
            <w:vAlign w:val="center"/>
          </w:tcPr>
          <w:p w:rsidR="0041444E" w:rsidRDefault="00925A7F">
            <w:pPr>
              <w:jc w:val="right"/>
            </w:pPr>
            <w:r>
              <w:rPr>
                <w:rFonts w:eastAsiaTheme="minorEastAsia"/>
                <w:color w:val="000000"/>
                <w:szCs w:val="21"/>
              </w:rPr>
              <w:t>-</w:t>
            </w:r>
          </w:p>
        </w:tc>
        <w:tc>
          <w:tcPr>
            <w:tcW w:w="1080" w:type="dxa"/>
            <w:vAlign w:val="center"/>
          </w:tcPr>
          <w:p w:rsidR="0041444E" w:rsidRDefault="00925A7F">
            <w:pPr>
              <w:jc w:val="right"/>
            </w:pPr>
            <w:r>
              <w:rPr>
                <w:rFonts w:eastAsiaTheme="minorEastAsia"/>
                <w:color w:val="000000"/>
                <w:szCs w:val="21"/>
              </w:rPr>
              <w:t>-</w:t>
            </w:r>
          </w:p>
        </w:tc>
        <w:tc>
          <w:tcPr>
            <w:tcW w:w="1143" w:type="dxa"/>
            <w:vAlign w:val="center"/>
          </w:tcPr>
          <w:p w:rsidR="0041444E" w:rsidRDefault="00925A7F">
            <w:pPr>
              <w:jc w:val="right"/>
            </w:pPr>
            <w:r>
              <w:rPr>
                <w:rFonts w:eastAsiaTheme="minorEastAsia"/>
                <w:color w:val="000000"/>
                <w:szCs w:val="21"/>
              </w:rPr>
              <w:t>55,000,000.00</w:t>
            </w:r>
          </w:p>
        </w:tc>
        <w:tc>
          <w:tcPr>
            <w:tcW w:w="1197" w:type="dxa"/>
            <w:vAlign w:val="center"/>
          </w:tcPr>
          <w:p w:rsidR="0041444E" w:rsidRDefault="00925A7F">
            <w:pPr>
              <w:jc w:val="right"/>
            </w:pPr>
            <w:r>
              <w:rPr>
                <w:rFonts w:eastAsiaTheme="minorEastAsia"/>
                <w:color w:val="000000"/>
                <w:szCs w:val="21"/>
              </w:rPr>
              <w:t>14.64%</w:t>
            </w:r>
          </w:p>
        </w:tc>
        <w:tc>
          <w:tcPr>
            <w:tcW w:w="1497" w:type="dxa"/>
            <w:vAlign w:val="center"/>
          </w:tcPr>
          <w:p w:rsidR="0041444E" w:rsidRDefault="00925A7F">
            <w:pPr>
              <w:jc w:val="right"/>
            </w:pPr>
            <w:r>
              <w:rPr>
                <w:rFonts w:eastAsiaTheme="minorEastAsia"/>
                <w:color w:val="000000"/>
                <w:szCs w:val="21"/>
              </w:rPr>
              <w:t>-</w:t>
            </w:r>
          </w:p>
        </w:tc>
        <w:tc>
          <w:tcPr>
            <w:tcW w:w="1203" w:type="dxa"/>
            <w:vAlign w:val="center"/>
          </w:tcPr>
          <w:p w:rsidR="0041444E" w:rsidRDefault="00925A7F">
            <w:pPr>
              <w:jc w:val="right"/>
            </w:pPr>
            <w:r>
              <w:rPr>
                <w:rFonts w:eastAsiaTheme="minorEastAsia"/>
                <w:color w:val="000000"/>
                <w:szCs w:val="21"/>
              </w:rPr>
              <w:t>-</w:t>
            </w:r>
          </w:p>
        </w:tc>
      </w:tr>
      <w:tr w:rsidR="0041444E">
        <w:tc>
          <w:tcPr>
            <w:tcW w:w="1560" w:type="dxa"/>
            <w:vAlign w:val="center"/>
          </w:tcPr>
          <w:p w:rsidR="0041444E" w:rsidRDefault="00925A7F">
            <w:pPr>
              <w:jc w:val="center"/>
            </w:pPr>
            <w:r>
              <w:rPr>
                <w:rFonts w:eastAsiaTheme="minorEastAsia"/>
                <w:color w:val="000000"/>
                <w:szCs w:val="21"/>
              </w:rPr>
              <w:t>东方证券</w:t>
            </w:r>
          </w:p>
        </w:tc>
        <w:tc>
          <w:tcPr>
            <w:tcW w:w="1320" w:type="dxa"/>
            <w:vAlign w:val="center"/>
          </w:tcPr>
          <w:p w:rsidR="0041444E" w:rsidRDefault="00925A7F">
            <w:pPr>
              <w:jc w:val="right"/>
            </w:pPr>
            <w:r>
              <w:rPr>
                <w:rFonts w:eastAsiaTheme="minorEastAsia"/>
                <w:color w:val="000000"/>
                <w:szCs w:val="21"/>
              </w:rPr>
              <w:t>-</w:t>
            </w:r>
          </w:p>
        </w:tc>
        <w:tc>
          <w:tcPr>
            <w:tcW w:w="1080" w:type="dxa"/>
            <w:vAlign w:val="center"/>
          </w:tcPr>
          <w:p w:rsidR="0041444E" w:rsidRDefault="00925A7F">
            <w:pPr>
              <w:jc w:val="right"/>
            </w:pPr>
            <w:r>
              <w:rPr>
                <w:rFonts w:eastAsiaTheme="minorEastAsia"/>
                <w:color w:val="000000"/>
                <w:szCs w:val="21"/>
              </w:rPr>
              <w:t>-</w:t>
            </w:r>
          </w:p>
        </w:tc>
        <w:tc>
          <w:tcPr>
            <w:tcW w:w="1143" w:type="dxa"/>
            <w:vAlign w:val="center"/>
          </w:tcPr>
          <w:p w:rsidR="0041444E" w:rsidRDefault="00925A7F">
            <w:pPr>
              <w:jc w:val="right"/>
            </w:pPr>
            <w:r>
              <w:rPr>
                <w:rFonts w:eastAsiaTheme="minorEastAsia"/>
                <w:color w:val="000000"/>
                <w:szCs w:val="21"/>
              </w:rPr>
              <w:t>320,800,0</w:t>
            </w:r>
            <w:r>
              <w:rPr>
                <w:rFonts w:eastAsiaTheme="minorEastAsia"/>
                <w:color w:val="000000"/>
                <w:szCs w:val="21"/>
              </w:rPr>
              <w:lastRenderedPageBreak/>
              <w:t>00.00</w:t>
            </w:r>
          </w:p>
        </w:tc>
        <w:tc>
          <w:tcPr>
            <w:tcW w:w="1197" w:type="dxa"/>
            <w:vAlign w:val="center"/>
          </w:tcPr>
          <w:p w:rsidR="0041444E" w:rsidRDefault="00925A7F">
            <w:pPr>
              <w:jc w:val="right"/>
            </w:pPr>
            <w:r>
              <w:rPr>
                <w:rFonts w:eastAsiaTheme="minorEastAsia"/>
                <w:color w:val="000000"/>
                <w:szCs w:val="21"/>
              </w:rPr>
              <w:lastRenderedPageBreak/>
              <w:t>85.36%</w:t>
            </w:r>
          </w:p>
        </w:tc>
        <w:tc>
          <w:tcPr>
            <w:tcW w:w="1497" w:type="dxa"/>
            <w:vAlign w:val="center"/>
          </w:tcPr>
          <w:p w:rsidR="0041444E" w:rsidRDefault="00925A7F">
            <w:pPr>
              <w:jc w:val="right"/>
            </w:pPr>
            <w:r>
              <w:rPr>
                <w:rFonts w:eastAsiaTheme="minorEastAsia"/>
                <w:color w:val="000000"/>
                <w:szCs w:val="21"/>
              </w:rPr>
              <w:t>-</w:t>
            </w:r>
          </w:p>
        </w:tc>
        <w:tc>
          <w:tcPr>
            <w:tcW w:w="1203" w:type="dxa"/>
            <w:vAlign w:val="center"/>
          </w:tcPr>
          <w:p w:rsidR="0041444E" w:rsidRDefault="00925A7F">
            <w:pPr>
              <w:jc w:val="right"/>
            </w:pPr>
            <w:r>
              <w:rPr>
                <w:rFonts w:eastAsiaTheme="minorEastAsia"/>
                <w:color w:val="000000"/>
                <w:szCs w:val="21"/>
              </w:rPr>
              <w:t>-</w:t>
            </w:r>
          </w:p>
        </w:tc>
      </w:tr>
    </w:tbl>
    <w:p w:rsidR="00FD7A40" w:rsidRPr="00DA42C4" w:rsidRDefault="00FD7A40" w:rsidP="00FD7A40">
      <w:pPr>
        <w:autoSpaceDE w:val="0"/>
        <w:autoSpaceDN w:val="0"/>
        <w:adjustRightInd w:val="0"/>
        <w:spacing w:line="360" w:lineRule="auto"/>
        <w:jc w:val="left"/>
        <w:rPr>
          <w:color w:val="000000"/>
          <w:szCs w:val="21"/>
        </w:rPr>
      </w:pPr>
    </w:p>
    <w:p w:rsidR="001548F9" w:rsidRPr="00DA42C4" w:rsidRDefault="001548F9" w:rsidP="008971E9">
      <w:pPr>
        <w:spacing w:line="360" w:lineRule="auto"/>
        <w:ind w:left="840"/>
        <w:jc w:val="right"/>
        <w:rPr>
          <w:rFonts w:eastAsiaTheme="minorEastAsia"/>
          <w:b/>
          <w:bCs/>
          <w:szCs w:val="21"/>
        </w:rPr>
      </w:pPr>
      <w:r w:rsidRPr="00DA42C4">
        <w:rPr>
          <w:rFonts w:eastAsiaTheme="minorEastAsia"/>
          <w:b/>
          <w:bCs/>
          <w:szCs w:val="21"/>
        </w:rPr>
        <w:t>广发基金管理有限公司</w:t>
      </w:r>
    </w:p>
    <w:p w:rsidR="001548F9" w:rsidRPr="00DA42C4" w:rsidRDefault="001548F9" w:rsidP="00631B2E">
      <w:pPr>
        <w:spacing w:line="360" w:lineRule="auto"/>
        <w:ind w:left="840"/>
        <w:jc w:val="right"/>
        <w:rPr>
          <w:rFonts w:eastAsiaTheme="minorEastAsia"/>
          <w:b/>
          <w:bCs/>
          <w:szCs w:val="21"/>
        </w:rPr>
      </w:pPr>
      <w:bookmarkStart w:id="89" w:name="_GoBack"/>
      <w:bookmarkEnd w:id="89"/>
      <w:r w:rsidRPr="00DA42C4">
        <w:rPr>
          <w:rFonts w:eastAsiaTheme="minorEastAsia"/>
          <w:b/>
          <w:bCs/>
          <w:szCs w:val="21"/>
        </w:rPr>
        <w:t>二〇一四年八月二十九日</w:t>
      </w:r>
    </w:p>
    <w:sectPr w:rsidR="001548F9" w:rsidRPr="00DA42C4" w:rsidSect="00937AC9">
      <w:footerReference w:type="even" r:id="rId16"/>
      <w:footerReference w:type="default" r:id="rId17"/>
      <w:pgSz w:w="11906" w:h="16838" w:code="9"/>
      <w:pgMar w:top="1418" w:right="1418" w:bottom="85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A7F" w:rsidRDefault="00925A7F">
      <w:r>
        <w:separator/>
      </w:r>
    </w:p>
  </w:endnote>
  <w:endnote w:type="continuationSeparator" w:id="0">
    <w:p w:rsidR="00925A7F" w:rsidRDefault="0092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FangSong">
    <w:altName w:val="Arial"/>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97" w:rsidRDefault="005C279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97" w:rsidRDefault="005C279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97" w:rsidRDefault="005C2797">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371" w:rsidRDefault="004A2C41" w:rsidP="00C03B3A">
    <w:pPr>
      <w:pStyle w:val="a6"/>
      <w:framePr w:wrap="around" w:vAnchor="text" w:hAnchor="margin" w:xAlign="right" w:y="1"/>
      <w:rPr>
        <w:rStyle w:val="a7"/>
      </w:rPr>
    </w:pPr>
    <w:r>
      <w:rPr>
        <w:rStyle w:val="a7"/>
      </w:rPr>
      <w:fldChar w:fldCharType="begin"/>
    </w:r>
    <w:r w:rsidR="00BA2371">
      <w:rPr>
        <w:rStyle w:val="a7"/>
      </w:rPr>
      <w:instrText xml:space="preserve">PAGE  </w:instrText>
    </w:r>
    <w:r>
      <w:rPr>
        <w:rStyle w:val="a7"/>
      </w:rPr>
      <w:fldChar w:fldCharType="end"/>
    </w:r>
  </w:p>
  <w:p w:rsidR="00BA2371" w:rsidRDefault="00BA2371" w:rsidP="00C03B3A">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371" w:rsidRDefault="00BA2371" w:rsidP="00C03B3A">
    <w:pPr>
      <w:pStyle w:val="a6"/>
      <w:ind w:right="360"/>
      <w:jc w:val="center"/>
    </w:pPr>
    <w:r>
      <w:rPr>
        <w:rFonts w:hint="eastAsia"/>
        <w:kern w:val="0"/>
        <w:szCs w:val="21"/>
      </w:rPr>
      <w:t>第</w:t>
    </w:r>
    <w:r w:rsidR="004A2C41">
      <w:rPr>
        <w:kern w:val="0"/>
        <w:szCs w:val="21"/>
      </w:rPr>
      <w:fldChar w:fldCharType="begin"/>
    </w:r>
    <w:r>
      <w:rPr>
        <w:kern w:val="0"/>
        <w:szCs w:val="21"/>
      </w:rPr>
      <w:instrText xml:space="preserve"> PAGE </w:instrText>
    </w:r>
    <w:r w:rsidR="004A2C41">
      <w:rPr>
        <w:kern w:val="0"/>
        <w:szCs w:val="21"/>
      </w:rPr>
      <w:fldChar w:fldCharType="separate"/>
    </w:r>
    <w:r w:rsidR="00C10BB0">
      <w:rPr>
        <w:noProof/>
        <w:kern w:val="0"/>
        <w:szCs w:val="21"/>
      </w:rPr>
      <w:t>30</w:t>
    </w:r>
    <w:r w:rsidR="004A2C41">
      <w:rPr>
        <w:kern w:val="0"/>
        <w:szCs w:val="21"/>
      </w:rPr>
      <w:fldChar w:fldCharType="end"/>
    </w:r>
    <w:proofErr w:type="gramStart"/>
    <w:r>
      <w:rPr>
        <w:rFonts w:hint="eastAsia"/>
        <w:kern w:val="0"/>
        <w:szCs w:val="21"/>
      </w:rPr>
      <w:t>页共</w:t>
    </w:r>
    <w:proofErr w:type="gramEnd"/>
    <w:r w:rsidR="004A2C41">
      <w:rPr>
        <w:kern w:val="0"/>
        <w:szCs w:val="21"/>
      </w:rPr>
      <w:fldChar w:fldCharType="begin"/>
    </w:r>
    <w:r>
      <w:rPr>
        <w:kern w:val="0"/>
        <w:szCs w:val="21"/>
      </w:rPr>
      <w:instrText xml:space="preserve"> NUMPAGES </w:instrText>
    </w:r>
    <w:r w:rsidR="004A2C41">
      <w:rPr>
        <w:kern w:val="0"/>
        <w:szCs w:val="21"/>
      </w:rPr>
      <w:fldChar w:fldCharType="separate"/>
    </w:r>
    <w:r w:rsidR="00C10BB0">
      <w:rPr>
        <w:noProof/>
        <w:kern w:val="0"/>
        <w:szCs w:val="21"/>
      </w:rPr>
      <w:t>30</w:t>
    </w:r>
    <w:r w:rsidR="004A2C41">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A7F" w:rsidRDefault="00925A7F">
      <w:r>
        <w:separator/>
      </w:r>
    </w:p>
  </w:footnote>
  <w:footnote w:type="continuationSeparator" w:id="0">
    <w:p w:rsidR="00925A7F" w:rsidRDefault="00925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97" w:rsidRDefault="005C2797">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371" w:rsidRPr="0049538A" w:rsidRDefault="00BA2371" w:rsidP="002243A3">
    <w:pPr>
      <w:pStyle w:val="a9"/>
      <w:pBdr>
        <w:bottom w:val="single" w:sz="6" w:space="0" w:color="auto"/>
      </w:pBdr>
      <w:jc w:val="right"/>
    </w:pPr>
    <w:r w:rsidRPr="0049538A">
      <w:t>广发内需增长灵活配置混合型证券投资基金</w:t>
    </w:r>
    <w:r w:rsidRPr="0049538A">
      <w:t>2014</w:t>
    </w:r>
    <w:r w:rsidRPr="0049538A">
      <w:t>年半年度报告</w:t>
    </w:r>
    <w:r w:rsidRPr="0049538A">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97" w:rsidRDefault="005C279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5987"/>
    <w:multiLevelType w:val="hybridMultilevel"/>
    <w:tmpl w:val="6DACDB38"/>
    <w:lvl w:ilvl="0" w:tplc="307C87E8">
      <w:start w:val="2006"/>
      <w:numFmt w:val="bullet"/>
      <w:lvlText w:val="●"/>
      <w:lvlJc w:val="left"/>
      <w:pPr>
        <w:tabs>
          <w:tab w:val="num" w:pos="780"/>
        </w:tabs>
        <w:ind w:left="780" w:hanging="360"/>
      </w:pPr>
      <w:rPr>
        <w:rFonts w:ascii="Times New Roman" w:eastAsia="宋体" w:hAnsi="Times New Roman"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1DF74DBA"/>
    <w:multiLevelType w:val="multilevel"/>
    <w:tmpl w:val="B7D01BBA"/>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nsid w:val="211D1A1B"/>
    <w:multiLevelType w:val="multilevel"/>
    <w:tmpl w:val="6E2E530C"/>
    <w:lvl w:ilvl="0">
      <w:start w:val="1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
    <w:nsid w:val="29793D9F"/>
    <w:multiLevelType w:val="multilevel"/>
    <w:tmpl w:val="0409001D"/>
    <w:numStyleLink w:val="3"/>
  </w:abstractNum>
  <w:abstractNum w:abstractNumId="4">
    <w:nsid w:val="42C9614F"/>
    <w:multiLevelType w:val="multilevel"/>
    <w:tmpl w:val="1A94FD26"/>
    <w:lvl w:ilvl="0">
      <w:start w:val="9"/>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nsid w:val="45342383"/>
    <w:multiLevelType w:val="multilevel"/>
    <w:tmpl w:val="0409001D"/>
    <w:styleLink w:val="5"/>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6">
    <w:nsid w:val="52D86888"/>
    <w:multiLevelType w:val="multilevel"/>
    <w:tmpl w:val="DD2C7036"/>
    <w:lvl w:ilvl="0">
      <w:start w:val="10"/>
      <w:numFmt w:val="decimal"/>
      <w:lvlText w:val="%1"/>
      <w:lvlJc w:val="left"/>
      <w:pPr>
        <w:tabs>
          <w:tab w:val="num" w:pos="480"/>
        </w:tabs>
        <w:ind w:left="480" w:hanging="48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7">
    <w:nsid w:val="57E8240C"/>
    <w:multiLevelType w:val="hybridMultilevel"/>
    <w:tmpl w:val="300A7112"/>
    <w:lvl w:ilvl="0" w:tplc="3782FDB8">
      <w:start w:val="1"/>
      <w:numFmt w:val="decimal"/>
      <w:lvlText w:val="（%1）"/>
      <w:lvlJc w:val="left"/>
      <w:pPr>
        <w:tabs>
          <w:tab w:val="num" w:pos="1200"/>
        </w:tabs>
        <w:ind w:left="1200" w:hanging="720"/>
      </w:pPr>
      <w:rPr>
        <w:rFonts w:cs="Times New Roman" w:hint="eastAsia"/>
        <w:sz w:val="24"/>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8">
    <w:nsid w:val="64C22724"/>
    <w:multiLevelType w:val="multilevel"/>
    <w:tmpl w:val="0409001D"/>
    <w:numStyleLink w:val="5"/>
  </w:abstractNum>
  <w:abstractNum w:abstractNumId="9">
    <w:nsid w:val="651823B1"/>
    <w:multiLevelType w:val="multilevel"/>
    <w:tmpl w:val="0409001D"/>
    <w:styleLink w:val="3"/>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eastAsia="宋体" w:cs="Times New Roman" w:hint="eastAsia"/>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10">
    <w:nsid w:val="6E5C03DC"/>
    <w:multiLevelType w:val="multilevel"/>
    <w:tmpl w:val="0409001D"/>
    <w:styleLink w:val="4"/>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1">
    <w:nsid w:val="730968E3"/>
    <w:multiLevelType w:val="multilevel"/>
    <w:tmpl w:val="C72EB838"/>
    <w:styleLink w:val="2"/>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571"/>
        </w:tabs>
        <w:ind w:left="1418" w:hanging="567"/>
      </w:pPr>
      <w:rPr>
        <w:rFonts w:cs="Times New Roman" w:hint="eastAsia"/>
      </w:rPr>
    </w:lvl>
    <w:lvl w:ilvl="3">
      <w:start w:val="1"/>
      <w:numFmt w:val="decimal"/>
      <w:lvlText w:val="%1.%2.%3.%4"/>
      <w:lvlJc w:val="left"/>
      <w:pPr>
        <w:tabs>
          <w:tab w:val="num" w:pos="2356"/>
        </w:tabs>
        <w:ind w:left="1984" w:hanging="708"/>
      </w:pPr>
      <w:rPr>
        <w:rFonts w:cs="Times New Roman" w:hint="eastAsia"/>
      </w:rPr>
    </w:lvl>
    <w:lvl w:ilvl="4">
      <w:start w:val="1"/>
      <w:numFmt w:val="decimal"/>
      <w:lvlText w:val="%1.%2.%3.%4.%5"/>
      <w:lvlJc w:val="left"/>
      <w:pPr>
        <w:tabs>
          <w:tab w:val="num" w:pos="3141"/>
        </w:tabs>
        <w:ind w:left="2551" w:hanging="850"/>
      </w:pPr>
      <w:rPr>
        <w:rFonts w:cs="Times New Roman" w:hint="eastAsia"/>
      </w:rPr>
    </w:lvl>
    <w:lvl w:ilvl="5">
      <w:start w:val="1"/>
      <w:numFmt w:val="decimal"/>
      <w:lvlText w:val="%1.%2.%3.%4.%5.%6"/>
      <w:lvlJc w:val="left"/>
      <w:pPr>
        <w:tabs>
          <w:tab w:val="num" w:pos="3566"/>
        </w:tabs>
        <w:ind w:left="3260" w:hanging="1134"/>
      </w:pPr>
      <w:rPr>
        <w:rFonts w:cs="Times New Roman" w:hint="eastAsia"/>
      </w:rPr>
    </w:lvl>
    <w:lvl w:ilvl="6">
      <w:start w:val="1"/>
      <w:numFmt w:val="decimal"/>
      <w:lvlText w:val="%1.%2.%3.%4.%5.%6.%7"/>
      <w:lvlJc w:val="left"/>
      <w:pPr>
        <w:tabs>
          <w:tab w:val="num" w:pos="4351"/>
        </w:tabs>
        <w:ind w:left="3827" w:hanging="1276"/>
      </w:pPr>
      <w:rPr>
        <w:rFonts w:cs="Times New Roman" w:hint="eastAsia"/>
      </w:rPr>
    </w:lvl>
    <w:lvl w:ilvl="7">
      <w:start w:val="1"/>
      <w:numFmt w:val="decimal"/>
      <w:lvlText w:val="%1.%2.%3.%4.%5.%6.%7.%8"/>
      <w:lvlJc w:val="left"/>
      <w:pPr>
        <w:tabs>
          <w:tab w:val="num" w:pos="5136"/>
        </w:tabs>
        <w:ind w:left="4394" w:hanging="1418"/>
      </w:pPr>
      <w:rPr>
        <w:rFonts w:cs="Times New Roman" w:hint="eastAsia"/>
      </w:rPr>
    </w:lvl>
    <w:lvl w:ilvl="8">
      <w:start w:val="1"/>
      <w:numFmt w:val="decimal"/>
      <w:lvlText w:val="%1.%2.%3.%4.%5.%6.%7.%8.%9"/>
      <w:lvlJc w:val="left"/>
      <w:pPr>
        <w:tabs>
          <w:tab w:val="num" w:pos="5562"/>
        </w:tabs>
        <w:ind w:left="5102" w:hanging="1700"/>
      </w:pPr>
      <w:rPr>
        <w:rFonts w:cs="Times New Roman" w:hint="eastAsia"/>
      </w:rPr>
    </w:lvl>
  </w:abstractNum>
  <w:abstractNum w:abstractNumId="12">
    <w:nsid w:val="7C2F7AB8"/>
    <w:multiLevelType w:val="multilevel"/>
    <w:tmpl w:val="7F5C4A20"/>
    <w:lvl w:ilvl="0">
      <w:start w:val="10"/>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3">
    <w:nsid w:val="7EC34207"/>
    <w:multiLevelType w:val="hybridMultilevel"/>
    <w:tmpl w:val="58FC50DE"/>
    <w:lvl w:ilvl="0" w:tplc="788C0680">
      <w:start w:val="1"/>
      <w:numFmt w:val="japaneseCounting"/>
      <w:lvlText w:val="%1、"/>
      <w:lvlJc w:val="left"/>
      <w:pPr>
        <w:tabs>
          <w:tab w:val="num" w:pos="480"/>
        </w:tabs>
        <w:ind w:left="480" w:hanging="480"/>
      </w:pPr>
      <w:rPr>
        <w:rFonts w:eastAsia="宋体" w:cs="Times New Roman" w:hint="eastAsia"/>
        <w:color w:val="auto"/>
      </w:rPr>
    </w:lvl>
    <w:lvl w:ilvl="1" w:tplc="D5ACC954">
      <w:start w:val="1"/>
      <w:numFmt w:val="japaneseCounting"/>
      <w:lvlText w:val="(%2)"/>
      <w:lvlJc w:val="left"/>
      <w:pPr>
        <w:tabs>
          <w:tab w:val="num" w:pos="810"/>
        </w:tabs>
        <w:ind w:left="810" w:hanging="390"/>
      </w:pPr>
      <w:rPr>
        <w:rFonts w:cs="Times New Roman" w:hint="eastAsia"/>
      </w:rPr>
    </w:lvl>
    <w:lvl w:ilvl="2" w:tplc="E2F6B948">
      <w:start w:val="1"/>
      <w:numFmt w:val="decimal"/>
      <w:lvlText w:val="%3、"/>
      <w:lvlJc w:val="left"/>
      <w:pPr>
        <w:tabs>
          <w:tab w:val="num" w:pos="1200"/>
        </w:tabs>
        <w:ind w:left="1200" w:hanging="360"/>
      </w:pPr>
      <w:rPr>
        <w:rFonts w:cs="Times New Roman" w:hint="eastAsia"/>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3"/>
  </w:num>
  <w:num w:numId="2">
    <w:abstractNumId w:val="7"/>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lvlOverride w:ilvl="0">
      <w:lvl w:ilvl="0">
        <w:numFmt w:val="decimal"/>
        <w:lvlText w:val=""/>
        <w:lvlJc w:val="left"/>
        <w:rPr>
          <w:rFonts w:cs="Times New Roman"/>
        </w:rPr>
      </w:lvl>
    </w:lvlOverride>
    <w:lvlOverride w:ilvl="1">
      <w:lvl w:ilvl="1">
        <w:start w:val="1"/>
        <w:numFmt w:val="decimal"/>
        <w:lvlText w:val="%1.%2"/>
        <w:lvlJc w:val="left"/>
        <w:pPr>
          <w:tabs>
            <w:tab w:val="num" w:pos="1107"/>
          </w:tabs>
          <w:ind w:left="1107" w:hanging="567"/>
        </w:pPr>
        <w:rPr>
          <w:rFonts w:cs="Times New Roman"/>
        </w:rPr>
      </w:lvl>
    </w:lvlOverride>
  </w:num>
  <w:num w:numId="7">
    <w:abstractNumId w:val="9"/>
  </w:num>
  <w:num w:numId="8">
    <w:abstractNumId w:val="5"/>
  </w:num>
  <w:num w:numId="9">
    <w:abstractNumId w:val="10"/>
  </w:num>
  <w:num w:numId="10">
    <w:abstractNumId w:val="1"/>
  </w:num>
  <w:num w:numId="11">
    <w:abstractNumId w:val="8"/>
    <w:lvlOverride w:ilvl="0">
      <w:lvl w:ilvl="0">
        <w:numFmt w:val="decimal"/>
        <w:lvlText w:val=""/>
        <w:lvlJc w:val="left"/>
        <w:rPr>
          <w:rFonts w:cs="Times New Roman"/>
        </w:rPr>
      </w:lvl>
    </w:lvlOverride>
    <w:lvlOverride w:ilvl="1">
      <w:lvl w:ilvl="1">
        <w:start w:val="1"/>
        <w:numFmt w:val="decimal"/>
        <w:lvlText w:val="%1.%2"/>
        <w:lvlJc w:val="left"/>
        <w:pPr>
          <w:tabs>
            <w:tab w:val="num" w:pos="992"/>
          </w:tabs>
          <w:ind w:left="992" w:hanging="567"/>
        </w:pPr>
        <w:rPr>
          <w:rFonts w:cs="Times New Roman"/>
        </w:rPr>
      </w:lvl>
    </w:lvlOverride>
  </w:num>
  <w:num w:numId="12">
    <w:abstractNumId w:val="4"/>
  </w:num>
  <w:num w:numId="13">
    <w:abstractNumId w:val="6"/>
  </w:num>
  <w:num w:numId="14">
    <w:abstractNumId w:val="12"/>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PostScriptOverText/>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3929"/>
    <w:rsid w:val="00000EBD"/>
    <w:rsid w:val="00000EE9"/>
    <w:rsid w:val="000019B6"/>
    <w:rsid w:val="00001B39"/>
    <w:rsid w:val="00002644"/>
    <w:rsid w:val="00003577"/>
    <w:rsid w:val="0000403B"/>
    <w:rsid w:val="00004337"/>
    <w:rsid w:val="00005172"/>
    <w:rsid w:val="0000551D"/>
    <w:rsid w:val="00005911"/>
    <w:rsid w:val="00005F65"/>
    <w:rsid w:val="000102A7"/>
    <w:rsid w:val="00010918"/>
    <w:rsid w:val="00010A83"/>
    <w:rsid w:val="00010A8E"/>
    <w:rsid w:val="00010AC3"/>
    <w:rsid w:val="00010C1F"/>
    <w:rsid w:val="00010F11"/>
    <w:rsid w:val="00010FD1"/>
    <w:rsid w:val="00011081"/>
    <w:rsid w:val="00011E59"/>
    <w:rsid w:val="00011EB5"/>
    <w:rsid w:val="0001280C"/>
    <w:rsid w:val="00013CAE"/>
    <w:rsid w:val="000162AF"/>
    <w:rsid w:val="00017581"/>
    <w:rsid w:val="0001767C"/>
    <w:rsid w:val="00020583"/>
    <w:rsid w:val="0002154E"/>
    <w:rsid w:val="00021813"/>
    <w:rsid w:val="00021DD4"/>
    <w:rsid w:val="000221FE"/>
    <w:rsid w:val="00023BE7"/>
    <w:rsid w:val="0002438A"/>
    <w:rsid w:val="0002453B"/>
    <w:rsid w:val="00024C15"/>
    <w:rsid w:val="00024C62"/>
    <w:rsid w:val="00024CA0"/>
    <w:rsid w:val="000274FE"/>
    <w:rsid w:val="000276C9"/>
    <w:rsid w:val="0003228A"/>
    <w:rsid w:val="000322D5"/>
    <w:rsid w:val="0003271C"/>
    <w:rsid w:val="00032ADD"/>
    <w:rsid w:val="00032FE1"/>
    <w:rsid w:val="00033104"/>
    <w:rsid w:val="000331EA"/>
    <w:rsid w:val="000335CE"/>
    <w:rsid w:val="00033E3C"/>
    <w:rsid w:val="00033EC1"/>
    <w:rsid w:val="00034BA5"/>
    <w:rsid w:val="000358FE"/>
    <w:rsid w:val="00035B5A"/>
    <w:rsid w:val="00037267"/>
    <w:rsid w:val="000378BC"/>
    <w:rsid w:val="00037CF2"/>
    <w:rsid w:val="00037FCF"/>
    <w:rsid w:val="000415E6"/>
    <w:rsid w:val="00041BC8"/>
    <w:rsid w:val="00041F20"/>
    <w:rsid w:val="000421B8"/>
    <w:rsid w:val="00042656"/>
    <w:rsid w:val="000429DF"/>
    <w:rsid w:val="00042AAD"/>
    <w:rsid w:val="000430CA"/>
    <w:rsid w:val="0004381B"/>
    <w:rsid w:val="00043ABF"/>
    <w:rsid w:val="00044158"/>
    <w:rsid w:val="000442C5"/>
    <w:rsid w:val="000445E4"/>
    <w:rsid w:val="000471B4"/>
    <w:rsid w:val="00050260"/>
    <w:rsid w:val="00050DE0"/>
    <w:rsid w:val="000510AB"/>
    <w:rsid w:val="000514E0"/>
    <w:rsid w:val="00053091"/>
    <w:rsid w:val="0005346A"/>
    <w:rsid w:val="000534CD"/>
    <w:rsid w:val="00053EED"/>
    <w:rsid w:val="0005448A"/>
    <w:rsid w:val="00055AF1"/>
    <w:rsid w:val="000573B5"/>
    <w:rsid w:val="00060597"/>
    <w:rsid w:val="00060A2C"/>
    <w:rsid w:val="00060CB4"/>
    <w:rsid w:val="00061167"/>
    <w:rsid w:val="00062997"/>
    <w:rsid w:val="00062AC1"/>
    <w:rsid w:val="00063554"/>
    <w:rsid w:val="00063D34"/>
    <w:rsid w:val="0006475F"/>
    <w:rsid w:val="00064AE3"/>
    <w:rsid w:val="00064FC8"/>
    <w:rsid w:val="00066524"/>
    <w:rsid w:val="000671A3"/>
    <w:rsid w:val="00070CD1"/>
    <w:rsid w:val="00071022"/>
    <w:rsid w:val="0007171B"/>
    <w:rsid w:val="000717A1"/>
    <w:rsid w:val="00071E9D"/>
    <w:rsid w:val="000726DE"/>
    <w:rsid w:val="00072DE0"/>
    <w:rsid w:val="00073DB1"/>
    <w:rsid w:val="00073F87"/>
    <w:rsid w:val="00076397"/>
    <w:rsid w:val="000764CB"/>
    <w:rsid w:val="0007672A"/>
    <w:rsid w:val="00076CC5"/>
    <w:rsid w:val="000801D6"/>
    <w:rsid w:val="000801F4"/>
    <w:rsid w:val="00080423"/>
    <w:rsid w:val="0008141B"/>
    <w:rsid w:val="00081A3D"/>
    <w:rsid w:val="00081D05"/>
    <w:rsid w:val="0008226A"/>
    <w:rsid w:val="00083BAF"/>
    <w:rsid w:val="00084ADE"/>
    <w:rsid w:val="0008506D"/>
    <w:rsid w:val="00085F3E"/>
    <w:rsid w:val="000861D6"/>
    <w:rsid w:val="0008624A"/>
    <w:rsid w:val="000863CA"/>
    <w:rsid w:val="00086622"/>
    <w:rsid w:val="00086699"/>
    <w:rsid w:val="000866EC"/>
    <w:rsid w:val="00087011"/>
    <w:rsid w:val="000874BC"/>
    <w:rsid w:val="000874F0"/>
    <w:rsid w:val="00087CF7"/>
    <w:rsid w:val="00087D8D"/>
    <w:rsid w:val="0009000C"/>
    <w:rsid w:val="000908ED"/>
    <w:rsid w:val="0009091B"/>
    <w:rsid w:val="000917D5"/>
    <w:rsid w:val="000919B7"/>
    <w:rsid w:val="00094876"/>
    <w:rsid w:val="000951F7"/>
    <w:rsid w:val="000957D9"/>
    <w:rsid w:val="00095912"/>
    <w:rsid w:val="00095CE0"/>
    <w:rsid w:val="00096933"/>
    <w:rsid w:val="00096995"/>
    <w:rsid w:val="00096B18"/>
    <w:rsid w:val="00097230"/>
    <w:rsid w:val="00097ED0"/>
    <w:rsid w:val="000A1085"/>
    <w:rsid w:val="000A13A2"/>
    <w:rsid w:val="000A1448"/>
    <w:rsid w:val="000A14B6"/>
    <w:rsid w:val="000A1BD6"/>
    <w:rsid w:val="000A1BFB"/>
    <w:rsid w:val="000A1D5F"/>
    <w:rsid w:val="000A2F63"/>
    <w:rsid w:val="000A3022"/>
    <w:rsid w:val="000A38DE"/>
    <w:rsid w:val="000A457E"/>
    <w:rsid w:val="000A4672"/>
    <w:rsid w:val="000A4FEF"/>
    <w:rsid w:val="000A53FD"/>
    <w:rsid w:val="000A549A"/>
    <w:rsid w:val="000A578A"/>
    <w:rsid w:val="000A72F2"/>
    <w:rsid w:val="000B0C56"/>
    <w:rsid w:val="000B0E46"/>
    <w:rsid w:val="000B2B57"/>
    <w:rsid w:val="000B2C8D"/>
    <w:rsid w:val="000B36CC"/>
    <w:rsid w:val="000B3E43"/>
    <w:rsid w:val="000B417C"/>
    <w:rsid w:val="000B4365"/>
    <w:rsid w:val="000B4F79"/>
    <w:rsid w:val="000B5CC0"/>
    <w:rsid w:val="000C01F9"/>
    <w:rsid w:val="000C05AB"/>
    <w:rsid w:val="000C0871"/>
    <w:rsid w:val="000C0CA5"/>
    <w:rsid w:val="000C0F55"/>
    <w:rsid w:val="000C127D"/>
    <w:rsid w:val="000C15BE"/>
    <w:rsid w:val="000C1723"/>
    <w:rsid w:val="000C1B20"/>
    <w:rsid w:val="000C224F"/>
    <w:rsid w:val="000C3FD9"/>
    <w:rsid w:val="000C4107"/>
    <w:rsid w:val="000C45E7"/>
    <w:rsid w:val="000C45F5"/>
    <w:rsid w:val="000C5E98"/>
    <w:rsid w:val="000C608E"/>
    <w:rsid w:val="000C640F"/>
    <w:rsid w:val="000C698D"/>
    <w:rsid w:val="000C705C"/>
    <w:rsid w:val="000C7AE4"/>
    <w:rsid w:val="000D01F4"/>
    <w:rsid w:val="000D0B89"/>
    <w:rsid w:val="000D0DBE"/>
    <w:rsid w:val="000D1519"/>
    <w:rsid w:val="000D3145"/>
    <w:rsid w:val="000D36D1"/>
    <w:rsid w:val="000D4AAD"/>
    <w:rsid w:val="000D52DC"/>
    <w:rsid w:val="000D55E8"/>
    <w:rsid w:val="000D6054"/>
    <w:rsid w:val="000D619B"/>
    <w:rsid w:val="000D65CA"/>
    <w:rsid w:val="000D788B"/>
    <w:rsid w:val="000D7BDE"/>
    <w:rsid w:val="000E1288"/>
    <w:rsid w:val="000E2603"/>
    <w:rsid w:val="000E2950"/>
    <w:rsid w:val="000E34ED"/>
    <w:rsid w:val="000E4456"/>
    <w:rsid w:val="000E6184"/>
    <w:rsid w:val="000E67FE"/>
    <w:rsid w:val="000F0C0A"/>
    <w:rsid w:val="000F175F"/>
    <w:rsid w:val="000F17D1"/>
    <w:rsid w:val="000F21C4"/>
    <w:rsid w:val="000F254E"/>
    <w:rsid w:val="000F2C75"/>
    <w:rsid w:val="000F32E3"/>
    <w:rsid w:val="000F3506"/>
    <w:rsid w:val="000F38AB"/>
    <w:rsid w:val="000F593E"/>
    <w:rsid w:val="000F60F3"/>
    <w:rsid w:val="000F60FF"/>
    <w:rsid w:val="000F635F"/>
    <w:rsid w:val="000F6C61"/>
    <w:rsid w:val="000F715D"/>
    <w:rsid w:val="00100C12"/>
    <w:rsid w:val="001013A8"/>
    <w:rsid w:val="00102CC8"/>
    <w:rsid w:val="00102F3B"/>
    <w:rsid w:val="00103084"/>
    <w:rsid w:val="001030B5"/>
    <w:rsid w:val="0010352B"/>
    <w:rsid w:val="001049B6"/>
    <w:rsid w:val="00104DE3"/>
    <w:rsid w:val="001051C6"/>
    <w:rsid w:val="001052BF"/>
    <w:rsid w:val="0010577B"/>
    <w:rsid w:val="00105C9C"/>
    <w:rsid w:val="00106605"/>
    <w:rsid w:val="00106893"/>
    <w:rsid w:val="001069ED"/>
    <w:rsid w:val="00106C1F"/>
    <w:rsid w:val="001101D9"/>
    <w:rsid w:val="001116BA"/>
    <w:rsid w:val="0011177A"/>
    <w:rsid w:val="0011179E"/>
    <w:rsid w:val="00111C71"/>
    <w:rsid w:val="00112544"/>
    <w:rsid w:val="001141C0"/>
    <w:rsid w:val="00115975"/>
    <w:rsid w:val="00116E31"/>
    <w:rsid w:val="00120825"/>
    <w:rsid w:val="00120EED"/>
    <w:rsid w:val="001212B4"/>
    <w:rsid w:val="001215C8"/>
    <w:rsid w:val="001220E0"/>
    <w:rsid w:val="0012304E"/>
    <w:rsid w:val="001239C8"/>
    <w:rsid w:val="00123A56"/>
    <w:rsid w:val="00124393"/>
    <w:rsid w:val="001248EF"/>
    <w:rsid w:val="001257C7"/>
    <w:rsid w:val="00126502"/>
    <w:rsid w:val="00126AF2"/>
    <w:rsid w:val="00126DDF"/>
    <w:rsid w:val="001270BF"/>
    <w:rsid w:val="00127BAC"/>
    <w:rsid w:val="00127FF5"/>
    <w:rsid w:val="00131EC2"/>
    <w:rsid w:val="0013215C"/>
    <w:rsid w:val="00132E82"/>
    <w:rsid w:val="0013374F"/>
    <w:rsid w:val="00133C97"/>
    <w:rsid w:val="00135467"/>
    <w:rsid w:val="001364D3"/>
    <w:rsid w:val="001366C4"/>
    <w:rsid w:val="0013686A"/>
    <w:rsid w:val="0013718B"/>
    <w:rsid w:val="00137A25"/>
    <w:rsid w:val="00137BB5"/>
    <w:rsid w:val="00137BB9"/>
    <w:rsid w:val="00137D50"/>
    <w:rsid w:val="00140038"/>
    <w:rsid w:val="00142280"/>
    <w:rsid w:val="0014241E"/>
    <w:rsid w:val="001424C6"/>
    <w:rsid w:val="00142A56"/>
    <w:rsid w:val="001432A7"/>
    <w:rsid w:val="00143BE5"/>
    <w:rsid w:val="00144AAD"/>
    <w:rsid w:val="00144B1F"/>
    <w:rsid w:val="00144DF5"/>
    <w:rsid w:val="001455C7"/>
    <w:rsid w:val="00145A97"/>
    <w:rsid w:val="00146485"/>
    <w:rsid w:val="00146A28"/>
    <w:rsid w:val="00147492"/>
    <w:rsid w:val="00147D41"/>
    <w:rsid w:val="0015080E"/>
    <w:rsid w:val="00150AD6"/>
    <w:rsid w:val="0015140B"/>
    <w:rsid w:val="0015173F"/>
    <w:rsid w:val="00151B23"/>
    <w:rsid w:val="00152B88"/>
    <w:rsid w:val="001535AE"/>
    <w:rsid w:val="00153B40"/>
    <w:rsid w:val="00153BCF"/>
    <w:rsid w:val="001548F9"/>
    <w:rsid w:val="00154ADA"/>
    <w:rsid w:val="00154B08"/>
    <w:rsid w:val="0015531A"/>
    <w:rsid w:val="00157418"/>
    <w:rsid w:val="00157B5A"/>
    <w:rsid w:val="0016050B"/>
    <w:rsid w:val="00160B85"/>
    <w:rsid w:val="0016380C"/>
    <w:rsid w:val="00163816"/>
    <w:rsid w:val="00163B27"/>
    <w:rsid w:val="0016425E"/>
    <w:rsid w:val="00164BF7"/>
    <w:rsid w:val="00164DAE"/>
    <w:rsid w:val="00165317"/>
    <w:rsid w:val="001657AB"/>
    <w:rsid w:val="001674E1"/>
    <w:rsid w:val="001674E8"/>
    <w:rsid w:val="0017073D"/>
    <w:rsid w:val="00170D38"/>
    <w:rsid w:val="00170F55"/>
    <w:rsid w:val="00171484"/>
    <w:rsid w:val="00171BAD"/>
    <w:rsid w:val="00171F2C"/>
    <w:rsid w:val="001728F8"/>
    <w:rsid w:val="00173AF1"/>
    <w:rsid w:val="001744B4"/>
    <w:rsid w:val="001751EF"/>
    <w:rsid w:val="001756A1"/>
    <w:rsid w:val="001761EE"/>
    <w:rsid w:val="00176EAA"/>
    <w:rsid w:val="00177030"/>
    <w:rsid w:val="0017725A"/>
    <w:rsid w:val="00177C4B"/>
    <w:rsid w:val="00177F6A"/>
    <w:rsid w:val="00180CF3"/>
    <w:rsid w:val="00181293"/>
    <w:rsid w:val="00181E6C"/>
    <w:rsid w:val="00182A38"/>
    <w:rsid w:val="0018325A"/>
    <w:rsid w:val="00183D7A"/>
    <w:rsid w:val="001848D4"/>
    <w:rsid w:val="00184CAE"/>
    <w:rsid w:val="00186199"/>
    <w:rsid w:val="00186797"/>
    <w:rsid w:val="00186BD7"/>
    <w:rsid w:val="00186F7A"/>
    <w:rsid w:val="00190788"/>
    <w:rsid w:val="00190AE2"/>
    <w:rsid w:val="00190E27"/>
    <w:rsid w:val="001928F7"/>
    <w:rsid w:val="00193182"/>
    <w:rsid w:val="00193575"/>
    <w:rsid w:val="0019389D"/>
    <w:rsid w:val="00193B62"/>
    <w:rsid w:val="00194537"/>
    <w:rsid w:val="00194D6E"/>
    <w:rsid w:val="0019563C"/>
    <w:rsid w:val="001956CA"/>
    <w:rsid w:val="00195B79"/>
    <w:rsid w:val="001A088E"/>
    <w:rsid w:val="001A08A3"/>
    <w:rsid w:val="001A0F4A"/>
    <w:rsid w:val="001A0FD5"/>
    <w:rsid w:val="001A1B13"/>
    <w:rsid w:val="001A1D38"/>
    <w:rsid w:val="001A21A9"/>
    <w:rsid w:val="001A2A97"/>
    <w:rsid w:val="001A364F"/>
    <w:rsid w:val="001A39B7"/>
    <w:rsid w:val="001A42FA"/>
    <w:rsid w:val="001A472D"/>
    <w:rsid w:val="001A4AEC"/>
    <w:rsid w:val="001A4BE3"/>
    <w:rsid w:val="001A59D8"/>
    <w:rsid w:val="001A5FA6"/>
    <w:rsid w:val="001A668F"/>
    <w:rsid w:val="001A71CC"/>
    <w:rsid w:val="001A7D97"/>
    <w:rsid w:val="001A7F30"/>
    <w:rsid w:val="001B2F0C"/>
    <w:rsid w:val="001B30CA"/>
    <w:rsid w:val="001B3513"/>
    <w:rsid w:val="001B353A"/>
    <w:rsid w:val="001B36E6"/>
    <w:rsid w:val="001B3D3E"/>
    <w:rsid w:val="001B50CD"/>
    <w:rsid w:val="001B52FE"/>
    <w:rsid w:val="001B69DE"/>
    <w:rsid w:val="001B6B5E"/>
    <w:rsid w:val="001B7890"/>
    <w:rsid w:val="001B7ACC"/>
    <w:rsid w:val="001C005A"/>
    <w:rsid w:val="001C00A0"/>
    <w:rsid w:val="001C00CF"/>
    <w:rsid w:val="001C0806"/>
    <w:rsid w:val="001C14ED"/>
    <w:rsid w:val="001C2F9C"/>
    <w:rsid w:val="001C3399"/>
    <w:rsid w:val="001C37F6"/>
    <w:rsid w:val="001C4D9F"/>
    <w:rsid w:val="001C5289"/>
    <w:rsid w:val="001C6288"/>
    <w:rsid w:val="001C67A1"/>
    <w:rsid w:val="001C7325"/>
    <w:rsid w:val="001C79B8"/>
    <w:rsid w:val="001C7C6D"/>
    <w:rsid w:val="001C7F70"/>
    <w:rsid w:val="001D0538"/>
    <w:rsid w:val="001D0634"/>
    <w:rsid w:val="001D0F6A"/>
    <w:rsid w:val="001D21BC"/>
    <w:rsid w:val="001D295A"/>
    <w:rsid w:val="001D2E47"/>
    <w:rsid w:val="001D2FA5"/>
    <w:rsid w:val="001D35E0"/>
    <w:rsid w:val="001D5045"/>
    <w:rsid w:val="001D5494"/>
    <w:rsid w:val="001D5A44"/>
    <w:rsid w:val="001D6213"/>
    <w:rsid w:val="001D724B"/>
    <w:rsid w:val="001D7517"/>
    <w:rsid w:val="001D797D"/>
    <w:rsid w:val="001D79C3"/>
    <w:rsid w:val="001E03BE"/>
    <w:rsid w:val="001E0AAA"/>
    <w:rsid w:val="001E0BE3"/>
    <w:rsid w:val="001E0F28"/>
    <w:rsid w:val="001E11D3"/>
    <w:rsid w:val="001E15F1"/>
    <w:rsid w:val="001E1C4F"/>
    <w:rsid w:val="001E287E"/>
    <w:rsid w:val="001E2A6A"/>
    <w:rsid w:val="001E3536"/>
    <w:rsid w:val="001E3DC2"/>
    <w:rsid w:val="001E56FF"/>
    <w:rsid w:val="001E5C6B"/>
    <w:rsid w:val="001E6EBF"/>
    <w:rsid w:val="001E7505"/>
    <w:rsid w:val="001E7C94"/>
    <w:rsid w:val="001F0307"/>
    <w:rsid w:val="001F03E1"/>
    <w:rsid w:val="001F09FB"/>
    <w:rsid w:val="001F14D7"/>
    <w:rsid w:val="001F221F"/>
    <w:rsid w:val="001F3CC6"/>
    <w:rsid w:val="001F3F50"/>
    <w:rsid w:val="001F4530"/>
    <w:rsid w:val="001F45B6"/>
    <w:rsid w:val="001F47C0"/>
    <w:rsid w:val="001F5CE2"/>
    <w:rsid w:val="001F5DBA"/>
    <w:rsid w:val="001F5DE3"/>
    <w:rsid w:val="001F5F74"/>
    <w:rsid w:val="002010DE"/>
    <w:rsid w:val="00201962"/>
    <w:rsid w:val="00201B58"/>
    <w:rsid w:val="00202968"/>
    <w:rsid w:val="00202C32"/>
    <w:rsid w:val="00203973"/>
    <w:rsid w:val="00203AEF"/>
    <w:rsid w:val="002045E7"/>
    <w:rsid w:val="00206CBB"/>
    <w:rsid w:val="00207A46"/>
    <w:rsid w:val="002101B3"/>
    <w:rsid w:val="00211A26"/>
    <w:rsid w:val="00212249"/>
    <w:rsid w:val="002125F7"/>
    <w:rsid w:val="0021397C"/>
    <w:rsid w:val="00214418"/>
    <w:rsid w:val="00214463"/>
    <w:rsid w:val="00214756"/>
    <w:rsid w:val="0021533D"/>
    <w:rsid w:val="00215CF2"/>
    <w:rsid w:val="00215D9F"/>
    <w:rsid w:val="00216310"/>
    <w:rsid w:val="00216BCE"/>
    <w:rsid w:val="00217867"/>
    <w:rsid w:val="00217AE3"/>
    <w:rsid w:val="00217C6C"/>
    <w:rsid w:val="00220416"/>
    <w:rsid w:val="00220542"/>
    <w:rsid w:val="00220D7F"/>
    <w:rsid w:val="002210EB"/>
    <w:rsid w:val="00221174"/>
    <w:rsid w:val="00221394"/>
    <w:rsid w:val="00222DE3"/>
    <w:rsid w:val="002233F0"/>
    <w:rsid w:val="002243A3"/>
    <w:rsid w:val="0022498A"/>
    <w:rsid w:val="00224A15"/>
    <w:rsid w:val="00225756"/>
    <w:rsid w:val="00225ADC"/>
    <w:rsid w:val="00225CEB"/>
    <w:rsid w:val="0022692D"/>
    <w:rsid w:val="002279AA"/>
    <w:rsid w:val="00231610"/>
    <w:rsid w:val="002318F3"/>
    <w:rsid w:val="00231E15"/>
    <w:rsid w:val="00232A7F"/>
    <w:rsid w:val="0023323F"/>
    <w:rsid w:val="00234202"/>
    <w:rsid w:val="002359EB"/>
    <w:rsid w:val="00235BC2"/>
    <w:rsid w:val="002363AB"/>
    <w:rsid w:val="00236933"/>
    <w:rsid w:val="0023727B"/>
    <w:rsid w:val="00237579"/>
    <w:rsid w:val="00237675"/>
    <w:rsid w:val="00237C6D"/>
    <w:rsid w:val="0024096B"/>
    <w:rsid w:val="002410C4"/>
    <w:rsid w:val="00241582"/>
    <w:rsid w:val="00241B45"/>
    <w:rsid w:val="00241F7A"/>
    <w:rsid w:val="002420CE"/>
    <w:rsid w:val="002424D7"/>
    <w:rsid w:val="0024260D"/>
    <w:rsid w:val="00242657"/>
    <w:rsid w:val="002428F6"/>
    <w:rsid w:val="00242FA2"/>
    <w:rsid w:val="00244A3C"/>
    <w:rsid w:val="00245012"/>
    <w:rsid w:val="0024504E"/>
    <w:rsid w:val="00245236"/>
    <w:rsid w:val="00245761"/>
    <w:rsid w:val="0024651F"/>
    <w:rsid w:val="00247729"/>
    <w:rsid w:val="0025158D"/>
    <w:rsid w:val="00251C7E"/>
    <w:rsid w:val="00252697"/>
    <w:rsid w:val="0025281A"/>
    <w:rsid w:val="00253D3C"/>
    <w:rsid w:val="002544D7"/>
    <w:rsid w:val="00255292"/>
    <w:rsid w:val="00257359"/>
    <w:rsid w:val="00257578"/>
    <w:rsid w:val="00257B95"/>
    <w:rsid w:val="00260200"/>
    <w:rsid w:val="00260B06"/>
    <w:rsid w:val="002615F9"/>
    <w:rsid w:val="00261D93"/>
    <w:rsid w:val="00262029"/>
    <w:rsid w:val="00263BBD"/>
    <w:rsid w:val="002648D8"/>
    <w:rsid w:val="00265AFB"/>
    <w:rsid w:val="00265D58"/>
    <w:rsid w:val="002675BE"/>
    <w:rsid w:val="00267EE3"/>
    <w:rsid w:val="00267F59"/>
    <w:rsid w:val="002700E9"/>
    <w:rsid w:val="00270CE9"/>
    <w:rsid w:val="0027235A"/>
    <w:rsid w:val="00273F86"/>
    <w:rsid w:val="00274009"/>
    <w:rsid w:val="002741BE"/>
    <w:rsid w:val="00274A01"/>
    <w:rsid w:val="002752EA"/>
    <w:rsid w:val="00275EAD"/>
    <w:rsid w:val="00276A37"/>
    <w:rsid w:val="00276B03"/>
    <w:rsid w:val="002773FB"/>
    <w:rsid w:val="002774F0"/>
    <w:rsid w:val="00277722"/>
    <w:rsid w:val="00277FEB"/>
    <w:rsid w:val="002803A7"/>
    <w:rsid w:val="002813C5"/>
    <w:rsid w:val="00282C23"/>
    <w:rsid w:val="0028315D"/>
    <w:rsid w:val="00283885"/>
    <w:rsid w:val="002839A4"/>
    <w:rsid w:val="00283DF3"/>
    <w:rsid w:val="002841A9"/>
    <w:rsid w:val="0028459B"/>
    <w:rsid w:val="00284C5F"/>
    <w:rsid w:val="0028507E"/>
    <w:rsid w:val="00285F4D"/>
    <w:rsid w:val="00286183"/>
    <w:rsid w:val="002873F0"/>
    <w:rsid w:val="00287762"/>
    <w:rsid w:val="00290793"/>
    <w:rsid w:val="00290EEE"/>
    <w:rsid w:val="002916E3"/>
    <w:rsid w:val="00291A70"/>
    <w:rsid w:val="00291F6F"/>
    <w:rsid w:val="0029379A"/>
    <w:rsid w:val="00293C97"/>
    <w:rsid w:val="002942CB"/>
    <w:rsid w:val="00294D8F"/>
    <w:rsid w:val="002952A5"/>
    <w:rsid w:val="00295D5A"/>
    <w:rsid w:val="00295E0F"/>
    <w:rsid w:val="002964F9"/>
    <w:rsid w:val="0029690F"/>
    <w:rsid w:val="002969CC"/>
    <w:rsid w:val="00297BC2"/>
    <w:rsid w:val="00297D85"/>
    <w:rsid w:val="002A07F4"/>
    <w:rsid w:val="002A090A"/>
    <w:rsid w:val="002A0B47"/>
    <w:rsid w:val="002A1381"/>
    <w:rsid w:val="002A1F14"/>
    <w:rsid w:val="002A205C"/>
    <w:rsid w:val="002A2678"/>
    <w:rsid w:val="002A279E"/>
    <w:rsid w:val="002A2E01"/>
    <w:rsid w:val="002A32E5"/>
    <w:rsid w:val="002A398F"/>
    <w:rsid w:val="002A3DFD"/>
    <w:rsid w:val="002A46A7"/>
    <w:rsid w:val="002A5C6B"/>
    <w:rsid w:val="002A5D31"/>
    <w:rsid w:val="002A630A"/>
    <w:rsid w:val="002A714F"/>
    <w:rsid w:val="002A75D7"/>
    <w:rsid w:val="002A7B1F"/>
    <w:rsid w:val="002B09C0"/>
    <w:rsid w:val="002B1851"/>
    <w:rsid w:val="002B27FF"/>
    <w:rsid w:val="002B2F4E"/>
    <w:rsid w:val="002B5C8E"/>
    <w:rsid w:val="002B6793"/>
    <w:rsid w:val="002B68A5"/>
    <w:rsid w:val="002B780B"/>
    <w:rsid w:val="002C0050"/>
    <w:rsid w:val="002C1260"/>
    <w:rsid w:val="002C1704"/>
    <w:rsid w:val="002C1726"/>
    <w:rsid w:val="002C1B31"/>
    <w:rsid w:val="002C1B94"/>
    <w:rsid w:val="002C1EEF"/>
    <w:rsid w:val="002C21A6"/>
    <w:rsid w:val="002C22A9"/>
    <w:rsid w:val="002C2608"/>
    <w:rsid w:val="002C26D5"/>
    <w:rsid w:val="002C5164"/>
    <w:rsid w:val="002C5777"/>
    <w:rsid w:val="002C5889"/>
    <w:rsid w:val="002C61DE"/>
    <w:rsid w:val="002C65FA"/>
    <w:rsid w:val="002C661D"/>
    <w:rsid w:val="002C77CC"/>
    <w:rsid w:val="002C7C89"/>
    <w:rsid w:val="002D0054"/>
    <w:rsid w:val="002D1A0F"/>
    <w:rsid w:val="002D1AAD"/>
    <w:rsid w:val="002D1B46"/>
    <w:rsid w:val="002D20E4"/>
    <w:rsid w:val="002D22BF"/>
    <w:rsid w:val="002D237C"/>
    <w:rsid w:val="002D32E3"/>
    <w:rsid w:val="002D33F1"/>
    <w:rsid w:val="002D353D"/>
    <w:rsid w:val="002D3CBD"/>
    <w:rsid w:val="002D52AD"/>
    <w:rsid w:val="002D58D8"/>
    <w:rsid w:val="002D5EB1"/>
    <w:rsid w:val="002E0394"/>
    <w:rsid w:val="002E0644"/>
    <w:rsid w:val="002E0FEB"/>
    <w:rsid w:val="002E171B"/>
    <w:rsid w:val="002E2E3E"/>
    <w:rsid w:val="002E319D"/>
    <w:rsid w:val="002E4AD5"/>
    <w:rsid w:val="002E4C2D"/>
    <w:rsid w:val="002E51EA"/>
    <w:rsid w:val="002E5E56"/>
    <w:rsid w:val="002E7768"/>
    <w:rsid w:val="002F0381"/>
    <w:rsid w:val="002F0F79"/>
    <w:rsid w:val="002F1C9E"/>
    <w:rsid w:val="002F1EB2"/>
    <w:rsid w:val="002F25C3"/>
    <w:rsid w:val="002F280E"/>
    <w:rsid w:val="002F2CBB"/>
    <w:rsid w:val="002F3470"/>
    <w:rsid w:val="002F3709"/>
    <w:rsid w:val="002F3A6C"/>
    <w:rsid w:val="002F4296"/>
    <w:rsid w:val="002F5777"/>
    <w:rsid w:val="002F60EA"/>
    <w:rsid w:val="002F680E"/>
    <w:rsid w:val="00300128"/>
    <w:rsid w:val="00300951"/>
    <w:rsid w:val="00300E8A"/>
    <w:rsid w:val="003011BD"/>
    <w:rsid w:val="003023C9"/>
    <w:rsid w:val="00302CA8"/>
    <w:rsid w:val="00302DE9"/>
    <w:rsid w:val="00304860"/>
    <w:rsid w:val="00304E23"/>
    <w:rsid w:val="00305084"/>
    <w:rsid w:val="0030522C"/>
    <w:rsid w:val="00306408"/>
    <w:rsid w:val="00307249"/>
    <w:rsid w:val="00307919"/>
    <w:rsid w:val="00312C47"/>
    <w:rsid w:val="00312DAE"/>
    <w:rsid w:val="003132DB"/>
    <w:rsid w:val="00313336"/>
    <w:rsid w:val="003137CA"/>
    <w:rsid w:val="00313918"/>
    <w:rsid w:val="003153CB"/>
    <w:rsid w:val="00315865"/>
    <w:rsid w:val="003166DE"/>
    <w:rsid w:val="003171A3"/>
    <w:rsid w:val="00317226"/>
    <w:rsid w:val="003201F9"/>
    <w:rsid w:val="003204E9"/>
    <w:rsid w:val="0032050A"/>
    <w:rsid w:val="00320AF3"/>
    <w:rsid w:val="00320B7B"/>
    <w:rsid w:val="0032160D"/>
    <w:rsid w:val="00321618"/>
    <w:rsid w:val="00321E8C"/>
    <w:rsid w:val="00321FDA"/>
    <w:rsid w:val="00322318"/>
    <w:rsid w:val="00322A86"/>
    <w:rsid w:val="00323041"/>
    <w:rsid w:val="00323AE8"/>
    <w:rsid w:val="00323B32"/>
    <w:rsid w:val="00324548"/>
    <w:rsid w:val="00324FB6"/>
    <w:rsid w:val="003251F4"/>
    <w:rsid w:val="00325408"/>
    <w:rsid w:val="00325EF2"/>
    <w:rsid w:val="00326927"/>
    <w:rsid w:val="003303E3"/>
    <w:rsid w:val="00330651"/>
    <w:rsid w:val="00331A88"/>
    <w:rsid w:val="003329EA"/>
    <w:rsid w:val="00332C6E"/>
    <w:rsid w:val="00332D73"/>
    <w:rsid w:val="003336FF"/>
    <w:rsid w:val="003338BE"/>
    <w:rsid w:val="00334300"/>
    <w:rsid w:val="00336AA2"/>
    <w:rsid w:val="00337B1B"/>
    <w:rsid w:val="003405DA"/>
    <w:rsid w:val="003407A5"/>
    <w:rsid w:val="0034096C"/>
    <w:rsid w:val="003410A1"/>
    <w:rsid w:val="00341188"/>
    <w:rsid w:val="0034147B"/>
    <w:rsid w:val="003424CB"/>
    <w:rsid w:val="0034349C"/>
    <w:rsid w:val="003439DB"/>
    <w:rsid w:val="00344FBE"/>
    <w:rsid w:val="00345432"/>
    <w:rsid w:val="00346759"/>
    <w:rsid w:val="00350238"/>
    <w:rsid w:val="0035109C"/>
    <w:rsid w:val="00351752"/>
    <w:rsid w:val="00351BBC"/>
    <w:rsid w:val="00351F0A"/>
    <w:rsid w:val="00352648"/>
    <w:rsid w:val="00353958"/>
    <w:rsid w:val="00353AC6"/>
    <w:rsid w:val="003542B7"/>
    <w:rsid w:val="0035432B"/>
    <w:rsid w:val="00354765"/>
    <w:rsid w:val="00354E10"/>
    <w:rsid w:val="003576C9"/>
    <w:rsid w:val="00357B15"/>
    <w:rsid w:val="00357BB3"/>
    <w:rsid w:val="003602EA"/>
    <w:rsid w:val="003609DD"/>
    <w:rsid w:val="00360F81"/>
    <w:rsid w:val="00361E7E"/>
    <w:rsid w:val="00363D25"/>
    <w:rsid w:val="003648F2"/>
    <w:rsid w:val="00364FA1"/>
    <w:rsid w:val="00366B02"/>
    <w:rsid w:val="003671F5"/>
    <w:rsid w:val="00370AA4"/>
    <w:rsid w:val="003711F2"/>
    <w:rsid w:val="003717FC"/>
    <w:rsid w:val="00371FF4"/>
    <w:rsid w:val="003723C0"/>
    <w:rsid w:val="003723C2"/>
    <w:rsid w:val="0037275D"/>
    <w:rsid w:val="00372797"/>
    <w:rsid w:val="00373FD0"/>
    <w:rsid w:val="0037470E"/>
    <w:rsid w:val="00375510"/>
    <w:rsid w:val="00375CC4"/>
    <w:rsid w:val="00376103"/>
    <w:rsid w:val="003767B3"/>
    <w:rsid w:val="00376A73"/>
    <w:rsid w:val="00376B49"/>
    <w:rsid w:val="00376FC5"/>
    <w:rsid w:val="00377520"/>
    <w:rsid w:val="00380033"/>
    <w:rsid w:val="00380D36"/>
    <w:rsid w:val="00380F49"/>
    <w:rsid w:val="003822D3"/>
    <w:rsid w:val="0038480C"/>
    <w:rsid w:val="00384DC9"/>
    <w:rsid w:val="0038566E"/>
    <w:rsid w:val="00385C66"/>
    <w:rsid w:val="00386630"/>
    <w:rsid w:val="00386A6C"/>
    <w:rsid w:val="003874B6"/>
    <w:rsid w:val="00387876"/>
    <w:rsid w:val="00390379"/>
    <w:rsid w:val="00390741"/>
    <w:rsid w:val="003909FB"/>
    <w:rsid w:val="00390B25"/>
    <w:rsid w:val="00390DD9"/>
    <w:rsid w:val="00392958"/>
    <w:rsid w:val="00392AE5"/>
    <w:rsid w:val="00395CAA"/>
    <w:rsid w:val="00396588"/>
    <w:rsid w:val="00396863"/>
    <w:rsid w:val="00396C75"/>
    <w:rsid w:val="003970B5"/>
    <w:rsid w:val="00397156"/>
    <w:rsid w:val="00397960"/>
    <w:rsid w:val="003A0663"/>
    <w:rsid w:val="003A1FE0"/>
    <w:rsid w:val="003A3BC4"/>
    <w:rsid w:val="003A458A"/>
    <w:rsid w:val="003A46C9"/>
    <w:rsid w:val="003A4FE2"/>
    <w:rsid w:val="003A5119"/>
    <w:rsid w:val="003A551D"/>
    <w:rsid w:val="003A7E6F"/>
    <w:rsid w:val="003B05F2"/>
    <w:rsid w:val="003B2F13"/>
    <w:rsid w:val="003B3353"/>
    <w:rsid w:val="003B405E"/>
    <w:rsid w:val="003B4712"/>
    <w:rsid w:val="003B47EB"/>
    <w:rsid w:val="003B48BA"/>
    <w:rsid w:val="003B4AF4"/>
    <w:rsid w:val="003B57D3"/>
    <w:rsid w:val="003B59CA"/>
    <w:rsid w:val="003B6067"/>
    <w:rsid w:val="003C0892"/>
    <w:rsid w:val="003C08E3"/>
    <w:rsid w:val="003C09B5"/>
    <w:rsid w:val="003C0ECA"/>
    <w:rsid w:val="003C0F62"/>
    <w:rsid w:val="003C1176"/>
    <w:rsid w:val="003C1272"/>
    <w:rsid w:val="003C1D9A"/>
    <w:rsid w:val="003C1F58"/>
    <w:rsid w:val="003C4091"/>
    <w:rsid w:val="003C48B1"/>
    <w:rsid w:val="003C57A7"/>
    <w:rsid w:val="003C5C2B"/>
    <w:rsid w:val="003C6457"/>
    <w:rsid w:val="003C6943"/>
    <w:rsid w:val="003C6BD2"/>
    <w:rsid w:val="003C7294"/>
    <w:rsid w:val="003C792F"/>
    <w:rsid w:val="003C7ABD"/>
    <w:rsid w:val="003C7C3D"/>
    <w:rsid w:val="003D08F8"/>
    <w:rsid w:val="003D124B"/>
    <w:rsid w:val="003D18F3"/>
    <w:rsid w:val="003D1C06"/>
    <w:rsid w:val="003D2CC1"/>
    <w:rsid w:val="003D4FFC"/>
    <w:rsid w:val="003D51ED"/>
    <w:rsid w:val="003D569B"/>
    <w:rsid w:val="003D78B5"/>
    <w:rsid w:val="003E03F6"/>
    <w:rsid w:val="003E099F"/>
    <w:rsid w:val="003E19FF"/>
    <w:rsid w:val="003E244F"/>
    <w:rsid w:val="003E35FF"/>
    <w:rsid w:val="003E372A"/>
    <w:rsid w:val="003E37AE"/>
    <w:rsid w:val="003E3AB5"/>
    <w:rsid w:val="003E429E"/>
    <w:rsid w:val="003E501C"/>
    <w:rsid w:val="003E5165"/>
    <w:rsid w:val="003E572C"/>
    <w:rsid w:val="003E62A6"/>
    <w:rsid w:val="003E695F"/>
    <w:rsid w:val="003E6BDE"/>
    <w:rsid w:val="003E6C9B"/>
    <w:rsid w:val="003E6D39"/>
    <w:rsid w:val="003E709C"/>
    <w:rsid w:val="003E712E"/>
    <w:rsid w:val="003E726D"/>
    <w:rsid w:val="003E798B"/>
    <w:rsid w:val="003E7A5A"/>
    <w:rsid w:val="003E7B89"/>
    <w:rsid w:val="003F0502"/>
    <w:rsid w:val="003F0B30"/>
    <w:rsid w:val="003F0FA3"/>
    <w:rsid w:val="003F276B"/>
    <w:rsid w:val="003F4241"/>
    <w:rsid w:val="003F4B8A"/>
    <w:rsid w:val="003F4C20"/>
    <w:rsid w:val="003F62BB"/>
    <w:rsid w:val="003F6FEC"/>
    <w:rsid w:val="003F7C45"/>
    <w:rsid w:val="00400241"/>
    <w:rsid w:val="0040132C"/>
    <w:rsid w:val="00401EFD"/>
    <w:rsid w:val="0040231A"/>
    <w:rsid w:val="00402489"/>
    <w:rsid w:val="004049BD"/>
    <w:rsid w:val="00404EB5"/>
    <w:rsid w:val="00405085"/>
    <w:rsid w:val="004053CE"/>
    <w:rsid w:val="00405D28"/>
    <w:rsid w:val="004066FC"/>
    <w:rsid w:val="00407481"/>
    <w:rsid w:val="00407C10"/>
    <w:rsid w:val="00407E90"/>
    <w:rsid w:val="004113B4"/>
    <w:rsid w:val="00411F11"/>
    <w:rsid w:val="00413323"/>
    <w:rsid w:val="0041444E"/>
    <w:rsid w:val="00414503"/>
    <w:rsid w:val="00414827"/>
    <w:rsid w:val="004153B3"/>
    <w:rsid w:val="00415772"/>
    <w:rsid w:val="004162DB"/>
    <w:rsid w:val="004163FD"/>
    <w:rsid w:val="0041683D"/>
    <w:rsid w:val="00416C10"/>
    <w:rsid w:val="00417976"/>
    <w:rsid w:val="00417A0E"/>
    <w:rsid w:val="0042053A"/>
    <w:rsid w:val="004213D6"/>
    <w:rsid w:val="0042198A"/>
    <w:rsid w:val="00421C75"/>
    <w:rsid w:val="00422440"/>
    <w:rsid w:val="00422916"/>
    <w:rsid w:val="0042388D"/>
    <w:rsid w:val="00423BA3"/>
    <w:rsid w:val="00424213"/>
    <w:rsid w:val="00424EF3"/>
    <w:rsid w:val="004267DB"/>
    <w:rsid w:val="004268BB"/>
    <w:rsid w:val="00426A4B"/>
    <w:rsid w:val="00430724"/>
    <w:rsid w:val="00431047"/>
    <w:rsid w:val="00431B86"/>
    <w:rsid w:val="00431E19"/>
    <w:rsid w:val="00432B7F"/>
    <w:rsid w:val="00433EED"/>
    <w:rsid w:val="004349E3"/>
    <w:rsid w:val="00437218"/>
    <w:rsid w:val="00437C96"/>
    <w:rsid w:val="004408EC"/>
    <w:rsid w:val="004416A4"/>
    <w:rsid w:val="00441E6A"/>
    <w:rsid w:val="00442058"/>
    <w:rsid w:val="00442AEE"/>
    <w:rsid w:val="00443C8F"/>
    <w:rsid w:val="00444C60"/>
    <w:rsid w:val="00444E35"/>
    <w:rsid w:val="0044502D"/>
    <w:rsid w:val="00445783"/>
    <w:rsid w:val="00445F6B"/>
    <w:rsid w:val="00446684"/>
    <w:rsid w:val="00447C0A"/>
    <w:rsid w:val="00447CEF"/>
    <w:rsid w:val="00447E28"/>
    <w:rsid w:val="00450BA9"/>
    <w:rsid w:val="00452481"/>
    <w:rsid w:val="004528FA"/>
    <w:rsid w:val="00453ACA"/>
    <w:rsid w:val="00453DC8"/>
    <w:rsid w:val="00455165"/>
    <w:rsid w:val="0045778C"/>
    <w:rsid w:val="00457804"/>
    <w:rsid w:val="00460AEF"/>
    <w:rsid w:val="00460C52"/>
    <w:rsid w:val="0046135C"/>
    <w:rsid w:val="00462279"/>
    <w:rsid w:val="00462D14"/>
    <w:rsid w:val="004646BF"/>
    <w:rsid w:val="00464744"/>
    <w:rsid w:val="00465CC2"/>
    <w:rsid w:val="004665E3"/>
    <w:rsid w:val="00466F64"/>
    <w:rsid w:val="0046760F"/>
    <w:rsid w:val="0047237D"/>
    <w:rsid w:val="00472561"/>
    <w:rsid w:val="004731F1"/>
    <w:rsid w:val="00473EB5"/>
    <w:rsid w:val="0047456B"/>
    <w:rsid w:val="00475251"/>
    <w:rsid w:val="004755BD"/>
    <w:rsid w:val="00477400"/>
    <w:rsid w:val="00480BC8"/>
    <w:rsid w:val="00481265"/>
    <w:rsid w:val="004814BF"/>
    <w:rsid w:val="00482649"/>
    <w:rsid w:val="00482BDC"/>
    <w:rsid w:val="00483630"/>
    <w:rsid w:val="004836EA"/>
    <w:rsid w:val="00483F72"/>
    <w:rsid w:val="00485215"/>
    <w:rsid w:val="00485340"/>
    <w:rsid w:val="0048587E"/>
    <w:rsid w:val="0048712F"/>
    <w:rsid w:val="004879AF"/>
    <w:rsid w:val="00487C2B"/>
    <w:rsid w:val="004900FF"/>
    <w:rsid w:val="004903AA"/>
    <w:rsid w:val="0049125B"/>
    <w:rsid w:val="00491C58"/>
    <w:rsid w:val="00491FAB"/>
    <w:rsid w:val="00492081"/>
    <w:rsid w:val="0049227D"/>
    <w:rsid w:val="0049297D"/>
    <w:rsid w:val="004929F2"/>
    <w:rsid w:val="00492F5E"/>
    <w:rsid w:val="0049538A"/>
    <w:rsid w:val="00495A03"/>
    <w:rsid w:val="00495E28"/>
    <w:rsid w:val="00497079"/>
    <w:rsid w:val="00497450"/>
    <w:rsid w:val="004976A0"/>
    <w:rsid w:val="00497F30"/>
    <w:rsid w:val="00497F49"/>
    <w:rsid w:val="004A1BBA"/>
    <w:rsid w:val="004A23C2"/>
    <w:rsid w:val="004A2C41"/>
    <w:rsid w:val="004A3336"/>
    <w:rsid w:val="004A3479"/>
    <w:rsid w:val="004A3E3C"/>
    <w:rsid w:val="004A4069"/>
    <w:rsid w:val="004A484E"/>
    <w:rsid w:val="004A6513"/>
    <w:rsid w:val="004B0E6D"/>
    <w:rsid w:val="004B16E8"/>
    <w:rsid w:val="004B2CA5"/>
    <w:rsid w:val="004B412E"/>
    <w:rsid w:val="004B5B92"/>
    <w:rsid w:val="004B6250"/>
    <w:rsid w:val="004B66F3"/>
    <w:rsid w:val="004B76B1"/>
    <w:rsid w:val="004B7800"/>
    <w:rsid w:val="004C0057"/>
    <w:rsid w:val="004C0541"/>
    <w:rsid w:val="004C0661"/>
    <w:rsid w:val="004C0BBF"/>
    <w:rsid w:val="004C1D08"/>
    <w:rsid w:val="004C1D55"/>
    <w:rsid w:val="004C2836"/>
    <w:rsid w:val="004C2C46"/>
    <w:rsid w:val="004C405B"/>
    <w:rsid w:val="004C4550"/>
    <w:rsid w:val="004C54CA"/>
    <w:rsid w:val="004C7235"/>
    <w:rsid w:val="004C7955"/>
    <w:rsid w:val="004D0213"/>
    <w:rsid w:val="004D047F"/>
    <w:rsid w:val="004D0A6A"/>
    <w:rsid w:val="004D0B7D"/>
    <w:rsid w:val="004D0D2C"/>
    <w:rsid w:val="004D0D3C"/>
    <w:rsid w:val="004D1529"/>
    <w:rsid w:val="004D29F1"/>
    <w:rsid w:val="004D29F3"/>
    <w:rsid w:val="004D3D96"/>
    <w:rsid w:val="004D40BB"/>
    <w:rsid w:val="004D4EEF"/>
    <w:rsid w:val="004D5316"/>
    <w:rsid w:val="004D575C"/>
    <w:rsid w:val="004D5DB9"/>
    <w:rsid w:val="004D5F4D"/>
    <w:rsid w:val="004D62FA"/>
    <w:rsid w:val="004D64E6"/>
    <w:rsid w:val="004D650F"/>
    <w:rsid w:val="004D7269"/>
    <w:rsid w:val="004D74EE"/>
    <w:rsid w:val="004D7F01"/>
    <w:rsid w:val="004E08FC"/>
    <w:rsid w:val="004E0B6E"/>
    <w:rsid w:val="004E1AE3"/>
    <w:rsid w:val="004E2133"/>
    <w:rsid w:val="004E2BD2"/>
    <w:rsid w:val="004E395B"/>
    <w:rsid w:val="004E5EDB"/>
    <w:rsid w:val="004E5F51"/>
    <w:rsid w:val="004E60FB"/>
    <w:rsid w:val="004E73A5"/>
    <w:rsid w:val="004E758A"/>
    <w:rsid w:val="004E7B54"/>
    <w:rsid w:val="004F1C42"/>
    <w:rsid w:val="004F23CE"/>
    <w:rsid w:val="004F2456"/>
    <w:rsid w:val="004F2C5A"/>
    <w:rsid w:val="004F2C82"/>
    <w:rsid w:val="004F31EA"/>
    <w:rsid w:val="004F4601"/>
    <w:rsid w:val="004F4BB3"/>
    <w:rsid w:val="004F7572"/>
    <w:rsid w:val="004F779C"/>
    <w:rsid w:val="004F7846"/>
    <w:rsid w:val="005000A6"/>
    <w:rsid w:val="005000D4"/>
    <w:rsid w:val="005004EE"/>
    <w:rsid w:val="005007AB"/>
    <w:rsid w:val="00500B1E"/>
    <w:rsid w:val="00500B24"/>
    <w:rsid w:val="00500C17"/>
    <w:rsid w:val="00500E2F"/>
    <w:rsid w:val="00502416"/>
    <w:rsid w:val="005027F4"/>
    <w:rsid w:val="005036C2"/>
    <w:rsid w:val="0050492E"/>
    <w:rsid w:val="005051C9"/>
    <w:rsid w:val="00505CB1"/>
    <w:rsid w:val="00506389"/>
    <w:rsid w:val="00507000"/>
    <w:rsid w:val="00507FC5"/>
    <w:rsid w:val="00510A69"/>
    <w:rsid w:val="00510CAF"/>
    <w:rsid w:val="0051114C"/>
    <w:rsid w:val="00511597"/>
    <w:rsid w:val="00511915"/>
    <w:rsid w:val="00511E38"/>
    <w:rsid w:val="005128C5"/>
    <w:rsid w:val="00512905"/>
    <w:rsid w:val="00512D8B"/>
    <w:rsid w:val="00512E85"/>
    <w:rsid w:val="0051346B"/>
    <w:rsid w:val="005136C7"/>
    <w:rsid w:val="0051478B"/>
    <w:rsid w:val="00514A6B"/>
    <w:rsid w:val="00514C1C"/>
    <w:rsid w:val="005151E7"/>
    <w:rsid w:val="0051524F"/>
    <w:rsid w:val="0051566A"/>
    <w:rsid w:val="00515D7B"/>
    <w:rsid w:val="00515DD8"/>
    <w:rsid w:val="00516696"/>
    <w:rsid w:val="005166E9"/>
    <w:rsid w:val="00517917"/>
    <w:rsid w:val="0052009E"/>
    <w:rsid w:val="005200F7"/>
    <w:rsid w:val="00520AB5"/>
    <w:rsid w:val="00521596"/>
    <w:rsid w:val="00522066"/>
    <w:rsid w:val="005222FA"/>
    <w:rsid w:val="005247E6"/>
    <w:rsid w:val="00524A64"/>
    <w:rsid w:val="00524FF2"/>
    <w:rsid w:val="00525740"/>
    <w:rsid w:val="00525E59"/>
    <w:rsid w:val="00526CAB"/>
    <w:rsid w:val="00527202"/>
    <w:rsid w:val="005278EE"/>
    <w:rsid w:val="005308C9"/>
    <w:rsid w:val="00530A21"/>
    <w:rsid w:val="005310DD"/>
    <w:rsid w:val="00531851"/>
    <w:rsid w:val="005318CC"/>
    <w:rsid w:val="0053199E"/>
    <w:rsid w:val="00531D65"/>
    <w:rsid w:val="005334E4"/>
    <w:rsid w:val="00534844"/>
    <w:rsid w:val="005349B1"/>
    <w:rsid w:val="00535AA4"/>
    <w:rsid w:val="00535DA3"/>
    <w:rsid w:val="005364A6"/>
    <w:rsid w:val="005364AE"/>
    <w:rsid w:val="0053652C"/>
    <w:rsid w:val="0053659B"/>
    <w:rsid w:val="0053676E"/>
    <w:rsid w:val="005368A0"/>
    <w:rsid w:val="005374BC"/>
    <w:rsid w:val="00540421"/>
    <w:rsid w:val="005411D0"/>
    <w:rsid w:val="005427DC"/>
    <w:rsid w:val="00543188"/>
    <w:rsid w:val="005432F0"/>
    <w:rsid w:val="00543367"/>
    <w:rsid w:val="0054384E"/>
    <w:rsid w:val="00543A27"/>
    <w:rsid w:val="00543BC6"/>
    <w:rsid w:val="00543BFA"/>
    <w:rsid w:val="00544BBB"/>
    <w:rsid w:val="00545824"/>
    <w:rsid w:val="0054655E"/>
    <w:rsid w:val="00546601"/>
    <w:rsid w:val="00547D9C"/>
    <w:rsid w:val="00547DA1"/>
    <w:rsid w:val="005501BC"/>
    <w:rsid w:val="0055068D"/>
    <w:rsid w:val="00550715"/>
    <w:rsid w:val="00551BAB"/>
    <w:rsid w:val="00551C53"/>
    <w:rsid w:val="00551F4A"/>
    <w:rsid w:val="00551F9A"/>
    <w:rsid w:val="0055221B"/>
    <w:rsid w:val="005526DC"/>
    <w:rsid w:val="005535B7"/>
    <w:rsid w:val="00553702"/>
    <w:rsid w:val="00553E37"/>
    <w:rsid w:val="00554133"/>
    <w:rsid w:val="005548C7"/>
    <w:rsid w:val="00554CAC"/>
    <w:rsid w:val="00554D3A"/>
    <w:rsid w:val="0055513C"/>
    <w:rsid w:val="00555AF5"/>
    <w:rsid w:val="00556164"/>
    <w:rsid w:val="0055637C"/>
    <w:rsid w:val="00556B00"/>
    <w:rsid w:val="0055753F"/>
    <w:rsid w:val="00557618"/>
    <w:rsid w:val="00557782"/>
    <w:rsid w:val="00560C94"/>
    <w:rsid w:val="00560E13"/>
    <w:rsid w:val="00560FD5"/>
    <w:rsid w:val="00561C0A"/>
    <w:rsid w:val="00562765"/>
    <w:rsid w:val="0056283B"/>
    <w:rsid w:val="0056291C"/>
    <w:rsid w:val="00563CA0"/>
    <w:rsid w:val="00563E82"/>
    <w:rsid w:val="005646BB"/>
    <w:rsid w:val="005647F9"/>
    <w:rsid w:val="00564B19"/>
    <w:rsid w:val="00564C4B"/>
    <w:rsid w:val="00565A63"/>
    <w:rsid w:val="00566588"/>
    <w:rsid w:val="0056662E"/>
    <w:rsid w:val="00566A26"/>
    <w:rsid w:val="00566F6B"/>
    <w:rsid w:val="00567012"/>
    <w:rsid w:val="00567EA5"/>
    <w:rsid w:val="00570050"/>
    <w:rsid w:val="00570514"/>
    <w:rsid w:val="00571A41"/>
    <w:rsid w:val="005721D0"/>
    <w:rsid w:val="0057275D"/>
    <w:rsid w:val="00572919"/>
    <w:rsid w:val="005734AB"/>
    <w:rsid w:val="00574103"/>
    <w:rsid w:val="00574335"/>
    <w:rsid w:val="00575AB2"/>
    <w:rsid w:val="00575B68"/>
    <w:rsid w:val="00575DA6"/>
    <w:rsid w:val="00576922"/>
    <w:rsid w:val="00576C4E"/>
    <w:rsid w:val="0057737F"/>
    <w:rsid w:val="0057744D"/>
    <w:rsid w:val="005800A9"/>
    <w:rsid w:val="00580488"/>
    <w:rsid w:val="0058074D"/>
    <w:rsid w:val="00580FD1"/>
    <w:rsid w:val="00582FAD"/>
    <w:rsid w:val="00583489"/>
    <w:rsid w:val="0058391F"/>
    <w:rsid w:val="00583A80"/>
    <w:rsid w:val="00584188"/>
    <w:rsid w:val="00584C3A"/>
    <w:rsid w:val="00584E33"/>
    <w:rsid w:val="0058596A"/>
    <w:rsid w:val="00585AD4"/>
    <w:rsid w:val="00586819"/>
    <w:rsid w:val="00586E9A"/>
    <w:rsid w:val="00587419"/>
    <w:rsid w:val="00587871"/>
    <w:rsid w:val="00587958"/>
    <w:rsid w:val="00590FE4"/>
    <w:rsid w:val="0059116E"/>
    <w:rsid w:val="00591D9C"/>
    <w:rsid w:val="0059282D"/>
    <w:rsid w:val="005932C1"/>
    <w:rsid w:val="00593440"/>
    <w:rsid w:val="005936BF"/>
    <w:rsid w:val="00593DE5"/>
    <w:rsid w:val="00593EE1"/>
    <w:rsid w:val="00594E3C"/>
    <w:rsid w:val="005950F3"/>
    <w:rsid w:val="0059592B"/>
    <w:rsid w:val="00596617"/>
    <w:rsid w:val="00596CC4"/>
    <w:rsid w:val="00597057"/>
    <w:rsid w:val="005973A6"/>
    <w:rsid w:val="00597657"/>
    <w:rsid w:val="00597AAB"/>
    <w:rsid w:val="00597D8B"/>
    <w:rsid w:val="005A0742"/>
    <w:rsid w:val="005A09F2"/>
    <w:rsid w:val="005A1C30"/>
    <w:rsid w:val="005A31C9"/>
    <w:rsid w:val="005A3295"/>
    <w:rsid w:val="005A46FF"/>
    <w:rsid w:val="005A48ED"/>
    <w:rsid w:val="005A4AFF"/>
    <w:rsid w:val="005A4E6A"/>
    <w:rsid w:val="005A52BE"/>
    <w:rsid w:val="005A539E"/>
    <w:rsid w:val="005A65F0"/>
    <w:rsid w:val="005A7758"/>
    <w:rsid w:val="005B011E"/>
    <w:rsid w:val="005B028B"/>
    <w:rsid w:val="005B12E3"/>
    <w:rsid w:val="005B211A"/>
    <w:rsid w:val="005B2E84"/>
    <w:rsid w:val="005B352F"/>
    <w:rsid w:val="005B3E66"/>
    <w:rsid w:val="005B3FE8"/>
    <w:rsid w:val="005B4215"/>
    <w:rsid w:val="005B436C"/>
    <w:rsid w:val="005B43F4"/>
    <w:rsid w:val="005B4F97"/>
    <w:rsid w:val="005B52A4"/>
    <w:rsid w:val="005B5386"/>
    <w:rsid w:val="005B5CA4"/>
    <w:rsid w:val="005B6E01"/>
    <w:rsid w:val="005B7476"/>
    <w:rsid w:val="005B7688"/>
    <w:rsid w:val="005B7849"/>
    <w:rsid w:val="005B7B0E"/>
    <w:rsid w:val="005C0DFA"/>
    <w:rsid w:val="005C0FF0"/>
    <w:rsid w:val="005C219B"/>
    <w:rsid w:val="005C2797"/>
    <w:rsid w:val="005C402E"/>
    <w:rsid w:val="005C492F"/>
    <w:rsid w:val="005C4B4C"/>
    <w:rsid w:val="005C4B62"/>
    <w:rsid w:val="005C5409"/>
    <w:rsid w:val="005C55EF"/>
    <w:rsid w:val="005C608C"/>
    <w:rsid w:val="005C628C"/>
    <w:rsid w:val="005C6765"/>
    <w:rsid w:val="005C69AC"/>
    <w:rsid w:val="005C722E"/>
    <w:rsid w:val="005C72F6"/>
    <w:rsid w:val="005C7576"/>
    <w:rsid w:val="005C7759"/>
    <w:rsid w:val="005D01A4"/>
    <w:rsid w:val="005D1584"/>
    <w:rsid w:val="005D15AE"/>
    <w:rsid w:val="005D1A7B"/>
    <w:rsid w:val="005D1DB1"/>
    <w:rsid w:val="005D1EDD"/>
    <w:rsid w:val="005D2F95"/>
    <w:rsid w:val="005D456F"/>
    <w:rsid w:val="005D45B3"/>
    <w:rsid w:val="005D4AB3"/>
    <w:rsid w:val="005D4CEB"/>
    <w:rsid w:val="005D5344"/>
    <w:rsid w:val="005D5DA8"/>
    <w:rsid w:val="005D61EB"/>
    <w:rsid w:val="005D6733"/>
    <w:rsid w:val="005E0AE0"/>
    <w:rsid w:val="005E17AD"/>
    <w:rsid w:val="005E40C4"/>
    <w:rsid w:val="005E5501"/>
    <w:rsid w:val="005E56CE"/>
    <w:rsid w:val="005F03B7"/>
    <w:rsid w:val="005F04E6"/>
    <w:rsid w:val="005F17EC"/>
    <w:rsid w:val="005F1C2F"/>
    <w:rsid w:val="005F39D5"/>
    <w:rsid w:val="005F3AB5"/>
    <w:rsid w:val="005F3E05"/>
    <w:rsid w:val="005F3F98"/>
    <w:rsid w:val="005F43B9"/>
    <w:rsid w:val="005F55D6"/>
    <w:rsid w:val="005F5CA9"/>
    <w:rsid w:val="005F68CB"/>
    <w:rsid w:val="005F6BDE"/>
    <w:rsid w:val="00600242"/>
    <w:rsid w:val="006033E3"/>
    <w:rsid w:val="00605FC7"/>
    <w:rsid w:val="00606218"/>
    <w:rsid w:val="006064C5"/>
    <w:rsid w:val="00606CA3"/>
    <w:rsid w:val="00606E91"/>
    <w:rsid w:val="00607018"/>
    <w:rsid w:val="0060733C"/>
    <w:rsid w:val="006077ED"/>
    <w:rsid w:val="00610954"/>
    <w:rsid w:val="00610CBE"/>
    <w:rsid w:val="00610E1F"/>
    <w:rsid w:val="0061321C"/>
    <w:rsid w:val="00613C5A"/>
    <w:rsid w:val="00614CA1"/>
    <w:rsid w:val="00615C2C"/>
    <w:rsid w:val="006168A6"/>
    <w:rsid w:val="00617F98"/>
    <w:rsid w:val="0062038A"/>
    <w:rsid w:val="006203A8"/>
    <w:rsid w:val="00620DA2"/>
    <w:rsid w:val="00620E59"/>
    <w:rsid w:val="00621132"/>
    <w:rsid w:val="00622656"/>
    <w:rsid w:val="0062386E"/>
    <w:rsid w:val="00623A2D"/>
    <w:rsid w:val="00623D9A"/>
    <w:rsid w:val="00623F01"/>
    <w:rsid w:val="006242FB"/>
    <w:rsid w:val="00624738"/>
    <w:rsid w:val="00625A2B"/>
    <w:rsid w:val="006260B3"/>
    <w:rsid w:val="00626E2D"/>
    <w:rsid w:val="006272DE"/>
    <w:rsid w:val="00627D94"/>
    <w:rsid w:val="006304D3"/>
    <w:rsid w:val="00630AB9"/>
    <w:rsid w:val="00630B42"/>
    <w:rsid w:val="0063104D"/>
    <w:rsid w:val="006310FC"/>
    <w:rsid w:val="00631688"/>
    <w:rsid w:val="00631B2E"/>
    <w:rsid w:val="006320D8"/>
    <w:rsid w:val="00632540"/>
    <w:rsid w:val="00632E88"/>
    <w:rsid w:val="0063454C"/>
    <w:rsid w:val="00634DBB"/>
    <w:rsid w:val="00635255"/>
    <w:rsid w:val="00637C26"/>
    <w:rsid w:val="00640732"/>
    <w:rsid w:val="00642072"/>
    <w:rsid w:val="006431D0"/>
    <w:rsid w:val="006440ED"/>
    <w:rsid w:val="0064467C"/>
    <w:rsid w:val="00644AB5"/>
    <w:rsid w:val="00645213"/>
    <w:rsid w:val="00645293"/>
    <w:rsid w:val="006468CB"/>
    <w:rsid w:val="006475F3"/>
    <w:rsid w:val="00651B78"/>
    <w:rsid w:val="00652263"/>
    <w:rsid w:val="0065238F"/>
    <w:rsid w:val="0065278C"/>
    <w:rsid w:val="00652881"/>
    <w:rsid w:val="00652985"/>
    <w:rsid w:val="006533AE"/>
    <w:rsid w:val="00654982"/>
    <w:rsid w:val="006551AE"/>
    <w:rsid w:val="00661974"/>
    <w:rsid w:val="006623E2"/>
    <w:rsid w:val="006624E3"/>
    <w:rsid w:val="006640F9"/>
    <w:rsid w:val="00664551"/>
    <w:rsid w:val="00664685"/>
    <w:rsid w:val="00664B95"/>
    <w:rsid w:val="00665D5F"/>
    <w:rsid w:val="00666D1D"/>
    <w:rsid w:val="006676A0"/>
    <w:rsid w:val="006704F3"/>
    <w:rsid w:val="00670857"/>
    <w:rsid w:val="00671124"/>
    <w:rsid w:val="006727B0"/>
    <w:rsid w:val="0067307E"/>
    <w:rsid w:val="006739C0"/>
    <w:rsid w:val="00673F6D"/>
    <w:rsid w:val="00674850"/>
    <w:rsid w:val="00675116"/>
    <w:rsid w:val="00675D03"/>
    <w:rsid w:val="00676016"/>
    <w:rsid w:val="00676EA7"/>
    <w:rsid w:val="00680969"/>
    <w:rsid w:val="00683F61"/>
    <w:rsid w:val="00686A36"/>
    <w:rsid w:val="00687AD5"/>
    <w:rsid w:val="00690DCB"/>
    <w:rsid w:val="0069211A"/>
    <w:rsid w:val="00692B81"/>
    <w:rsid w:val="00692C4F"/>
    <w:rsid w:val="006942C3"/>
    <w:rsid w:val="006949D2"/>
    <w:rsid w:val="00694C5F"/>
    <w:rsid w:val="00695251"/>
    <w:rsid w:val="006953EF"/>
    <w:rsid w:val="00695689"/>
    <w:rsid w:val="00695ADE"/>
    <w:rsid w:val="00695C0D"/>
    <w:rsid w:val="00695CAE"/>
    <w:rsid w:val="00695F70"/>
    <w:rsid w:val="00696356"/>
    <w:rsid w:val="00696415"/>
    <w:rsid w:val="00696507"/>
    <w:rsid w:val="006968EA"/>
    <w:rsid w:val="006A015D"/>
    <w:rsid w:val="006A02EC"/>
    <w:rsid w:val="006A0511"/>
    <w:rsid w:val="006A0D9D"/>
    <w:rsid w:val="006A261F"/>
    <w:rsid w:val="006A2B6C"/>
    <w:rsid w:val="006A2EA3"/>
    <w:rsid w:val="006A3CC1"/>
    <w:rsid w:val="006A3E73"/>
    <w:rsid w:val="006A4899"/>
    <w:rsid w:val="006A5E32"/>
    <w:rsid w:val="006A62E1"/>
    <w:rsid w:val="006A6566"/>
    <w:rsid w:val="006A72C6"/>
    <w:rsid w:val="006A7310"/>
    <w:rsid w:val="006B02DA"/>
    <w:rsid w:val="006B08FB"/>
    <w:rsid w:val="006B164A"/>
    <w:rsid w:val="006B194C"/>
    <w:rsid w:val="006B2065"/>
    <w:rsid w:val="006B22BD"/>
    <w:rsid w:val="006B275B"/>
    <w:rsid w:val="006B30BF"/>
    <w:rsid w:val="006B38C6"/>
    <w:rsid w:val="006B3940"/>
    <w:rsid w:val="006B45A6"/>
    <w:rsid w:val="006B4A69"/>
    <w:rsid w:val="006B5AC5"/>
    <w:rsid w:val="006B62F0"/>
    <w:rsid w:val="006B6C6B"/>
    <w:rsid w:val="006B78E4"/>
    <w:rsid w:val="006C09B6"/>
    <w:rsid w:val="006C168D"/>
    <w:rsid w:val="006C2BF5"/>
    <w:rsid w:val="006C4A40"/>
    <w:rsid w:val="006C4E56"/>
    <w:rsid w:val="006C61CD"/>
    <w:rsid w:val="006C6423"/>
    <w:rsid w:val="006C642C"/>
    <w:rsid w:val="006C6545"/>
    <w:rsid w:val="006C6FC6"/>
    <w:rsid w:val="006C7BB9"/>
    <w:rsid w:val="006C7D50"/>
    <w:rsid w:val="006D11EA"/>
    <w:rsid w:val="006D141C"/>
    <w:rsid w:val="006D2425"/>
    <w:rsid w:val="006D2CF3"/>
    <w:rsid w:val="006D2D08"/>
    <w:rsid w:val="006D2F35"/>
    <w:rsid w:val="006D3228"/>
    <w:rsid w:val="006D349E"/>
    <w:rsid w:val="006D34C2"/>
    <w:rsid w:val="006D41EF"/>
    <w:rsid w:val="006D4825"/>
    <w:rsid w:val="006D4A94"/>
    <w:rsid w:val="006D53AA"/>
    <w:rsid w:val="006D6166"/>
    <w:rsid w:val="006D672F"/>
    <w:rsid w:val="006D6993"/>
    <w:rsid w:val="006E0D09"/>
    <w:rsid w:val="006E1DF2"/>
    <w:rsid w:val="006E241F"/>
    <w:rsid w:val="006E24EE"/>
    <w:rsid w:val="006E25BD"/>
    <w:rsid w:val="006E3379"/>
    <w:rsid w:val="006E34B7"/>
    <w:rsid w:val="006E36B8"/>
    <w:rsid w:val="006E3874"/>
    <w:rsid w:val="006E5585"/>
    <w:rsid w:val="006E5E32"/>
    <w:rsid w:val="006E633A"/>
    <w:rsid w:val="006E6A14"/>
    <w:rsid w:val="006E6B16"/>
    <w:rsid w:val="006E6DE8"/>
    <w:rsid w:val="006E780C"/>
    <w:rsid w:val="006F0BA7"/>
    <w:rsid w:val="006F0F01"/>
    <w:rsid w:val="006F174D"/>
    <w:rsid w:val="006F1F41"/>
    <w:rsid w:val="006F32EF"/>
    <w:rsid w:val="006F3615"/>
    <w:rsid w:val="006F3C54"/>
    <w:rsid w:val="006F41B7"/>
    <w:rsid w:val="006F4CD8"/>
    <w:rsid w:val="006F5125"/>
    <w:rsid w:val="006F53D9"/>
    <w:rsid w:val="006F5812"/>
    <w:rsid w:val="006F609A"/>
    <w:rsid w:val="006F680E"/>
    <w:rsid w:val="006F685F"/>
    <w:rsid w:val="007004DC"/>
    <w:rsid w:val="00701093"/>
    <w:rsid w:val="007015F1"/>
    <w:rsid w:val="0070173B"/>
    <w:rsid w:val="007022C4"/>
    <w:rsid w:val="007026E9"/>
    <w:rsid w:val="00703C8B"/>
    <w:rsid w:val="00703E8A"/>
    <w:rsid w:val="00704A3A"/>
    <w:rsid w:val="00704F60"/>
    <w:rsid w:val="00705EC3"/>
    <w:rsid w:val="00706EA3"/>
    <w:rsid w:val="007078BE"/>
    <w:rsid w:val="00710644"/>
    <w:rsid w:val="00710BF6"/>
    <w:rsid w:val="00711522"/>
    <w:rsid w:val="007118A6"/>
    <w:rsid w:val="007124FE"/>
    <w:rsid w:val="00712533"/>
    <w:rsid w:val="00713186"/>
    <w:rsid w:val="00713757"/>
    <w:rsid w:val="00713758"/>
    <w:rsid w:val="007137D8"/>
    <w:rsid w:val="00713871"/>
    <w:rsid w:val="00714064"/>
    <w:rsid w:val="0071409E"/>
    <w:rsid w:val="0071596F"/>
    <w:rsid w:val="00717772"/>
    <w:rsid w:val="007200E5"/>
    <w:rsid w:val="00720371"/>
    <w:rsid w:val="007205A9"/>
    <w:rsid w:val="00720C17"/>
    <w:rsid w:val="00721AF1"/>
    <w:rsid w:val="0072280F"/>
    <w:rsid w:val="00722B5E"/>
    <w:rsid w:val="007235F5"/>
    <w:rsid w:val="00723B2C"/>
    <w:rsid w:val="00723CBA"/>
    <w:rsid w:val="007253CC"/>
    <w:rsid w:val="00726F5A"/>
    <w:rsid w:val="0072708F"/>
    <w:rsid w:val="00727DD6"/>
    <w:rsid w:val="00730E81"/>
    <w:rsid w:val="00731000"/>
    <w:rsid w:val="00731204"/>
    <w:rsid w:val="007319BC"/>
    <w:rsid w:val="0073222B"/>
    <w:rsid w:val="00732582"/>
    <w:rsid w:val="00732D1D"/>
    <w:rsid w:val="007332C4"/>
    <w:rsid w:val="00733480"/>
    <w:rsid w:val="00734321"/>
    <w:rsid w:val="00734381"/>
    <w:rsid w:val="00736034"/>
    <w:rsid w:val="0073681C"/>
    <w:rsid w:val="00736A13"/>
    <w:rsid w:val="00737027"/>
    <w:rsid w:val="0073725B"/>
    <w:rsid w:val="0074033C"/>
    <w:rsid w:val="0074050E"/>
    <w:rsid w:val="00740615"/>
    <w:rsid w:val="00740B66"/>
    <w:rsid w:val="00741AF8"/>
    <w:rsid w:val="00741EBE"/>
    <w:rsid w:val="00742181"/>
    <w:rsid w:val="007424EC"/>
    <w:rsid w:val="00742EDA"/>
    <w:rsid w:val="007432B9"/>
    <w:rsid w:val="007440FA"/>
    <w:rsid w:val="00744201"/>
    <w:rsid w:val="00744B78"/>
    <w:rsid w:val="00745FCE"/>
    <w:rsid w:val="00746130"/>
    <w:rsid w:val="00746A40"/>
    <w:rsid w:val="00746E6A"/>
    <w:rsid w:val="00747598"/>
    <w:rsid w:val="00750358"/>
    <w:rsid w:val="007520A3"/>
    <w:rsid w:val="007526F5"/>
    <w:rsid w:val="00752ACD"/>
    <w:rsid w:val="00753B6E"/>
    <w:rsid w:val="00754717"/>
    <w:rsid w:val="00754836"/>
    <w:rsid w:val="00754FA6"/>
    <w:rsid w:val="00754FB9"/>
    <w:rsid w:val="007553A9"/>
    <w:rsid w:val="00755BA2"/>
    <w:rsid w:val="00755CDF"/>
    <w:rsid w:val="0075605D"/>
    <w:rsid w:val="0075623D"/>
    <w:rsid w:val="00757042"/>
    <w:rsid w:val="007578C3"/>
    <w:rsid w:val="00757A4C"/>
    <w:rsid w:val="00760895"/>
    <w:rsid w:val="00762ABF"/>
    <w:rsid w:val="007632A5"/>
    <w:rsid w:val="00764A94"/>
    <w:rsid w:val="00764B26"/>
    <w:rsid w:val="00764EA6"/>
    <w:rsid w:val="0076503D"/>
    <w:rsid w:val="007651A9"/>
    <w:rsid w:val="007651E5"/>
    <w:rsid w:val="0076524F"/>
    <w:rsid w:val="00765584"/>
    <w:rsid w:val="007665B2"/>
    <w:rsid w:val="007670DC"/>
    <w:rsid w:val="0076715F"/>
    <w:rsid w:val="00767356"/>
    <w:rsid w:val="00770DC0"/>
    <w:rsid w:val="00770F2A"/>
    <w:rsid w:val="0077111A"/>
    <w:rsid w:val="007717EF"/>
    <w:rsid w:val="0077213A"/>
    <w:rsid w:val="00772272"/>
    <w:rsid w:val="00772876"/>
    <w:rsid w:val="0077369F"/>
    <w:rsid w:val="0077463A"/>
    <w:rsid w:val="00774AB3"/>
    <w:rsid w:val="00774D0F"/>
    <w:rsid w:val="00774D7B"/>
    <w:rsid w:val="007756ED"/>
    <w:rsid w:val="0077589D"/>
    <w:rsid w:val="0077617F"/>
    <w:rsid w:val="00776A3D"/>
    <w:rsid w:val="0077707A"/>
    <w:rsid w:val="007776BF"/>
    <w:rsid w:val="00777AF7"/>
    <w:rsid w:val="00777C63"/>
    <w:rsid w:val="007819A1"/>
    <w:rsid w:val="00782707"/>
    <w:rsid w:val="00783BA5"/>
    <w:rsid w:val="00784F9E"/>
    <w:rsid w:val="0078533C"/>
    <w:rsid w:val="007856FD"/>
    <w:rsid w:val="007857FB"/>
    <w:rsid w:val="00786D99"/>
    <w:rsid w:val="007870FC"/>
    <w:rsid w:val="00787CD0"/>
    <w:rsid w:val="007905A2"/>
    <w:rsid w:val="00790716"/>
    <w:rsid w:val="00791053"/>
    <w:rsid w:val="00791261"/>
    <w:rsid w:val="007918FE"/>
    <w:rsid w:val="00791A3A"/>
    <w:rsid w:val="0079262D"/>
    <w:rsid w:val="00792A53"/>
    <w:rsid w:val="00794196"/>
    <w:rsid w:val="00794C47"/>
    <w:rsid w:val="00794FFF"/>
    <w:rsid w:val="00796D4D"/>
    <w:rsid w:val="007971B8"/>
    <w:rsid w:val="007972F9"/>
    <w:rsid w:val="00797637"/>
    <w:rsid w:val="007A0018"/>
    <w:rsid w:val="007A0ADE"/>
    <w:rsid w:val="007A1B35"/>
    <w:rsid w:val="007A24C1"/>
    <w:rsid w:val="007A2EA6"/>
    <w:rsid w:val="007A3680"/>
    <w:rsid w:val="007A3BCD"/>
    <w:rsid w:val="007A4354"/>
    <w:rsid w:val="007A4BF0"/>
    <w:rsid w:val="007A4C1C"/>
    <w:rsid w:val="007A5214"/>
    <w:rsid w:val="007A555A"/>
    <w:rsid w:val="007A59B8"/>
    <w:rsid w:val="007A65AF"/>
    <w:rsid w:val="007A68D8"/>
    <w:rsid w:val="007A709D"/>
    <w:rsid w:val="007A7682"/>
    <w:rsid w:val="007A7F42"/>
    <w:rsid w:val="007B1496"/>
    <w:rsid w:val="007B2449"/>
    <w:rsid w:val="007B2862"/>
    <w:rsid w:val="007B2FD8"/>
    <w:rsid w:val="007B32AB"/>
    <w:rsid w:val="007B3968"/>
    <w:rsid w:val="007B45AF"/>
    <w:rsid w:val="007B4DD0"/>
    <w:rsid w:val="007B5657"/>
    <w:rsid w:val="007B611E"/>
    <w:rsid w:val="007B662A"/>
    <w:rsid w:val="007B71DC"/>
    <w:rsid w:val="007B7743"/>
    <w:rsid w:val="007C04F4"/>
    <w:rsid w:val="007C0D9B"/>
    <w:rsid w:val="007C2139"/>
    <w:rsid w:val="007C27DE"/>
    <w:rsid w:val="007C299E"/>
    <w:rsid w:val="007C525F"/>
    <w:rsid w:val="007C5321"/>
    <w:rsid w:val="007C5881"/>
    <w:rsid w:val="007C5E8A"/>
    <w:rsid w:val="007C5F4B"/>
    <w:rsid w:val="007C6AAB"/>
    <w:rsid w:val="007C7394"/>
    <w:rsid w:val="007C755E"/>
    <w:rsid w:val="007C7B84"/>
    <w:rsid w:val="007D04A6"/>
    <w:rsid w:val="007D066D"/>
    <w:rsid w:val="007D0C4D"/>
    <w:rsid w:val="007D1FE9"/>
    <w:rsid w:val="007D28C9"/>
    <w:rsid w:val="007D2EEC"/>
    <w:rsid w:val="007D326B"/>
    <w:rsid w:val="007D37CD"/>
    <w:rsid w:val="007D38F0"/>
    <w:rsid w:val="007D3CC8"/>
    <w:rsid w:val="007D430A"/>
    <w:rsid w:val="007D47FB"/>
    <w:rsid w:val="007D4DD3"/>
    <w:rsid w:val="007D56DB"/>
    <w:rsid w:val="007D576A"/>
    <w:rsid w:val="007D619E"/>
    <w:rsid w:val="007D62F9"/>
    <w:rsid w:val="007D63A4"/>
    <w:rsid w:val="007D6542"/>
    <w:rsid w:val="007E10B2"/>
    <w:rsid w:val="007E1AA2"/>
    <w:rsid w:val="007E1F2C"/>
    <w:rsid w:val="007E223B"/>
    <w:rsid w:val="007E279D"/>
    <w:rsid w:val="007E2D69"/>
    <w:rsid w:val="007E31DC"/>
    <w:rsid w:val="007E3B9A"/>
    <w:rsid w:val="007E3EEF"/>
    <w:rsid w:val="007E46E8"/>
    <w:rsid w:val="007E470F"/>
    <w:rsid w:val="007E4C1F"/>
    <w:rsid w:val="007E57C9"/>
    <w:rsid w:val="007E5A6D"/>
    <w:rsid w:val="007F01DE"/>
    <w:rsid w:val="007F02E5"/>
    <w:rsid w:val="007F0759"/>
    <w:rsid w:val="007F0BCC"/>
    <w:rsid w:val="007F0F86"/>
    <w:rsid w:val="007F156E"/>
    <w:rsid w:val="007F1CCA"/>
    <w:rsid w:val="007F1CF3"/>
    <w:rsid w:val="007F25C0"/>
    <w:rsid w:val="007F30BB"/>
    <w:rsid w:val="007F5F52"/>
    <w:rsid w:val="007F672A"/>
    <w:rsid w:val="007F6A1D"/>
    <w:rsid w:val="007F77C6"/>
    <w:rsid w:val="007F79D4"/>
    <w:rsid w:val="008003A1"/>
    <w:rsid w:val="008006B7"/>
    <w:rsid w:val="00800FDB"/>
    <w:rsid w:val="00802081"/>
    <w:rsid w:val="008020F6"/>
    <w:rsid w:val="0080298E"/>
    <w:rsid w:val="0080335D"/>
    <w:rsid w:val="00803833"/>
    <w:rsid w:val="00804316"/>
    <w:rsid w:val="008044F8"/>
    <w:rsid w:val="00805983"/>
    <w:rsid w:val="00805C54"/>
    <w:rsid w:val="00806461"/>
    <w:rsid w:val="008064C1"/>
    <w:rsid w:val="00806E43"/>
    <w:rsid w:val="008077DA"/>
    <w:rsid w:val="0081096D"/>
    <w:rsid w:val="00810EAD"/>
    <w:rsid w:val="00811833"/>
    <w:rsid w:val="00813F22"/>
    <w:rsid w:val="00813F84"/>
    <w:rsid w:val="00814BDE"/>
    <w:rsid w:val="00814DBC"/>
    <w:rsid w:val="00815A5C"/>
    <w:rsid w:val="008174D4"/>
    <w:rsid w:val="0082002E"/>
    <w:rsid w:val="0082083C"/>
    <w:rsid w:val="00820C54"/>
    <w:rsid w:val="00820F37"/>
    <w:rsid w:val="00820FE6"/>
    <w:rsid w:val="00821A66"/>
    <w:rsid w:val="00822476"/>
    <w:rsid w:val="00822882"/>
    <w:rsid w:val="00822A1E"/>
    <w:rsid w:val="008238C7"/>
    <w:rsid w:val="00825268"/>
    <w:rsid w:val="0082571C"/>
    <w:rsid w:val="00825B94"/>
    <w:rsid w:val="00825BB4"/>
    <w:rsid w:val="00825F68"/>
    <w:rsid w:val="008273D2"/>
    <w:rsid w:val="0082779E"/>
    <w:rsid w:val="00830E92"/>
    <w:rsid w:val="008320ED"/>
    <w:rsid w:val="00832A0F"/>
    <w:rsid w:val="00832EE2"/>
    <w:rsid w:val="00835179"/>
    <w:rsid w:val="008353D5"/>
    <w:rsid w:val="00835408"/>
    <w:rsid w:val="008358A2"/>
    <w:rsid w:val="008359DA"/>
    <w:rsid w:val="008367AF"/>
    <w:rsid w:val="00837CEF"/>
    <w:rsid w:val="00837E2F"/>
    <w:rsid w:val="00840035"/>
    <w:rsid w:val="00840C45"/>
    <w:rsid w:val="00841227"/>
    <w:rsid w:val="00842661"/>
    <w:rsid w:val="008428A9"/>
    <w:rsid w:val="00844112"/>
    <w:rsid w:val="00844C7A"/>
    <w:rsid w:val="00845401"/>
    <w:rsid w:val="008456C9"/>
    <w:rsid w:val="0084611D"/>
    <w:rsid w:val="00846177"/>
    <w:rsid w:val="0084654D"/>
    <w:rsid w:val="00846C9F"/>
    <w:rsid w:val="00847BD6"/>
    <w:rsid w:val="00850137"/>
    <w:rsid w:val="0085081E"/>
    <w:rsid w:val="00850C62"/>
    <w:rsid w:val="008515F0"/>
    <w:rsid w:val="00852B48"/>
    <w:rsid w:val="008539F6"/>
    <w:rsid w:val="00853FD8"/>
    <w:rsid w:val="00854533"/>
    <w:rsid w:val="0085474D"/>
    <w:rsid w:val="00856481"/>
    <w:rsid w:val="008567A2"/>
    <w:rsid w:val="00856E6C"/>
    <w:rsid w:val="00857DE1"/>
    <w:rsid w:val="00860793"/>
    <w:rsid w:val="00861747"/>
    <w:rsid w:val="00863011"/>
    <w:rsid w:val="00863C5B"/>
    <w:rsid w:val="00863D2E"/>
    <w:rsid w:val="0086468B"/>
    <w:rsid w:val="00864E32"/>
    <w:rsid w:val="00865075"/>
    <w:rsid w:val="0086615F"/>
    <w:rsid w:val="00867117"/>
    <w:rsid w:val="0086748F"/>
    <w:rsid w:val="0087274F"/>
    <w:rsid w:val="00872757"/>
    <w:rsid w:val="00872CE4"/>
    <w:rsid w:val="00873AA4"/>
    <w:rsid w:val="00873CA8"/>
    <w:rsid w:val="00873F5D"/>
    <w:rsid w:val="0087570C"/>
    <w:rsid w:val="008773BA"/>
    <w:rsid w:val="00877B62"/>
    <w:rsid w:val="00877EBE"/>
    <w:rsid w:val="00881015"/>
    <w:rsid w:val="008810B0"/>
    <w:rsid w:val="00881665"/>
    <w:rsid w:val="008819B6"/>
    <w:rsid w:val="00881AAC"/>
    <w:rsid w:val="00882A97"/>
    <w:rsid w:val="008836B7"/>
    <w:rsid w:val="00883F7C"/>
    <w:rsid w:val="008841D3"/>
    <w:rsid w:val="00884987"/>
    <w:rsid w:val="008849B3"/>
    <w:rsid w:val="00884BE0"/>
    <w:rsid w:val="00887BF9"/>
    <w:rsid w:val="00887DE6"/>
    <w:rsid w:val="008908FC"/>
    <w:rsid w:val="0089214A"/>
    <w:rsid w:val="00892226"/>
    <w:rsid w:val="008922FA"/>
    <w:rsid w:val="00892D3E"/>
    <w:rsid w:val="008936DC"/>
    <w:rsid w:val="00893E53"/>
    <w:rsid w:val="008945EB"/>
    <w:rsid w:val="00894A59"/>
    <w:rsid w:val="00894AC1"/>
    <w:rsid w:val="00894C2A"/>
    <w:rsid w:val="00895389"/>
    <w:rsid w:val="0089690B"/>
    <w:rsid w:val="00896A5F"/>
    <w:rsid w:val="008971E9"/>
    <w:rsid w:val="0089728F"/>
    <w:rsid w:val="008976C0"/>
    <w:rsid w:val="00897708"/>
    <w:rsid w:val="00897D88"/>
    <w:rsid w:val="008A17AF"/>
    <w:rsid w:val="008A1B95"/>
    <w:rsid w:val="008A1ED9"/>
    <w:rsid w:val="008A2C65"/>
    <w:rsid w:val="008A2F16"/>
    <w:rsid w:val="008A36AE"/>
    <w:rsid w:val="008A3FE5"/>
    <w:rsid w:val="008A48C3"/>
    <w:rsid w:val="008A4E18"/>
    <w:rsid w:val="008A520C"/>
    <w:rsid w:val="008A5493"/>
    <w:rsid w:val="008A596C"/>
    <w:rsid w:val="008A64C4"/>
    <w:rsid w:val="008A6BF7"/>
    <w:rsid w:val="008A6CC1"/>
    <w:rsid w:val="008A72FB"/>
    <w:rsid w:val="008A7E8F"/>
    <w:rsid w:val="008A7F03"/>
    <w:rsid w:val="008B1823"/>
    <w:rsid w:val="008B1B4E"/>
    <w:rsid w:val="008B1F99"/>
    <w:rsid w:val="008B24DC"/>
    <w:rsid w:val="008B2BDF"/>
    <w:rsid w:val="008B391A"/>
    <w:rsid w:val="008B4198"/>
    <w:rsid w:val="008B586A"/>
    <w:rsid w:val="008B5D1C"/>
    <w:rsid w:val="008B6651"/>
    <w:rsid w:val="008B6B0E"/>
    <w:rsid w:val="008B6E16"/>
    <w:rsid w:val="008B7110"/>
    <w:rsid w:val="008B7A20"/>
    <w:rsid w:val="008C0DF9"/>
    <w:rsid w:val="008C2029"/>
    <w:rsid w:val="008C267C"/>
    <w:rsid w:val="008C2E44"/>
    <w:rsid w:val="008C2F4F"/>
    <w:rsid w:val="008C327A"/>
    <w:rsid w:val="008C3427"/>
    <w:rsid w:val="008C3BC2"/>
    <w:rsid w:val="008C4F76"/>
    <w:rsid w:val="008C55AD"/>
    <w:rsid w:val="008C55F6"/>
    <w:rsid w:val="008C5BE1"/>
    <w:rsid w:val="008C61D6"/>
    <w:rsid w:val="008C649D"/>
    <w:rsid w:val="008C64F1"/>
    <w:rsid w:val="008C7C1A"/>
    <w:rsid w:val="008D0B2A"/>
    <w:rsid w:val="008D0B91"/>
    <w:rsid w:val="008D0DC1"/>
    <w:rsid w:val="008D1434"/>
    <w:rsid w:val="008D1564"/>
    <w:rsid w:val="008D1BB0"/>
    <w:rsid w:val="008D20FF"/>
    <w:rsid w:val="008D2B4B"/>
    <w:rsid w:val="008D2B9A"/>
    <w:rsid w:val="008D3A3D"/>
    <w:rsid w:val="008D3DE6"/>
    <w:rsid w:val="008D4223"/>
    <w:rsid w:val="008D44CC"/>
    <w:rsid w:val="008D46E3"/>
    <w:rsid w:val="008D4CED"/>
    <w:rsid w:val="008D50F9"/>
    <w:rsid w:val="008D5442"/>
    <w:rsid w:val="008D5CAF"/>
    <w:rsid w:val="008D5F8E"/>
    <w:rsid w:val="008D64F1"/>
    <w:rsid w:val="008D6709"/>
    <w:rsid w:val="008E06B7"/>
    <w:rsid w:val="008E083A"/>
    <w:rsid w:val="008E12AD"/>
    <w:rsid w:val="008E2152"/>
    <w:rsid w:val="008E22FF"/>
    <w:rsid w:val="008E2450"/>
    <w:rsid w:val="008E3F27"/>
    <w:rsid w:val="008E40E4"/>
    <w:rsid w:val="008E47EF"/>
    <w:rsid w:val="008E4E6E"/>
    <w:rsid w:val="008E5DB7"/>
    <w:rsid w:val="008E61EB"/>
    <w:rsid w:val="008E635D"/>
    <w:rsid w:val="008E7896"/>
    <w:rsid w:val="008E79C7"/>
    <w:rsid w:val="008E7B6F"/>
    <w:rsid w:val="008E7C9D"/>
    <w:rsid w:val="008E7D8A"/>
    <w:rsid w:val="008F064D"/>
    <w:rsid w:val="008F14C7"/>
    <w:rsid w:val="008F1E9E"/>
    <w:rsid w:val="008F2165"/>
    <w:rsid w:val="008F2477"/>
    <w:rsid w:val="008F3879"/>
    <w:rsid w:val="008F3D69"/>
    <w:rsid w:val="008F5442"/>
    <w:rsid w:val="008F653E"/>
    <w:rsid w:val="008F7769"/>
    <w:rsid w:val="009004FE"/>
    <w:rsid w:val="009010F0"/>
    <w:rsid w:val="00901162"/>
    <w:rsid w:val="00901B53"/>
    <w:rsid w:val="0090223A"/>
    <w:rsid w:val="009028E2"/>
    <w:rsid w:val="009039FE"/>
    <w:rsid w:val="00903E9A"/>
    <w:rsid w:val="00904403"/>
    <w:rsid w:val="009048A5"/>
    <w:rsid w:val="00905404"/>
    <w:rsid w:val="00905551"/>
    <w:rsid w:val="00906478"/>
    <w:rsid w:val="00906753"/>
    <w:rsid w:val="00906B28"/>
    <w:rsid w:val="00907264"/>
    <w:rsid w:val="00907378"/>
    <w:rsid w:val="0090765F"/>
    <w:rsid w:val="0090797B"/>
    <w:rsid w:val="00911305"/>
    <w:rsid w:val="00911D96"/>
    <w:rsid w:val="00912590"/>
    <w:rsid w:val="00913200"/>
    <w:rsid w:val="00914EAB"/>
    <w:rsid w:val="009152D8"/>
    <w:rsid w:val="00915A1D"/>
    <w:rsid w:val="00922567"/>
    <w:rsid w:val="009228DB"/>
    <w:rsid w:val="00922D49"/>
    <w:rsid w:val="009236B9"/>
    <w:rsid w:val="00924067"/>
    <w:rsid w:val="009253CE"/>
    <w:rsid w:val="00925A7F"/>
    <w:rsid w:val="00925E37"/>
    <w:rsid w:val="00925EDD"/>
    <w:rsid w:val="00925F20"/>
    <w:rsid w:val="00927899"/>
    <w:rsid w:val="0092796D"/>
    <w:rsid w:val="00927D0E"/>
    <w:rsid w:val="00930873"/>
    <w:rsid w:val="009309DA"/>
    <w:rsid w:val="00931040"/>
    <w:rsid w:val="00931663"/>
    <w:rsid w:val="00931D22"/>
    <w:rsid w:val="00932416"/>
    <w:rsid w:val="00932CC7"/>
    <w:rsid w:val="00933CC8"/>
    <w:rsid w:val="009343E4"/>
    <w:rsid w:val="00935306"/>
    <w:rsid w:val="00936688"/>
    <w:rsid w:val="00937212"/>
    <w:rsid w:val="00937683"/>
    <w:rsid w:val="00937AC9"/>
    <w:rsid w:val="00937CFA"/>
    <w:rsid w:val="00940291"/>
    <w:rsid w:val="009406B3"/>
    <w:rsid w:val="0094127A"/>
    <w:rsid w:val="00941EEA"/>
    <w:rsid w:val="00942286"/>
    <w:rsid w:val="009428AD"/>
    <w:rsid w:val="00943748"/>
    <w:rsid w:val="00943CEE"/>
    <w:rsid w:val="00943DAB"/>
    <w:rsid w:val="009444F4"/>
    <w:rsid w:val="00944674"/>
    <w:rsid w:val="00945CC4"/>
    <w:rsid w:val="00945CF5"/>
    <w:rsid w:val="0094691C"/>
    <w:rsid w:val="00947C95"/>
    <w:rsid w:val="00947EED"/>
    <w:rsid w:val="009500A1"/>
    <w:rsid w:val="0095037E"/>
    <w:rsid w:val="009506D9"/>
    <w:rsid w:val="00951D97"/>
    <w:rsid w:val="00952230"/>
    <w:rsid w:val="00952266"/>
    <w:rsid w:val="00952AAD"/>
    <w:rsid w:val="00952D6E"/>
    <w:rsid w:val="00953B2B"/>
    <w:rsid w:val="00954567"/>
    <w:rsid w:val="009547B3"/>
    <w:rsid w:val="00954A89"/>
    <w:rsid w:val="00955B0D"/>
    <w:rsid w:val="00955FCB"/>
    <w:rsid w:val="00956671"/>
    <w:rsid w:val="00957466"/>
    <w:rsid w:val="009576F7"/>
    <w:rsid w:val="00957A36"/>
    <w:rsid w:val="009602EE"/>
    <w:rsid w:val="00960722"/>
    <w:rsid w:val="00961272"/>
    <w:rsid w:val="00961356"/>
    <w:rsid w:val="00962401"/>
    <w:rsid w:val="00962510"/>
    <w:rsid w:val="0096260B"/>
    <w:rsid w:val="0096275C"/>
    <w:rsid w:val="009627FF"/>
    <w:rsid w:val="00962A27"/>
    <w:rsid w:val="00962B9D"/>
    <w:rsid w:val="00962EDC"/>
    <w:rsid w:val="009640E8"/>
    <w:rsid w:val="00964E3D"/>
    <w:rsid w:val="00965D6C"/>
    <w:rsid w:val="009664D5"/>
    <w:rsid w:val="009670C1"/>
    <w:rsid w:val="00967657"/>
    <w:rsid w:val="00970C69"/>
    <w:rsid w:val="00971F1C"/>
    <w:rsid w:val="0097211D"/>
    <w:rsid w:val="009724F9"/>
    <w:rsid w:val="0097263C"/>
    <w:rsid w:val="0097291F"/>
    <w:rsid w:val="00972DF9"/>
    <w:rsid w:val="00972E10"/>
    <w:rsid w:val="00972E7B"/>
    <w:rsid w:val="009738AD"/>
    <w:rsid w:val="00973C23"/>
    <w:rsid w:val="00974694"/>
    <w:rsid w:val="009746CA"/>
    <w:rsid w:val="00974B8D"/>
    <w:rsid w:val="00974E7C"/>
    <w:rsid w:val="00975268"/>
    <w:rsid w:val="00977134"/>
    <w:rsid w:val="00977ABE"/>
    <w:rsid w:val="00980013"/>
    <w:rsid w:val="00980E65"/>
    <w:rsid w:val="0098122D"/>
    <w:rsid w:val="00981927"/>
    <w:rsid w:val="00981963"/>
    <w:rsid w:val="009831B9"/>
    <w:rsid w:val="00983C82"/>
    <w:rsid w:val="009844D6"/>
    <w:rsid w:val="00984520"/>
    <w:rsid w:val="0098472A"/>
    <w:rsid w:val="0098545C"/>
    <w:rsid w:val="009862F1"/>
    <w:rsid w:val="009871EA"/>
    <w:rsid w:val="00987FA6"/>
    <w:rsid w:val="0099056D"/>
    <w:rsid w:val="009910DC"/>
    <w:rsid w:val="00991675"/>
    <w:rsid w:val="00992BA2"/>
    <w:rsid w:val="00992F83"/>
    <w:rsid w:val="0099344F"/>
    <w:rsid w:val="00993A3C"/>
    <w:rsid w:val="00993F92"/>
    <w:rsid w:val="0099508A"/>
    <w:rsid w:val="009974EB"/>
    <w:rsid w:val="00997A12"/>
    <w:rsid w:val="009A1126"/>
    <w:rsid w:val="009A1B37"/>
    <w:rsid w:val="009A42C7"/>
    <w:rsid w:val="009A5564"/>
    <w:rsid w:val="009A7469"/>
    <w:rsid w:val="009A794D"/>
    <w:rsid w:val="009A7D60"/>
    <w:rsid w:val="009B07EE"/>
    <w:rsid w:val="009B1584"/>
    <w:rsid w:val="009B1B32"/>
    <w:rsid w:val="009B21CA"/>
    <w:rsid w:val="009B2648"/>
    <w:rsid w:val="009B424E"/>
    <w:rsid w:val="009B4317"/>
    <w:rsid w:val="009B4EBB"/>
    <w:rsid w:val="009B529C"/>
    <w:rsid w:val="009B56FC"/>
    <w:rsid w:val="009B65A2"/>
    <w:rsid w:val="009B7332"/>
    <w:rsid w:val="009B7420"/>
    <w:rsid w:val="009B7B46"/>
    <w:rsid w:val="009C0294"/>
    <w:rsid w:val="009C03E5"/>
    <w:rsid w:val="009C08B6"/>
    <w:rsid w:val="009C0920"/>
    <w:rsid w:val="009C12C3"/>
    <w:rsid w:val="009C1535"/>
    <w:rsid w:val="009C196C"/>
    <w:rsid w:val="009C1B5C"/>
    <w:rsid w:val="009C36E6"/>
    <w:rsid w:val="009C3730"/>
    <w:rsid w:val="009C37BD"/>
    <w:rsid w:val="009C3888"/>
    <w:rsid w:val="009C3AAC"/>
    <w:rsid w:val="009C4D19"/>
    <w:rsid w:val="009C5F6C"/>
    <w:rsid w:val="009C5FDB"/>
    <w:rsid w:val="009C693E"/>
    <w:rsid w:val="009C6B0A"/>
    <w:rsid w:val="009C6B2C"/>
    <w:rsid w:val="009C6DEC"/>
    <w:rsid w:val="009C6ED6"/>
    <w:rsid w:val="009C70CB"/>
    <w:rsid w:val="009C7623"/>
    <w:rsid w:val="009C7DE7"/>
    <w:rsid w:val="009D14EB"/>
    <w:rsid w:val="009D1B18"/>
    <w:rsid w:val="009D1E70"/>
    <w:rsid w:val="009D1EA4"/>
    <w:rsid w:val="009D27AA"/>
    <w:rsid w:val="009D2BFD"/>
    <w:rsid w:val="009D2FF8"/>
    <w:rsid w:val="009D3BA3"/>
    <w:rsid w:val="009D3F20"/>
    <w:rsid w:val="009D428F"/>
    <w:rsid w:val="009D4991"/>
    <w:rsid w:val="009D597B"/>
    <w:rsid w:val="009D5BB5"/>
    <w:rsid w:val="009D696D"/>
    <w:rsid w:val="009D6993"/>
    <w:rsid w:val="009D6ED2"/>
    <w:rsid w:val="009E04AD"/>
    <w:rsid w:val="009E08B3"/>
    <w:rsid w:val="009E0BCD"/>
    <w:rsid w:val="009E0F1A"/>
    <w:rsid w:val="009E140D"/>
    <w:rsid w:val="009E266D"/>
    <w:rsid w:val="009E43DD"/>
    <w:rsid w:val="009E4465"/>
    <w:rsid w:val="009E5318"/>
    <w:rsid w:val="009E6401"/>
    <w:rsid w:val="009E6C54"/>
    <w:rsid w:val="009F04C8"/>
    <w:rsid w:val="009F0812"/>
    <w:rsid w:val="009F0E02"/>
    <w:rsid w:val="009F248B"/>
    <w:rsid w:val="009F2A25"/>
    <w:rsid w:val="009F3A1A"/>
    <w:rsid w:val="009F4C7D"/>
    <w:rsid w:val="009F51C0"/>
    <w:rsid w:val="009F5235"/>
    <w:rsid w:val="009F531A"/>
    <w:rsid w:val="009F5495"/>
    <w:rsid w:val="009F5B55"/>
    <w:rsid w:val="009F6344"/>
    <w:rsid w:val="009F6550"/>
    <w:rsid w:val="009F6A12"/>
    <w:rsid w:val="009F6B65"/>
    <w:rsid w:val="009F786E"/>
    <w:rsid w:val="00A00902"/>
    <w:rsid w:val="00A0098B"/>
    <w:rsid w:val="00A02929"/>
    <w:rsid w:val="00A0294E"/>
    <w:rsid w:val="00A039FF"/>
    <w:rsid w:val="00A04524"/>
    <w:rsid w:val="00A05ACE"/>
    <w:rsid w:val="00A062B7"/>
    <w:rsid w:val="00A073AA"/>
    <w:rsid w:val="00A0740C"/>
    <w:rsid w:val="00A114B9"/>
    <w:rsid w:val="00A1308A"/>
    <w:rsid w:val="00A131DE"/>
    <w:rsid w:val="00A13A65"/>
    <w:rsid w:val="00A14589"/>
    <w:rsid w:val="00A14AE3"/>
    <w:rsid w:val="00A16675"/>
    <w:rsid w:val="00A212B9"/>
    <w:rsid w:val="00A21955"/>
    <w:rsid w:val="00A22CD6"/>
    <w:rsid w:val="00A234EC"/>
    <w:rsid w:val="00A23A26"/>
    <w:rsid w:val="00A24128"/>
    <w:rsid w:val="00A2417A"/>
    <w:rsid w:val="00A242EE"/>
    <w:rsid w:val="00A25158"/>
    <w:rsid w:val="00A25642"/>
    <w:rsid w:val="00A260D5"/>
    <w:rsid w:val="00A26668"/>
    <w:rsid w:val="00A2681F"/>
    <w:rsid w:val="00A27804"/>
    <w:rsid w:val="00A30415"/>
    <w:rsid w:val="00A3276D"/>
    <w:rsid w:val="00A334D1"/>
    <w:rsid w:val="00A34257"/>
    <w:rsid w:val="00A3655D"/>
    <w:rsid w:val="00A36822"/>
    <w:rsid w:val="00A36AB5"/>
    <w:rsid w:val="00A374FD"/>
    <w:rsid w:val="00A3754B"/>
    <w:rsid w:val="00A37EED"/>
    <w:rsid w:val="00A402DD"/>
    <w:rsid w:val="00A403D2"/>
    <w:rsid w:val="00A4069E"/>
    <w:rsid w:val="00A40735"/>
    <w:rsid w:val="00A40BBF"/>
    <w:rsid w:val="00A411D1"/>
    <w:rsid w:val="00A43357"/>
    <w:rsid w:val="00A43389"/>
    <w:rsid w:val="00A434A7"/>
    <w:rsid w:val="00A43E71"/>
    <w:rsid w:val="00A4526F"/>
    <w:rsid w:val="00A45753"/>
    <w:rsid w:val="00A457B8"/>
    <w:rsid w:val="00A45DF7"/>
    <w:rsid w:val="00A47B15"/>
    <w:rsid w:val="00A47B26"/>
    <w:rsid w:val="00A5094A"/>
    <w:rsid w:val="00A5135A"/>
    <w:rsid w:val="00A51517"/>
    <w:rsid w:val="00A51708"/>
    <w:rsid w:val="00A52F84"/>
    <w:rsid w:val="00A533CC"/>
    <w:rsid w:val="00A54284"/>
    <w:rsid w:val="00A5465A"/>
    <w:rsid w:val="00A54870"/>
    <w:rsid w:val="00A54FB5"/>
    <w:rsid w:val="00A5500A"/>
    <w:rsid w:val="00A56B05"/>
    <w:rsid w:val="00A56C06"/>
    <w:rsid w:val="00A56CD0"/>
    <w:rsid w:val="00A56E50"/>
    <w:rsid w:val="00A57096"/>
    <w:rsid w:val="00A5726C"/>
    <w:rsid w:val="00A57678"/>
    <w:rsid w:val="00A57972"/>
    <w:rsid w:val="00A579F5"/>
    <w:rsid w:val="00A57F83"/>
    <w:rsid w:val="00A60640"/>
    <w:rsid w:val="00A606B4"/>
    <w:rsid w:val="00A6087A"/>
    <w:rsid w:val="00A60E2F"/>
    <w:rsid w:val="00A626F9"/>
    <w:rsid w:val="00A627AD"/>
    <w:rsid w:val="00A62FCD"/>
    <w:rsid w:val="00A63246"/>
    <w:rsid w:val="00A63284"/>
    <w:rsid w:val="00A63458"/>
    <w:rsid w:val="00A6372D"/>
    <w:rsid w:val="00A63A13"/>
    <w:rsid w:val="00A64CB8"/>
    <w:rsid w:val="00A65E2A"/>
    <w:rsid w:val="00A66065"/>
    <w:rsid w:val="00A67018"/>
    <w:rsid w:val="00A671D2"/>
    <w:rsid w:val="00A67289"/>
    <w:rsid w:val="00A672F3"/>
    <w:rsid w:val="00A673DC"/>
    <w:rsid w:val="00A7076E"/>
    <w:rsid w:val="00A709BE"/>
    <w:rsid w:val="00A70D85"/>
    <w:rsid w:val="00A7162E"/>
    <w:rsid w:val="00A72D71"/>
    <w:rsid w:val="00A73112"/>
    <w:rsid w:val="00A73617"/>
    <w:rsid w:val="00A747D2"/>
    <w:rsid w:val="00A74985"/>
    <w:rsid w:val="00A75123"/>
    <w:rsid w:val="00A75705"/>
    <w:rsid w:val="00A75F35"/>
    <w:rsid w:val="00A765A9"/>
    <w:rsid w:val="00A77C69"/>
    <w:rsid w:val="00A80289"/>
    <w:rsid w:val="00A802E0"/>
    <w:rsid w:val="00A812B1"/>
    <w:rsid w:val="00A82C61"/>
    <w:rsid w:val="00A8301B"/>
    <w:rsid w:val="00A83049"/>
    <w:rsid w:val="00A8368D"/>
    <w:rsid w:val="00A836D4"/>
    <w:rsid w:val="00A83945"/>
    <w:rsid w:val="00A83953"/>
    <w:rsid w:val="00A839D8"/>
    <w:rsid w:val="00A83CD7"/>
    <w:rsid w:val="00A8400B"/>
    <w:rsid w:val="00A8408E"/>
    <w:rsid w:val="00A8416A"/>
    <w:rsid w:val="00A846DA"/>
    <w:rsid w:val="00A853D8"/>
    <w:rsid w:val="00A8661E"/>
    <w:rsid w:val="00A8695A"/>
    <w:rsid w:val="00A86ACF"/>
    <w:rsid w:val="00A86F09"/>
    <w:rsid w:val="00A8708E"/>
    <w:rsid w:val="00A903B6"/>
    <w:rsid w:val="00A90F4F"/>
    <w:rsid w:val="00A92579"/>
    <w:rsid w:val="00A929DC"/>
    <w:rsid w:val="00A931BC"/>
    <w:rsid w:val="00A936F9"/>
    <w:rsid w:val="00A93A73"/>
    <w:rsid w:val="00A9431A"/>
    <w:rsid w:val="00A947AA"/>
    <w:rsid w:val="00A94888"/>
    <w:rsid w:val="00A96570"/>
    <w:rsid w:val="00A9681C"/>
    <w:rsid w:val="00A96867"/>
    <w:rsid w:val="00A96A94"/>
    <w:rsid w:val="00A96B3D"/>
    <w:rsid w:val="00AA0AB4"/>
    <w:rsid w:val="00AA0C2D"/>
    <w:rsid w:val="00AA1B53"/>
    <w:rsid w:val="00AA1DEA"/>
    <w:rsid w:val="00AA256D"/>
    <w:rsid w:val="00AA2A75"/>
    <w:rsid w:val="00AA311D"/>
    <w:rsid w:val="00AA3556"/>
    <w:rsid w:val="00AA35FD"/>
    <w:rsid w:val="00AA3DB7"/>
    <w:rsid w:val="00AA41D3"/>
    <w:rsid w:val="00AB0039"/>
    <w:rsid w:val="00AB0D96"/>
    <w:rsid w:val="00AB15A3"/>
    <w:rsid w:val="00AB177A"/>
    <w:rsid w:val="00AB1BA3"/>
    <w:rsid w:val="00AB216D"/>
    <w:rsid w:val="00AB3012"/>
    <w:rsid w:val="00AB321C"/>
    <w:rsid w:val="00AB473F"/>
    <w:rsid w:val="00AB4999"/>
    <w:rsid w:val="00AB4A9C"/>
    <w:rsid w:val="00AB4C91"/>
    <w:rsid w:val="00AB4E3B"/>
    <w:rsid w:val="00AB5381"/>
    <w:rsid w:val="00AB688F"/>
    <w:rsid w:val="00AB75EA"/>
    <w:rsid w:val="00AB7654"/>
    <w:rsid w:val="00AB7AA2"/>
    <w:rsid w:val="00AC0116"/>
    <w:rsid w:val="00AC0A22"/>
    <w:rsid w:val="00AC0A3B"/>
    <w:rsid w:val="00AC1515"/>
    <w:rsid w:val="00AC1941"/>
    <w:rsid w:val="00AC2234"/>
    <w:rsid w:val="00AC35CA"/>
    <w:rsid w:val="00AC3CDA"/>
    <w:rsid w:val="00AC3FF3"/>
    <w:rsid w:val="00AC4BC1"/>
    <w:rsid w:val="00AC5715"/>
    <w:rsid w:val="00AC5DF0"/>
    <w:rsid w:val="00AC6D32"/>
    <w:rsid w:val="00AC7E06"/>
    <w:rsid w:val="00AD04BD"/>
    <w:rsid w:val="00AD0765"/>
    <w:rsid w:val="00AD0F00"/>
    <w:rsid w:val="00AD1469"/>
    <w:rsid w:val="00AD55A8"/>
    <w:rsid w:val="00AD5CA4"/>
    <w:rsid w:val="00AD6A91"/>
    <w:rsid w:val="00AD7214"/>
    <w:rsid w:val="00AD7567"/>
    <w:rsid w:val="00AE04DB"/>
    <w:rsid w:val="00AE1066"/>
    <w:rsid w:val="00AE14DD"/>
    <w:rsid w:val="00AE2FA5"/>
    <w:rsid w:val="00AE3A4F"/>
    <w:rsid w:val="00AE4518"/>
    <w:rsid w:val="00AE5D7F"/>
    <w:rsid w:val="00AE7535"/>
    <w:rsid w:val="00AE79F0"/>
    <w:rsid w:val="00AE7E1A"/>
    <w:rsid w:val="00AF07B0"/>
    <w:rsid w:val="00AF0BD9"/>
    <w:rsid w:val="00AF109C"/>
    <w:rsid w:val="00AF1752"/>
    <w:rsid w:val="00AF2989"/>
    <w:rsid w:val="00AF42FC"/>
    <w:rsid w:val="00AF4A73"/>
    <w:rsid w:val="00AF4AC5"/>
    <w:rsid w:val="00AF4C2C"/>
    <w:rsid w:val="00AF57AB"/>
    <w:rsid w:val="00AF597D"/>
    <w:rsid w:val="00AF6EC1"/>
    <w:rsid w:val="00AF711F"/>
    <w:rsid w:val="00AF784D"/>
    <w:rsid w:val="00AF7CE9"/>
    <w:rsid w:val="00B0022D"/>
    <w:rsid w:val="00B00331"/>
    <w:rsid w:val="00B01447"/>
    <w:rsid w:val="00B014A1"/>
    <w:rsid w:val="00B01A80"/>
    <w:rsid w:val="00B01E53"/>
    <w:rsid w:val="00B036E2"/>
    <w:rsid w:val="00B046AF"/>
    <w:rsid w:val="00B06036"/>
    <w:rsid w:val="00B06D6A"/>
    <w:rsid w:val="00B070DC"/>
    <w:rsid w:val="00B079E3"/>
    <w:rsid w:val="00B07C27"/>
    <w:rsid w:val="00B07FB2"/>
    <w:rsid w:val="00B10017"/>
    <w:rsid w:val="00B1004A"/>
    <w:rsid w:val="00B101CE"/>
    <w:rsid w:val="00B10DE1"/>
    <w:rsid w:val="00B10FF8"/>
    <w:rsid w:val="00B11AA6"/>
    <w:rsid w:val="00B11E02"/>
    <w:rsid w:val="00B12F0D"/>
    <w:rsid w:val="00B13A85"/>
    <w:rsid w:val="00B13BC7"/>
    <w:rsid w:val="00B13CD4"/>
    <w:rsid w:val="00B13EA9"/>
    <w:rsid w:val="00B153D8"/>
    <w:rsid w:val="00B154DE"/>
    <w:rsid w:val="00B15814"/>
    <w:rsid w:val="00B17B14"/>
    <w:rsid w:val="00B203C4"/>
    <w:rsid w:val="00B20863"/>
    <w:rsid w:val="00B20BEC"/>
    <w:rsid w:val="00B20CDD"/>
    <w:rsid w:val="00B21EEA"/>
    <w:rsid w:val="00B22683"/>
    <w:rsid w:val="00B22BC9"/>
    <w:rsid w:val="00B22E81"/>
    <w:rsid w:val="00B232FE"/>
    <w:rsid w:val="00B23996"/>
    <w:rsid w:val="00B23A8A"/>
    <w:rsid w:val="00B23CB2"/>
    <w:rsid w:val="00B240CC"/>
    <w:rsid w:val="00B24E14"/>
    <w:rsid w:val="00B2561A"/>
    <w:rsid w:val="00B256C1"/>
    <w:rsid w:val="00B25A64"/>
    <w:rsid w:val="00B25B94"/>
    <w:rsid w:val="00B25CEE"/>
    <w:rsid w:val="00B25E24"/>
    <w:rsid w:val="00B25EED"/>
    <w:rsid w:val="00B271F2"/>
    <w:rsid w:val="00B30B6A"/>
    <w:rsid w:val="00B31884"/>
    <w:rsid w:val="00B31D19"/>
    <w:rsid w:val="00B32AB3"/>
    <w:rsid w:val="00B32DAE"/>
    <w:rsid w:val="00B33825"/>
    <w:rsid w:val="00B33E8F"/>
    <w:rsid w:val="00B34BB2"/>
    <w:rsid w:val="00B34E7C"/>
    <w:rsid w:val="00B35AF6"/>
    <w:rsid w:val="00B36228"/>
    <w:rsid w:val="00B366A3"/>
    <w:rsid w:val="00B368EA"/>
    <w:rsid w:val="00B37EEF"/>
    <w:rsid w:val="00B418AD"/>
    <w:rsid w:val="00B42F1A"/>
    <w:rsid w:val="00B43790"/>
    <w:rsid w:val="00B443D9"/>
    <w:rsid w:val="00B44531"/>
    <w:rsid w:val="00B46521"/>
    <w:rsid w:val="00B46587"/>
    <w:rsid w:val="00B47AD2"/>
    <w:rsid w:val="00B47CF7"/>
    <w:rsid w:val="00B50686"/>
    <w:rsid w:val="00B50C50"/>
    <w:rsid w:val="00B513C0"/>
    <w:rsid w:val="00B51539"/>
    <w:rsid w:val="00B523CE"/>
    <w:rsid w:val="00B53495"/>
    <w:rsid w:val="00B53708"/>
    <w:rsid w:val="00B53DCB"/>
    <w:rsid w:val="00B5428F"/>
    <w:rsid w:val="00B54370"/>
    <w:rsid w:val="00B54DEA"/>
    <w:rsid w:val="00B55185"/>
    <w:rsid w:val="00B55C03"/>
    <w:rsid w:val="00B55F0B"/>
    <w:rsid w:val="00B56418"/>
    <w:rsid w:val="00B56A70"/>
    <w:rsid w:val="00B57022"/>
    <w:rsid w:val="00B60638"/>
    <w:rsid w:val="00B606F8"/>
    <w:rsid w:val="00B615D2"/>
    <w:rsid w:val="00B61923"/>
    <w:rsid w:val="00B61DB9"/>
    <w:rsid w:val="00B621D6"/>
    <w:rsid w:val="00B63AF2"/>
    <w:rsid w:val="00B65747"/>
    <w:rsid w:val="00B65D6F"/>
    <w:rsid w:val="00B65FAD"/>
    <w:rsid w:val="00B66174"/>
    <w:rsid w:val="00B67683"/>
    <w:rsid w:val="00B67B37"/>
    <w:rsid w:val="00B67C23"/>
    <w:rsid w:val="00B67F95"/>
    <w:rsid w:val="00B7079B"/>
    <w:rsid w:val="00B70DC7"/>
    <w:rsid w:val="00B71346"/>
    <w:rsid w:val="00B721A4"/>
    <w:rsid w:val="00B72B5B"/>
    <w:rsid w:val="00B72EFF"/>
    <w:rsid w:val="00B750C2"/>
    <w:rsid w:val="00B756CB"/>
    <w:rsid w:val="00B75735"/>
    <w:rsid w:val="00B765F7"/>
    <w:rsid w:val="00B77142"/>
    <w:rsid w:val="00B8051E"/>
    <w:rsid w:val="00B80879"/>
    <w:rsid w:val="00B80A2C"/>
    <w:rsid w:val="00B80D3B"/>
    <w:rsid w:val="00B8111F"/>
    <w:rsid w:val="00B8135C"/>
    <w:rsid w:val="00B814BB"/>
    <w:rsid w:val="00B81730"/>
    <w:rsid w:val="00B81F60"/>
    <w:rsid w:val="00B82123"/>
    <w:rsid w:val="00B823D4"/>
    <w:rsid w:val="00B8314A"/>
    <w:rsid w:val="00B837F0"/>
    <w:rsid w:val="00B841AC"/>
    <w:rsid w:val="00B85873"/>
    <w:rsid w:val="00B85E95"/>
    <w:rsid w:val="00B865B0"/>
    <w:rsid w:val="00B865DC"/>
    <w:rsid w:val="00B870E8"/>
    <w:rsid w:val="00B875E3"/>
    <w:rsid w:val="00B87C29"/>
    <w:rsid w:val="00B90780"/>
    <w:rsid w:val="00B90968"/>
    <w:rsid w:val="00B91BC2"/>
    <w:rsid w:val="00B9240D"/>
    <w:rsid w:val="00B932B3"/>
    <w:rsid w:val="00B936DB"/>
    <w:rsid w:val="00B93B89"/>
    <w:rsid w:val="00B945E3"/>
    <w:rsid w:val="00B94960"/>
    <w:rsid w:val="00B960A7"/>
    <w:rsid w:val="00B96F6E"/>
    <w:rsid w:val="00BA22A8"/>
    <w:rsid w:val="00BA2371"/>
    <w:rsid w:val="00BA309F"/>
    <w:rsid w:val="00BA3ADE"/>
    <w:rsid w:val="00BA3E48"/>
    <w:rsid w:val="00BA4905"/>
    <w:rsid w:val="00BA4BD3"/>
    <w:rsid w:val="00BA6E49"/>
    <w:rsid w:val="00BB0187"/>
    <w:rsid w:val="00BB0E56"/>
    <w:rsid w:val="00BB1EB3"/>
    <w:rsid w:val="00BB236B"/>
    <w:rsid w:val="00BB2678"/>
    <w:rsid w:val="00BB3077"/>
    <w:rsid w:val="00BB313F"/>
    <w:rsid w:val="00BB33A8"/>
    <w:rsid w:val="00BB3927"/>
    <w:rsid w:val="00BB3D8C"/>
    <w:rsid w:val="00BB4706"/>
    <w:rsid w:val="00BB48CF"/>
    <w:rsid w:val="00BB4B39"/>
    <w:rsid w:val="00BB53AF"/>
    <w:rsid w:val="00BB5825"/>
    <w:rsid w:val="00BB5BB5"/>
    <w:rsid w:val="00BB5C26"/>
    <w:rsid w:val="00BB67C7"/>
    <w:rsid w:val="00BB6A40"/>
    <w:rsid w:val="00BB7D4B"/>
    <w:rsid w:val="00BC013A"/>
    <w:rsid w:val="00BC03D1"/>
    <w:rsid w:val="00BC0C76"/>
    <w:rsid w:val="00BC162A"/>
    <w:rsid w:val="00BC2343"/>
    <w:rsid w:val="00BC50A1"/>
    <w:rsid w:val="00BC5824"/>
    <w:rsid w:val="00BC702F"/>
    <w:rsid w:val="00BC7719"/>
    <w:rsid w:val="00BD0032"/>
    <w:rsid w:val="00BD0ECF"/>
    <w:rsid w:val="00BD30C8"/>
    <w:rsid w:val="00BD3790"/>
    <w:rsid w:val="00BD38F4"/>
    <w:rsid w:val="00BD3EB4"/>
    <w:rsid w:val="00BD4C5B"/>
    <w:rsid w:val="00BD5359"/>
    <w:rsid w:val="00BD5C65"/>
    <w:rsid w:val="00BD7BCC"/>
    <w:rsid w:val="00BD7DCB"/>
    <w:rsid w:val="00BE0717"/>
    <w:rsid w:val="00BE10D8"/>
    <w:rsid w:val="00BE16E9"/>
    <w:rsid w:val="00BE2730"/>
    <w:rsid w:val="00BE2A17"/>
    <w:rsid w:val="00BE31BE"/>
    <w:rsid w:val="00BE3A1D"/>
    <w:rsid w:val="00BE3B92"/>
    <w:rsid w:val="00BE487E"/>
    <w:rsid w:val="00BE6018"/>
    <w:rsid w:val="00BE7086"/>
    <w:rsid w:val="00BE7278"/>
    <w:rsid w:val="00BF0219"/>
    <w:rsid w:val="00BF1F57"/>
    <w:rsid w:val="00BF20FD"/>
    <w:rsid w:val="00BF2239"/>
    <w:rsid w:val="00BF22C6"/>
    <w:rsid w:val="00BF336C"/>
    <w:rsid w:val="00BF34C2"/>
    <w:rsid w:val="00BF3804"/>
    <w:rsid w:val="00BF3B4E"/>
    <w:rsid w:val="00BF4086"/>
    <w:rsid w:val="00BF426C"/>
    <w:rsid w:val="00BF4594"/>
    <w:rsid w:val="00BF58D0"/>
    <w:rsid w:val="00BF6027"/>
    <w:rsid w:val="00BF6702"/>
    <w:rsid w:val="00BF6A3F"/>
    <w:rsid w:val="00BF7952"/>
    <w:rsid w:val="00BF7D6A"/>
    <w:rsid w:val="00BF7E89"/>
    <w:rsid w:val="00C0021D"/>
    <w:rsid w:val="00C00300"/>
    <w:rsid w:val="00C00A6C"/>
    <w:rsid w:val="00C00B8B"/>
    <w:rsid w:val="00C00EA7"/>
    <w:rsid w:val="00C013E1"/>
    <w:rsid w:val="00C013E9"/>
    <w:rsid w:val="00C01514"/>
    <w:rsid w:val="00C01611"/>
    <w:rsid w:val="00C02A8F"/>
    <w:rsid w:val="00C02BDB"/>
    <w:rsid w:val="00C02D59"/>
    <w:rsid w:val="00C02FE3"/>
    <w:rsid w:val="00C030B6"/>
    <w:rsid w:val="00C03284"/>
    <w:rsid w:val="00C03B3A"/>
    <w:rsid w:val="00C03CD4"/>
    <w:rsid w:val="00C04694"/>
    <w:rsid w:val="00C050C4"/>
    <w:rsid w:val="00C050D7"/>
    <w:rsid w:val="00C05B5F"/>
    <w:rsid w:val="00C10086"/>
    <w:rsid w:val="00C104CC"/>
    <w:rsid w:val="00C10B12"/>
    <w:rsid w:val="00C10BB0"/>
    <w:rsid w:val="00C11521"/>
    <w:rsid w:val="00C13C2A"/>
    <w:rsid w:val="00C142AD"/>
    <w:rsid w:val="00C142C1"/>
    <w:rsid w:val="00C14A30"/>
    <w:rsid w:val="00C152FE"/>
    <w:rsid w:val="00C15D1B"/>
    <w:rsid w:val="00C16739"/>
    <w:rsid w:val="00C168DD"/>
    <w:rsid w:val="00C170D6"/>
    <w:rsid w:val="00C176CC"/>
    <w:rsid w:val="00C1773D"/>
    <w:rsid w:val="00C21031"/>
    <w:rsid w:val="00C221B9"/>
    <w:rsid w:val="00C225EA"/>
    <w:rsid w:val="00C22CCE"/>
    <w:rsid w:val="00C232BC"/>
    <w:rsid w:val="00C23BA2"/>
    <w:rsid w:val="00C23F9B"/>
    <w:rsid w:val="00C241B5"/>
    <w:rsid w:val="00C2485F"/>
    <w:rsid w:val="00C248B1"/>
    <w:rsid w:val="00C24B63"/>
    <w:rsid w:val="00C262A0"/>
    <w:rsid w:val="00C26A4E"/>
    <w:rsid w:val="00C3041A"/>
    <w:rsid w:val="00C31195"/>
    <w:rsid w:val="00C31774"/>
    <w:rsid w:val="00C3180E"/>
    <w:rsid w:val="00C31B9F"/>
    <w:rsid w:val="00C32AF2"/>
    <w:rsid w:val="00C33051"/>
    <w:rsid w:val="00C33204"/>
    <w:rsid w:val="00C338EB"/>
    <w:rsid w:val="00C33E26"/>
    <w:rsid w:val="00C34389"/>
    <w:rsid w:val="00C3465D"/>
    <w:rsid w:val="00C347D5"/>
    <w:rsid w:val="00C379E9"/>
    <w:rsid w:val="00C403CD"/>
    <w:rsid w:val="00C40F92"/>
    <w:rsid w:val="00C42041"/>
    <w:rsid w:val="00C43934"/>
    <w:rsid w:val="00C439FB"/>
    <w:rsid w:val="00C43AA8"/>
    <w:rsid w:val="00C43F23"/>
    <w:rsid w:val="00C441A4"/>
    <w:rsid w:val="00C463C9"/>
    <w:rsid w:val="00C46BC4"/>
    <w:rsid w:val="00C47648"/>
    <w:rsid w:val="00C47852"/>
    <w:rsid w:val="00C47F1E"/>
    <w:rsid w:val="00C50011"/>
    <w:rsid w:val="00C50F61"/>
    <w:rsid w:val="00C5243F"/>
    <w:rsid w:val="00C5254B"/>
    <w:rsid w:val="00C53429"/>
    <w:rsid w:val="00C55D39"/>
    <w:rsid w:val="00C55FBF"/>
    <w:rsid w:val="00C57E68"/>
    <w:rsid w:val="00C601C9"/>
    <w:rsid w:val="00C623C6"/>
    <w:rsid w:val="00C630F4"/>
    <w:rsid w:val="00C631D3"/>
    <w:rsid w:val="00C645E6"/>
    <w:rsid w:val="00C64813"/>
    <w:rsid w:val="00C64BB0"/>
    <w:rsid w:val="00C64D82"/>
    <w:rsid w:val="00C64FBC"/>
    <w:rsid w:val="00C65A83"/>
    <w:rsid w:val="00C66A00"/>
    <w:rsid w:val="00C66CBE"/>
    <w:rsid w:val="00C67118"/>
    <w:rsid w:val="00C67276"/>
    <w:rsid w:val="00C67DDD"/>
    <w:rsid w:val="00C70139"/>
    <w:rsid w:val="00C7084C"/>
    <w:rsid w:val="00C712F7"/>
    <w:rsid w:val="00C7191D"/>
    <w:rsid w:val="00C72C6F"/>
    <w:rsid w:val="00C73A98"/>
    <w:rsid w:val="00C74453"/>
    <w:rsid w:val="00C745DA"/>
    <w:rsid w:val="00C7473A"/>
    <w:rsid w:val="00C74A25"/>
    <w:rsid w:val="00C751CE"/>
    <w:rsid w:val="00C75AB0"/>
    <w:rsid w:val="00C76166"/>
    <w:rsid w:val="00C76B7B"/>
    <w:rsid w:val="00C76BBD"/>
    <w:rsid w:val="00C76DE2"/>
    <w:rsid w:val="00C772BA"/>
    <w:rsid w:val="00C802D1"/>
    <w:rsid w:val="00C8036C"/>
    <w:rsid w:val="00C80CD8"/>
    <w:rsid w:val="00C80F23"/>
    <w:rsid w:val="00C81151"/>
    <w:rsid w:val="00C82CC6"/>
    <w:rsid w:val="00C839AB"/>
    <w:rsid w:val="00C839CB"/>
    <w:rsid w:val="00C84593"/>
    <w:rsid w:val="00C850A3"/>
    <w:rsid w:val="00C858E0"/>
    <w:rsid w:val="00C85C32"/>
    <w:rsid w:val="00C85F45"/>
    <w:rsid w:val="00C86C8C"/>
    <w:rsid w:val="00C87568"/>
    <w:rsid w:val="00C87FD0"/>
    <w:rsid w:val="00C90DB6"/>
    <w:rsid w:val="00C9106A"/>
    <w:rsid w:val="00C92603"/>
    <w:rsid w:val="00C92652"/>
    <w:rsid w:val="00C9394F"/>
    <w:rsid w:val="00C93B1A"/>
    <w:rsid w:val="00C940E6"/>
    <w:rsid w:val="00C9444E"/>
    <w:rsid w:val="00C9534E"/>
    <w:rsid w:val="00C96F5F"/>
    <w:rsid w:val="00C97055"/>
    <w:rsid w:val="00CA02E8"/>
    <w:rsid w:val="00CA194C"/>
    <w:rsid w:val="00CA1DDD"/>
    <w:rsid w:val="00CA2B4F"/>
    <w:rsid w:val="00CA30C3"/>
    <w:rsid w:val="00CA5927"/>
    <w:rsid w:val="00CA635E"/>
    <w:rsid w:val="00CA6BB0"/>
    <w:rsid w:val="00CA70CE"/>
    <w:rsid w:val="00CA79EC"/>
    <w:rsid w:val="00CB002C"/>
    <w:rsid w:val="00CB05F1"/>
    <w:rsid w:val="00CB0C51"/>
    <w:rsid w:val="00CB1C35"/>
    <w:rsid w:val="00CB1E4B"/>
    <w:rsid w:val="00CB259F"/>
    <w:rsid w:val="00CB39C2"/>
    <w:rsid w:val="00CB3E85"/>
    <w:rsid w:val="00CB4C8C"/>
    <w:rsid w:val="00CB4E90"/>
    <w:rsid w:val="00CB5850"/>
    <w:rsid w:val="00CB5C99"/>
    <w:rsid w:val="00CB633B"/>
    <w:rsid w:val="00CB6782"/>
    <w:rsid w:val="00CB6E3E"/>
    <w:rsid w:val="00CC080A"/>
    <w:rsid w:val="00CC0D0F"/>
    <w:rsid w:val="00CC1275"/>
    <w:rsid w:val="00CC12EE"/>
    <w:rsid w:val="00CC265A"/>
    <w:rsid w:val="00CC4B98"/>
    <w:rsid w:val="00CC5767"/>
    <w:rsid w:val="00CC5D2F"/>
    <w:rsid w:val="00CC68CC"/>
    <w:rsid w:val="00CC69B9"/>
    <w:rsid w:val="00CC701E"/>
    <w:rsid w:val="00CC7735"/>
    <w:rsid w:val="00CD0310"/>
    <w:rsid w:val="00CD0831"/>
    <w:rsid w:val="00CD2E48"/>
    <w:rsid w:val="00CD4826"/>
    <w:rsid w:val="00CD4E19"/>
    <w:rsid w:val="00CD6219"/>
    <w:rsid w:val="00CD700F"/>
    <w:rsid w:val="00CD7319"/>
    <w:rsid w:val="00CE148E"/>
    <w:rsid w:val="00CE208D"/>
    <w:rsid w:val="00CE2453"/>
    <w:rsid w:val="00CE3047"/>
    <w:rsid w:val="00CE356D"/>
    <w:rsid w:val="00CE3FA4"/>
    <w:rsid w:val="00CE44F8"/>
    <w:rsid w:val="00CE5277"/>
    <w:rsid w:val="00CE5B4D"/>
    <w:rsid w:val="00CE6358"/>
    <w:rsid w:val="00CE6686"/>
    <w:rsid w:val="00CE6E97"/>
    <w:rsid w:val="00CE7868"/>
    <w:rsid w:val="00CE796C"/>
    <w:rsid w:val="00CE7EB1"/>
    <w:rsid w:val="00CF1B70"/>
    <w:rsid w:val="00CF1DD1"/>
    <w:rsid w:val="00CF2161"/>
    <w:rsid w:val="00CF2307"/>
    <w:rsid w:val="00CF239B"/>
    <w:rsid w:val="00CF26AE"/>
    <w:rsid w:val="00CF2D54"/>
    <w:rsid w:val="00CF311F"/>
    <w:rsid w:val="00CF40C0"/>
    <w:rsid w:val="00CF5047"/>
    <w:rsid w:val="00CF5575"/>
    <w:rsid w:val="00D01344"/>
    <w:rsid w:val="00D01B90"/>
    <w:rsid w:val="00D024CD"/>
    <w:rsid w:val="00D034DA"/>
    <w:rsid w:val="00D03538"/>
    <w:rsid w:val="00D0421D"/>
    <w:rsid w:val="00D046FD"/>
    <w:rsid w:val="00D047F7"/>
    <w:rsid w:val="00D049B8"/>
    <w:rsid w:val="00D04C8A"/>
    <w:rsid w:val="00D04D63"/>
    <w:rsid w:val="00D0516C"/>
    <w:rsid w:val="00D05B56"/>
    <w:rsid w:val="00D05C2F"/>
    <w:rsid w:val="00D05EE7"/>
    <w:rsid w:val="00D068D0"/>
    <w:rsid w:val="00D06FE0"/>
    <w:rsid w:val="00D07307"/>
    <w:rsid w:val="00D07362"/>
    <w:rsid w:val="00D076A9"/>
    <w:rsid w:val="00D07754"/>
    <w:rsid w:val="00D078D1"/>
    <w:rsid w:val="00D105ED"/>
    <w:rsid w:val="00D10931"/>
    <w:rsid w:val="00D1293B"/>
    <w:rsid w:val="00D129A8"/>
    <w:rsid w:val="00D12FB9"/>
    <w:rsid w:val="00D135F2"/>
    <w:rsid w:val="00D13B97"/>
    <w:rsid w:val="00D13D00"/>
    <w:rsid w:val="00D141F2"/>
    <w:rsid w:val="00D147C0"/>
    <w:rsid w:val="00D15696"/>
    <w:rsid w:val="00D15C51"/>
    <w:rsid w:val="00D163E6"/>
    <w:rsid w:val="00D16C68"/>
    <w:rsid w:val="00D16F37"/>
    <w:rsid w:val="00D200BD"/>
    <w:rsid w:val="00D201AA"/>
    <w:rsid w:val="00D204A7"/>
    <w:rsid w:val="00D20AA5"/>
    <w:rsid w:val="00D20D7A"/>
    <w:rsid w:val="00D220C2"/>
    <w:rsid w:val="00D22399"/>
    <w:rsid w:val="00D23062"/>
    <w:rsid w:val="00D261D5"/>
    <w:rsid w:val="00D2662C"/>
    <w:rsid w:val="00D26CB1"/>
    <w:rsid w:val="00D272EB"/>
    <w:rsid w:val="00D27FA3"/>
    <w:rsid w:val="00D3176C"/>
    <w:rsid w:val="00D31B3F"/>
    <w:rsid w:val="00D33751"/>
    <w:rsid w:val="00D347D8"/>
    <w:rsid w:val="00D35D4A"/>
    <w:rsid w:val="00D36124"/>
    <w:rsid w:val="00D36F6E"/>
    <w:rsid w:val="00D372B0"/>
    <w:rsid w:val="00D37343"/>
    <w:rsid w:val="00D4205E"/>
    <w:rsid w:val="00D42F05"/>
    <w:rsid w:val="00D43056"/>
    <w:rsid w:val="00D44D36"/>
    <w:rsid w:val="00D453F2"/>
    <w:rsid w:val="00D45A1D"/>
    <w:rsid w:val="00D465B2"/>
    <w:rsid w:val="00D47399"/>
    <w:rsid w:val="00D47BB2"/>
    <w:rsid w:val="00D47C07"/>
    <w:rsid w:val="00D47D04"/>
    <w:rsid w:val="00D5056A"/>
    <w:rsid w:val="00D510A0"/>
    <w:rsid w:val="00D519CE"/>
    <w:rsid w:val="00D519DD"/>
    <w:rsid w:val="00D527EE"/>
    <w:rsid w:val="00D529C4"/>
    <w:rsid w:val="00D53929"/>
    <w:rsid w:val="00D539D0"/>
    <w:rsid w:val="00D540DC"/>
    <w:rsid w:val="00D55616"/>
    <w:rsid w:val="00D5574C"/>
    <w:rsid w:val="00D55DAC"/>
    <w:rsid w:val="00D56CDE"/>
    <w:rsid w:val="00D6153F"/>
    <w:rsid w:val="00D61982"/>
    <w:rsid w:val="00D61EA9"/>
    <w:rsid w:val="00D61EFF"/>
    <w:rsid w:val="00D62655"/>
    <w:rsid w:val="00D6267A"/>
    <w:rsid w:val="00D62998"/>
    <w:rsid w:val="00D63DBA"/>
    <w:rsid w:val="00D647DE"/>
    <w:rsid w:val="00D6501F"/>
    <w:rsid w:val="00D65347"/>
    <w:rsid w:val="00D67D12"/>
    <w:rsid w:val="00D705FF"/>
    <w:rsid w:val="00D70B0C"/>
    <w:rsid w:val="00D7145C"/>
    <w:rsid w:val="00D73B64"/>
    <w:rsid w:val="00D744BC"/>
    <w:rsid w:val="00D74830"/>
    <w:rsid w:val="00D7585A"/>
    <w:rsid w:val="00D7773F"/>
    <w:rsid w:val="00D77C53"/>
    <w:rsid w:val="00D77E96"/>
    <w:rsid w:val="00D80618"/>
    <w:rsid w:val="00D807DF"/>
    <w:rsid w:val="00D82066"/>
    <w:rsid w:val="00D82339"/>
    <w:rsid w:val="00D82494"/>
    <w:rsid w:val="00D82FF2"/>
    <w:rsid w:val="00D82FF6"/>
    <w:rsid w:val="00D83774"/>
    <w:rsid w:val="00D84A4B"/>
    <w:rsid w:val="00D85D45"/>
    <w:rsid w:val="00D90A81"/>
    <w:rsid w:val="00D90B7D"/>
    <w:rsid w:val="00D90DCE"/>
    <w:rsid w:val="00D912A2"/>
    <w:rsid w:val="00D92168"/>
    <w:rsid w:val="00D9231C"/>
    <w:rsid w:val="00D92A5E"/>
    <w:rsid w:val="00D935BD"/>
    <w:rsid w:val="00D940B5"/>
    <w:rsid w:val="00D94744"/>
    <w:rsid w:val="00D9582D"/>
    <w:rsid w:val="00D95CB0"/>
    <w:rsid w:val="00D9654F"/>
    <w:rsid w:val="00D966FE"/>
    <w:rsid w:val="00D977C0"/>
    <w:rsid w:val="00D97A4E"/>
    <w:rsid w:val="00D97E14"/>
    <w:rsid w:val="00DA00A3"/>
    <w:rsid w:val="00DA04C1"/>
    <w:rsid w:val="00DA13F3"/>
    <w:rsid w:val="00DA21CF"/>
    <w:rsid w:val="00DA23EB"/>
    <w:rsid w:val="00DA25ED"/>
    <w:rsid w:val="00DA2DE3"/>
    <w:rsid w:val="00DA3633"/>
    <w:rsid w:val="00DA400B"/>
    <w:rsid w:val="00DA42C4"/>
    <w:rsid w:val="00DA6443"/>
    <w:rsid w:val="00DA6B5E"/>
    <w:rsid w:val="00DA7146"/>
    <w:rsid w:val="00DA716A"/>
    <w:rsid w:val="00DA7A9C"/>
    <w:rsid w:val="00DA7B82"/>
    <w:rsid w:val="00DB1F4F"/>
    <w:rsid w:val="00DB2CD0"/>
    <w:rsid w:val="00DB37EE"/>
    <w:rsid w:val="00DB401F"/>
    <w:rsid w:val="00DB4450"/>
    <w:rsid w:val="00DB4E8A"/>
    <w:rsid w:val="00DB4EE7"/>
    <w:rsid w:val="00DB521D"/>
    <w:rsid w:val="00DB5971"/>
    <w:rsid w:val="00DB5D51"/>
    <w:rsid w:val="00DB5F3B"/>
    <w:rsid w:val="00DB5F53"/>
    <w:rsid w:val="00DB683F"/>
    <w:rsid w:val="00DB6D5E"/>
    <w:rsid w:val="00DB6D7B"/>
    <w:rsid w:val="00DB7B69"/>
    <w:rsid w:val="00DC015C"/>
    <w:rsid w:val="00DC0A2F"/>
    <w:rsid w:val="00DC0DBE"/>
    <w:rsid w:val="00DC234A"/>
    <w:rsid w:val="00DC41E4"/>
    <w:rsid w:val="00DC48B2"/>
    <w:rsid w:val="00DC496E"/>
    <w:rsid w:val="00DC5110"/>
    <w:rsid w:val="00DC5116"/>
    <w:rsid w:val="00DC686C"/>
    <w:rsid w:val="00DC7C77"/>
    <w:rsid w:val="00DC7FD5"/>
    <w:rsid w:val="00DD02FF"/>
    <w:rsid w:val="00DD0414"/>
    <w:rsid w:val="00DD24F9"/>
    <w:rsid w:val="00DD26EC"/>
    <w:rsid w:val="00DD2DFB"/>
    <w:rsid w:val="00DD3604"/>
    <w:rsid w:val="00DD3CC2"/>
    <w:rsid w:val="00DD3F4D"/>
    <w:rsid w:val="00DD471A"/>
    <w:rsid w:val="00DD6F2E"/>
    <w:rsid w:val="00DD72E1"/>
    <w:rsid w:val="00DD7EA2"/>
    <w:rsid w:val="00DE00F2"/>
    <w:rsid w:val="00DE117F"/>
    <w:rsid w:val="00DE2813"/>
    <w:rsid w:val="00DE2D17"/>
    <w:rsid w:val="00DE353C"/>
    <w:rsid w:val="00DE401C"/>
    <w:rsid w:val="00DE6E2F"/>
    <w:rsid w:val="00DE6F47"/>
    <w:rsid w:val="00DE7D13"/>
    <w:rsid w:val="00DF1EAE"/>
    <w:rsid w:val="00DF2BD1"/>
    <w:rsid w:val="00DF3816"/>
    <w:rsid w:val="00DF3818"/>
    <w:rsid w:val="00DF3F94"/>
    <w:rsid w:val="00DF4369"/>
    <w:rsid w:val="00DF5970"/>
    <w:rsid w:val="00DF5B14"/>
    <w:rsid w:val="00DF5C7F"/>
    <w:rsid w:val="00DF60F6"/>
    <w:rsid w:val="00DF63FA"/>
    <w:rsid w:val="00DF66E2"/>
    <w:rsid w:val="00DF73ED"/>
    <w:rsid w:val="00E001FD"/>
    <w:rsid w:val="00E00A1C"/>
    <w:rsid w:val="00E00D60"/>
    <w:rsid w:val="00E0103A"/>
    <w:rsid w:val="00E012CC"/>
    <w:rsid w:val="00E0147A"/>
    <w:rsid w:val="00E0220A"/>
    <w:rsid w:val="00E0220E"/>
    <w:rsid w:val="00E02961"/>
    <w:rsid w:val="00E02A1E"/>
    <w:rsid w:val="00E02B71"/>
    <w:rsid w:val="00E02DEB"/>
    <w:rsid w:val="00E03999"/>
    <w:rsid w:val="00E0399E"/>
    <w:rsid w:val="00E042A1"/>
    <w:rsid w:val="00E05CF4"/>
    <w:rsid w:val="00E05E82"/>
    <w:rsid w:val="00E0689E"/>
    <w:rsid w:val="00E07425"/>
    <w:rsid w:val="00E07C27"/>
    <w:rsid w:val="00E1043E"/>
    <w:rsid w:val="00E104FA"/>
    <w:rsid w:val="00E1082A"/>
    <w:rsid w:val="00E10956"/>
    <w:rsid w:val="00E110B5"/>
    <w:rsid w:val="00E11166"/>
    <w:rsid w:val="00E12818"/>
    <w:rsid w:val="00E12AE2"/>
    <w:rsid w:val="00E12D39"/>
    <w:rsid w:val="00E13182"/>
    <w:rsid w:val="00E14523"/>
    <w:rsid w:val="00E14972"/>
    <w:rsid w:val="00E14CB9"/>
    <w:rsid w:val="00E151F2"/>
    <w:rsid w:val="00E15383"/>
    <w:rsid w:val="00E15C82"/>
    <w:rsid w:val="00E1738C"/>
    <w:rsid w:val="00E201C0"/>
    <w:rsid w:val="00E21ABD"/>
    <w:rsid w:val="00E22775"/>
    <w:rsid w:val="00E227A3"/>
    <w:rsid w:val="00E22D28"/>
    <w:rsid w:val="00E22F81"/>
    <w:rsid w:val="00E22F87"/>
    <w:rsid w:val="00E230E3"/>
    <w:rsid w:val="00E23C97"/>
    <w:rsid w:val="00E24727"/>
    <w:rsid w:val="00E265A7"/>
    <w:rsid w:val="00E26705"/>
    <w:rsid w:val="00E27B80"/>
    <w:rsid w:val="00E27E98"/>
    <w:rsid w:val="00E30EDF"/>
    <w:rsid w:val="00E31B43"/>
    <w:rsid w:val="00E31FBA"/>
    <w:rsid w:val="00E33513"/>
    <w:rsid w:val="00E33A4F"/>
    <w:rsid w:val="00E33F3E"/>
    <w:rsid w:val="00E341E5"/>
    <w:rsid w:val="00E34315"/>
    <w:rsid w:val="00E35FBC"/>
    <w:rsid w:val="00E36AAE"/>
    <w:rsid w:val="00E37198"/>
    <w:rsid w:val="00E3774C"/>
    <w:rsid w:val="00E41313"/>
    <w:rsid w:val="00E41773"/>
    <w:rsid w:val="00E41ACD"/>
    <w:rsid w:val="00E42FE6"/>
    <w:rsid w:val="00E43888"/>
    <w:rsid w:val="00E44E78"/>
    <w:rsid w:val="00E460B6"/>
    <w:rsid w:val="00E460B9"/>
    <w:rsid w:val="00E46BD2"/>
    <w:rsid w:val="00E473D4"/>
    <w:rsid w:val="00E474CF"/>
    <w:rsid w:val="00E513F6"/>
    <w:rsid w:val="00E51EC6"/>
    <w:rsid w:val="00E51F51"/>
    <w:rsid w:val="00E52302"/>
    <w:rsid w:val="00E52F3B"/>
    <w:rsid w:val="00E52F80"/>
    <w:rsid w:val="00E53D94"/>
    <w:rsid w:val="00E53DEA"/>
    <w:rsid w:val="00E53FC3"/>
    <w:rsid w:val="00E5424B"/>
    <w:rsid w:val="00E544BA"/>
    <w:rsid w:val="00E55B64"/>
    <w:rsid w:val="00E616DB"/>
    <w:rsid w:val="00E62442"/>
    <w:rsid w:val="00E627A4"/>
    <w:rsid w:val="00E62CAE"/>
    <w:rsid w:val="00E630ED"/>
    <w:rsid w:val="00E6437C"/>
    <w:rsid w:val="00E64C68"/>
    <w:rsid w:val="00E65237"/>
    <w:rsid w:val="00E67862"/>
    <w:rsid w:val="00E6788F"/>
    <w:rsid w:val="00E70ACF"/>
    <w:rsid w:val="00E70D46"/>
    <w:rsid w:val="00E712A9"/>
    <w:rsid w:val="00E713BC"/>
    <w:rsid w:val="00E72444"/>
    <w:rsid w:val="00E7410F"/>
    <w:rsid w:val="00E74EC5"/>
    <w:rsid w:val="00E76B86"/>
    <w:rsid w:val="00E809F3"/>
    <w:rsid w:val="00E80C21"/>
    <w:rsid w:val="00E820BD"/>
    <w:rsid w:val="00E8227B"/>
    <w:rsid w:val="00E8342F"/>
    <w:rsid w:val="00E84210"/>
    <w:rsid w:val="00E844CD"/>
    <w:rsid w:val="00E847A7"/>
    <w:rsid w:val="00E84FE5"/>
    <w:rsid w:val="00E853F9"/>
    <w:rsid w:val="00E863D1"/>
    <w:rsid w:val="00E86682"/>
    <w:rsid w:val="00E8670D"/>
    <w:rsid w:val="00E86E79"/>
    <w:rsid w:val="00E906B4"/>
    <w:rsid w:val="00E9095B"/>
    <w:rsid w:val="00E9145E"/>
    <w:rsid w:val="00E9150E"/>
    <w:rsid w:val="00E91B24"/>
    <w:rsid w:val="00E926B8"/>
    <w:rsid w:val="00E927BF"/>
    <w:rsid w:val="00E9294C"/>
    <w:rsid w:val="00E936DA"/>
    <w:rsid w:val="00E93721"/>
    <w:rsid w:val="00E93723"/>
    <w:rsid w:val="00E9399B"/>
    <w:rsid w:val="00E939A7"/>
    <w:rsid w:val="00E94008"/>
    <w:rsid w:val="00E94762"/>
    <w:rsid w:val="00E956BA"/>
    <w:rsid w:val="00E96B52"/>
    <w:rsid w:val="00EA0018"/>
    <w:rsid w:val="00EA08BE"/>
    <w:rsid w:val="00EA0A85"/>
    <w:rsid w:val="00EA14B0"/>
    <w:rsid w:val="00EA2244"/>
    <w:rsid w:val="00EA4DDC"/>
    <w:rsid w:val="00EA4E34"/>
    <w:rsid w:val="00EA641E"/>
    <w:rsid w:val="00EA6FA7"/>
    <w:rsid w:val="00EB067F"/>
    <w:rsid w:val="00EB1348"/>
    <w:rsid w:val="00EB17BE"/>
    <w:rsid w:val="00EB1A1B"/>
    <w:rsid w:val="00EB1F02"/>
    <w:rsid w:val="00EB2522"/>
    <w:rsid w:val="00EB2E64"/>
    <w:rsid w:val="00EB3290"/>
    <w:rsid w:val="00EB3F86"/>
    <w:rsid w:val="00EB5BC5"/>
    <w:rsid w:val="00EB6212"/>
    <w:rsid w:val="00EB66E3"/>
    <w:rsid w:val="00EB6BB5"/>
    <w:rsid w:val="00EB6E30"/>
    <w:rsid w:val="00EB7618"/>
    <w:rsid w:val="00EB7B51"/>
    <w:rsid w:val="00EB7F93"/>
    <w:rsid w:val="00EC086C"/>
    <w:rsid w:val="00EC1720"/>
    <w:rsid w:val="00EC2DB7"/>
    <w:rsid w:val="00EC337D"/>
    <w:rsid w:val="00EC42D0"/>
    <w:rsid w:val="00EC5395"/>
    <w:rsid w:val="00EC638F"/>
    <w:rsid w:val="00EC7927"/>
    <w:rsid w:val="00ED047A"/>
    <w:rsid w:val="00ED095E"/>
    <w:rsid w:val="00ED1A0B"/>
    <w:rsid w:val="00ED27DD"/>
    <w:rsid w:val="00ED5162"/>
    <w:rsid w:val="00ED5669"/>
    <w:rsid w:val="00ED592C"/>
    <w:rsid w:val="00ED64D2"/>
    <w:rsid w:val="00ED697C"/>
    <w:rsid w:val="00EE06CA"/>
    <w:rsid w:val="00EE2819"/>
    <w:rsid w:val="00EE2AE3"/>
    <w:rsid w:val="00EE3C1C"/>
    <w:rsid w:val="00EE43AD"/>
    <w:rsid w:val="00EE4420"/>
    <w:rsid w:val="00EE4874"/>
    <w:rsid w:val="00EE48D6"/>
    <w:rsid w:val="00EE4A6E"/>
    <w:rsid w:val="00EE4BAB"/>
    <w:rsid w:val="00EE4BEC"/>
    <w:rsid w:val="00EE6A6B"/>
    <w:rsid w:val="00EE7922"/>
    <w:rsid w:val="00EE79A6"/>
    <w:rsid w:val="00EF11DF"/>
    <w:rsid w:val="00EF130D"/>
    <w:rsid w:val="00EF2081"/>
    <w:rsid w:val="00EF24FF"/>
    <w:rsid w:val="00EF30E0"/>
    <w:rsid w:val="00EF3A6C"/>
    <w:rsid w:val="00EF3D05"/>
    <w:rsid w:val="00EF42CF"/>
    <w:rsid w:val="00EF520B"/>
    <w:rsid w:val="00EF5403"/>
    <w:rsid w:val="00EF567D"/>
    <w:rsid w:val="00EF5F11"/>
    <w:rsid w:val="00EF6111"/>
    <w:rsid w:val="00F005A0"/>
    <w:rsid w:val="00F01835"/>
    <w:rsid w:val="00F01DE9"/>
    <w:rsid w:val="00F0229D"/>
    <w:rsid w:val="00F02B1B"/>
    <w:rsid w:val="00F032BB"/>
    <w:rsid w:val="00F032C8"/>
    <w:rsid w:val="00F03567"/>
    <w:rsid w:val="00F03DD3"/>
    <w:rsid w:val="00F044C6"/>
    <w:rsid w:val="00F04BBE"/>
    <w:rsid w:val="00F06616"/>
    <w:rsid w:val="00F07485"/>
    <w:rsid w:val="00F10BC6"/>
    <w:rsid w:val="00F11352"/>
    <w:rsid w:val="00F11AD0"/>
    <w:rsid w:val="00F12313"/>
    <w:rsid w:val="00F126FB"/>
    <w:rsid w:val="00F12D22"/>
    <w:rsid w:val="00F13D34"/>
    <w:rsid w:val="00F14602"/>
    <w:rsid w:val="00F1498D"/>
    <w:rsid w:val="00F14DDF"/>
    <w:rsid w:val="00F152AD"/>
    <w:rsid w:val="00F15BA3"/>
    <w:rsid w:val="00F15BB3"/>
    <w:rsid w:val="00F165B7"/>
    <w:rsid w:val="00F17A8E"/>
    <w:rsid w:val="00F208CA"/>
    <w:rsid w:val="00F20C9C"/>
    <w:rsid w:val="00F21548"/>
    <w:rsid w:val="00F21827"/>
    <w:rsid w:val="00F21A00"/>
    <w:rsid w:val="00F21D3B"/>
    <w:rsid w:val="00F2285F"/>
    <w:rsid w:val="00F23155"/>
    <w:rsid w:val="00F23EE4"/>
    <w:rsid w:val="00F24236"/>
    <w:rsid w:val="00F24E0E"/>
    <w:rsid w:val="00F25613"/>
    <w:rsid w:val="00F25707"/>
    <w:rsid w:val="00F26693"/>
    <w:rsid w:val="00F26A13"/>
    <w:rsid w:val="00F27D3B"/>
    <w:rsid w:val="00F30AEF"/>
    <w:rsid w:val="00F30D19"/>
    <w:rsid w:val="00F31261"/>
    <w:rsid w:val="00F31BB3"/>
    <w:rsid w:val="00F31BCF"/>
    <w:rsid w:val="00F31BDA"/>
    <w:rsid w:val="00F31C67"/>
    <w:rsid w:val="00F323C3"/>
    <w:rsid w:val="00F32A15"/>
    <w:rsid w:val="00F32EE6"/>
    <w:rsid w:val="00F32EF1"/>
    <w:rsid w:val="00F32F3C"/>
    <w:rsid w:val="00F337B6"/>
    <w:rsid w:val="00F339EC"/>
    <w:rsid w:val="00F3443B"/>
    <w:rsid w:val="00F34FDD"/>
    <w:rsid w:val="00F35279"/>
    <w:rsid w:val="00F359F7"/>
    <w:rsid w:val="00F35F1A"/>
    <w:rsid w:val="00F36130"/>
    <w:rsid w:val="00F3639B"/>
    <w:rsid w:val="00F3644F"/>
    <w:rsid w:val="00F36B71"/>
    <w:rsid w:val="00F373AE"/>
    <w:rsid w:val="00F4032F"/>
    <w:rsid w:val="00F40360"/>
    <w:rsid w:val="00F40444"/>
    <w:rsid w:val="00F407EE"/>
    <w:rsid w:val="00F40CE6"/>
    <w:rsid w:val="00F41B59"/>
    <w:rsid w:val="00F42099"/>
    <w:rsid w:val="00F4238F"/>
    <w:rsid w:val="00F423BD"/>
    <w:rsid w:val="00F431C5"/>
    <w:rsid w:val="00F432FF"/>
    <w:rsid w:val="00F44E30"/>
    <w:rsid w:val="00F456D2"/>
    <w:rsid w:val="00F45B08"/>
    <w:rsid w:val="00F45FB4"/>
    <w:rsid w:val="00F46431"/>
    <w:rsid w:val="00F469AD"/>
    <w:rsid w:val="00F46B0E"/>
    <w:rsid w:val="00F4715C"/>
    <w:rsid w:val="00F47C9F"/>
    <w:rsid w:val="00F50CE8"/>
    <w:rsid w:val="00F51361"/>
    <w:rsid w:val="00F51AFA"/>
    <w:rsid w:val="00F52330"/>
    <w:rsid w:val="00F5279B"/>
    <w:rsid w:val="00F54603"/>
    <w:rsid w:val="00F54772"/>
    <w:rsid w:val="00F54869"/>
    <w:rsid w:val="00F556B2"/>
    <w:rsid w:val="00F565E8"/>
    <w:rsid w:val="00F56CB4"/>
    <w:rsid w:val="00F5754B"/>
    <w:rsid w:val="00F576DE"/>
    <w:rsid w:val="00F57747"/>
    <w:rsid w:val="00F5786F"/>
    <w:rsid w:val="00F578BC"/>
    <w:rsid w:val="00F625D2"/>
    <w:rsid w:val="00F633F1"/>
    <w:rsid w:val="00F63BF7"/>
    <w:rsid w:val="00F6453E"/>
    <w:rsid w:val="00F65215"/>
    <w:rsid w:val="00F65617"/>
    <w:rsid w:val="00F65A88"/>
    <w:rsid w:val="00F66494"/>
    <w:rsid w:val="00F66E32"/>
    <w:rsid w:val="00F710BE"/>
    <w:rsid w:val="00F71D7B"/>
    <w:rsid w:val="00F72016"/>
    <w:rsid w:val="00F72DAD"/>
    <w:rsid w:val="00F730DD"/>
    <w:rsid w:val="00F736D2"/>
    <w:rsid w:val="00F73D0C"/>
    <w:rsid w:val="00F7564C"/>
    <w:rsid w:val="00F76220"/>
    <w:rsid w:val="00F769BE"/>
    <w:rsid w:val="00F7735C"/>
    <w:rsid w:val="00F77BD5"/>
    <w:rsid w:val="00F810B5"/>
    <w:rsid w:val="00F81B4B"/>
    <w:rsid w:val="00F82E6B"/>
    <w:rsid w:val="00F83662"/>
    <w:rsid w:val="00F838C0"/>
    <w:rsid w:val="00F85F83"/>
    <w:rsid w:val="00F86ADD"/>
    <w:rsid w:val="00F8784C"/>
    <w:rsid w:val="00F9031D"/>
    <w:rsid w:val="00F912FD"/>
    <w:rsid w:val="00F91D43"/>
    <w:rsid w:val="00F9367F"/>
    <w:rsid w:val="00F95411"/>
    <w:rsid w:val="00F95BF3"/>
    <w:rsid w:val="00F96339"/>
    <w:rsid w:val="00F96E02"/>
    <w:rsid w:val="00F97859"/>
    <w:rsid w:val="00F97973"/>
    <w:rsid w:val="00F97B71"/>
    <w:rsid w:val="00FA06A3"/>
    <w:rsid w:val="00FA1DB3"/>
    <w:rsid w:val="00FA2CFC"/>
    <w:rsid w:val="00FA2DDA"/>
    <w:rsid w:val="00FA34CA"/>
    <w:rsid w:val="00FA36D0"/>
    <w:rsid w:val="00FA3E3E"/>
    <w:rsid w:val="00FA4A55"/>
    <w:rsid w:val="00FA4D4F"/>
    <w:rsid w:val="00FA5369"/>
    <w:rsid w:val="00FA54E8"/>
    <w:rsid w:val="00FA5FE8"/>
    <w:rsid w:val="00FA668B"/>
    <w:rsid w:val="00FA67CF"/>
    <w:rsid w:val="00FB2D17"/>
    <w:rsid w:val="00FB2F69"/>
    <w:rsid w:val="00FB368B"/>
    <w:rsid w:val="00FB3A3A"/>
    <w:rsid w:val="00FB4217"/>
    <w:rsid w:val="00FB427F"/>
    <w:rsid w:val="00FB4379"/>
    <w:rsid w:val="00FB45FF"/>
    <w:rsid w:val="00FB5D97"/>
    <w:rsid w:val="00FB61EA"/>
    <w:rsid w:val="00FB6B78"/>
    <w:rsid w:val="00FB6C7A"/>
    <w:rsid w:val="00FB732E"/>
    <w:rsid w:val="00FB79F7"/>
    <w:rsid w:val="00FC027C"/>
    <w:rsid w:val="00FC055F"/>
    <w:rsid w:val="00FC09E7"/>
    <w:rsid w:val="00FC1CA5"/>
    <w:rsid w:val="00FC1D8E"/>
    <w:rsid w:val="00FC2733"/>
    <w:rsid w:val="00FC2979"/>
    <w:rsid w:val="00FC35C3"/>
    <w:rsid w:val="00FC6990"/>
    <w:rsid w:val="00FC6D6C"/>
    <w:rsid w:val="00FD1C3C"/>
    <w:rsid w:val="00FD24F6"/>
    <w:rsid w:val="00FD2DB1"/>
    <w:rsid w:val="00FD38A8"/>
    <w:rsid w:val="00FD4AAC"/>
    <w:rsid w:val="00FD61E4"/>
    <w:rsid w:val="00FD6954"/>
    <w:rsid w:val="00FD6AC8"/>
    <w:rsid w:val="00FD7A40"/>
    <w:rsid w:val="00FD7B1C"/>
    <w:rsid w:val="00FD7C04"/>
    <w:rsid w:val="00FD7FA3"/>
    <w:rsid w:val="00FE0A6C"/>
    <w:rsid w:val="00FE0A8E"/>
    <w:rsid w:val="00FE1727"/>
    <w:rsid w:val="00FE1741"/>
    <w:rsid w:val="00FE3442"/>
    <w:rsid w:val="00FE3638"/>
    <w:rsid w:val="00FE3A67"/>
    <w:rsid w:val="00FE3D69"/>
    <w:rsid w:val="00FE3EA1"/>
    <w:rsid w:val="00FE4474"/>
    <w:rsid w:val="00FE4818"/>
    <w:rsid w:val="00FE4CA4"/>
    <w:rsid w:val="00FE5AE4"/>
    <w:rsid w:val="00FE5D80"/>
    <w:rsid w:val="00FE637F"/>
    <w:rsid w:val="00FE64EE"/>
    <w:rsid w:val="00FE73F7"/>
    <w:rsid w:val="00FE745E"/>
    <w:rsid w:val="00FE7865"/>
    <w:rsid w:val="00FF0B05"/>
    <w:rsid w:val="00FF0BB0"/>
    <w:rsid w:val="00FF0EF3"/>
    <w:rsid w:val="00FF1342"/>
    <w:rsid w:val="00FF1513"/>
    <w:rsid w:val="00FF1577"/>
    <w:rsid w:val="00FF2145"/>
    <w:rsid w:val="00FF3334"/>
    <w:rsid w:val="00FF3C60"/>
    <w:rsid w:val="00FF59BE"/>
    <w:rsid w:val="00FF5E47"/>
    <w:rsid w:val="00FF6ADB"/>
    <w:rsid w:val="00FF6C36"/>
    <w:rsid w:val="00FF73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404"/>
    <w:pPr>
      <w:widowControl w:val="0"/>
      <w:jc w:val="both"/>
    </w:pPr>
    <w:rPr>
      <w:kern w:val="2"/>
      <w:sz w:val="21"/>
      <w:szCs w:val="24"/>
    </w:rPr>
  </w:style>
  <w:style w:type="paragraph" w:styleId="1">
    <w:name w:val="heading 1"/>
    <w:basedOn w:val="a"/>
    <w:next w:val="a"/>
    <w:link w:val="1Char"/>
    <w:uiPriority w:val="99"/>
    <w:qFormat/>
    <w:rsid w:val="0089214A"/>
    <w:pPr>
      <w:widowControl/>
      <w:jc w:val="left"/>
      <w:outlineLvl w:val="0"/>
    </w:pPr>
    <w:rPr>
      <w:kern w:val="0"/>
      <w:sz w:val="24"/>
      <w:szCs w:val="20"/>
      <w:lang w:val="en-GB"/>
    </w:rPr>
  </w:style>
  <w:style w:type="paragraph" w:styleId="20">
    <w:name w:val="heading 2"/>
    <w:basedOn w:val="a"/>
    <w:next w:val="a0"/>
    <w:link w:val="2Char"/>
    <w:uiPriority w:val="99"/>
    <w:qFormat/>
    <w:rsid w:val="00FB732E"/>
    <w:pPr>
      <w:keepNext/>
      <w:keepLines/>
      <w:spacing w:before="260" w:after="260" w:line="360" w:lineRule="auto"/>
      <w:outlineLvl w:val="1"/>
    </w:pPr>
    <w:rPr>
      <w:rFonts w:ascii="Arial" w:hAnsi="Arial"/>
      <w:b/>
      <w:bCs/>
      <w:sz w:val="24"/>
      <w:szCs w:val="28"/>
    </w:rPr>
  </w:style>
  <w:style w:type="paragraph" w:styleId="30">
    <w:name w:val="heading 3"/>
    <w:basedOn w:val="a"/>
    <w:next w:val="a"/>
    <w:link w:val="3Char"/>
    <w:uiPriority w:val="99"/>
    <w:qFormat/>
    <w:rsid w:val="00F85F8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9"/>
    <w:locked/>
    <w:rsid w:val="0003228A"/>
    <w:rPr>
      <w:rFonts w:cs="Times New Roman"/>
      <w:sz w:val="24"/>
      <w:lang w:val="en-GB"/>
    </w:rPr>
  </w:style>
  <w:style w:type="character" w:customStyle="1" w:styleId="2Char">
    <w:name w:val="标题 2 Char"/>
    <w:link w:val="20"/>
    <w:uiPriority w:val="99"/>
    <w:locked/>
    <w:rsid w:val="00A3655D"/>
    <w:rPr>
      <w:rFonts w:ascii="Arial" w:hAnsi="Arial" w:cs="Times New Roman"/>
      <w:b/>
      <w:kern w:val="2"/>
      <w:sz w:val="28"/>
    </w:rPr>
  </w:style>
  <w:style w:type="character" w:customStyle="1" w:styleId="3Char">
    <w:name w:val="标题 3 Char"/>
    <w:link w:val="30"/>
    <w:uiPriority w:val="99"/>
    <w:locked/>
    <w:rsid w:val="006D141C"/>
    <w:rPr>
      <w:rFonts w:cs="Times New Roman"/>
      <w:b/>
      <w:bCs/>
      <w:kern w:val="2"/>
      <w:sz w:val="32"/>
      <w:szCs w:val="32"/>
    </w:rPr>
  </w:style>
  <w:style w:type="paragraph" w:styleId="a0">
    <w:name w:val="Normal Indent"/>
    <w:basedOn w:val="a"/>
    <w:uiPriority w:val="99"/>
    <w:rsid w:val="00FB732E"/>
    <w:pPr>
      <w:ind w:firstLineChars="200" w:firstLine="420"/>
    </w:pPr>
  </w:style>
  <w:style w:type="paragraph" w:styleId="a4">
    <w:name w:val="Body Text Indent"/>
    <w:basedOn w:val="a"/>
    <w:link w:val="Char"/>
    <w:uiPriority w:val="99"/>
    <w:rsid w:val="00FB732E"/>
    <w:pPr>
      <w:widowControl/>
      <w:spacing w:before="100" w:beforeAutospacing="1" w:after="100" w:afterAutospacing="1"/>
      <w:jc w:val="left"/>
    </w:pPr>
    <w:rPr>
      <w:rFonts w:ascii="Arial Unicode MS" w:hAnsi="Arial Unicode MS" w:cs="Arial Unicode MS"/>
      <w:kern w:val="0"/>
      <w:sz w:val="24"/>
    </w:rPr>
  </w:style>
  <w:style w:type="character" w:customStyle="1" w:styleId="Char">
    <w:name w:val="正文文本缩进 Char"/>
    <w:link w:val="a4"/>
    <w:uiPriority w:val="99"/>
    <w:locked/>
    <w:rsid w:val="006D141C"/>
    <w:rPr>
      <w:rFonts w:ascii="Arial Unicode MS" w:hAnsi="Arial Unicode MS" w:cs="Arial Unicode MS"/>
      <w:sz w:val="24"/>
      <w:szCs w:val="24"/>
    </w:rPr>
  </w:style>
  <w:style w:type="paragraph" w:styleId="a5">
    <w:name w:val="Plain Text"/>
    <w:basedOn w:val="a"/>
    <w:link w:val="Char0"/>
    <w:uiPriority w:val="99"/>
    <w:rsid w:val="00FB732E"/>
    <w:rPr>
      <w:rFonts w:ascii="宋体" w:hAnsi="Courier New"/>
      <w:szCs w:val="21"/>
    </w:rPr>
  </w:style>
  <w:style w:type="character" w:customStyle="1" w:styleId="Char0">
    <w:name w:val="纯文本 Char"/>
    <w:link w:val="a5"/>
    <w:uiPriority w:val="99"/>
    <w:locked/>
    <w:rsid w:val="00586E9A"/>
    <w:rPr>
      <w:rFonts w:ascii="宋体" w:hAnsi="Courier New" w:cs="Times New Roman"/>
      <w:kern w:val="2"/>
      <w:sz w:val="21"/>
    </w:rPr>
  </w:style>
  <w:style w:type="paragraph" w:styleId="21">
    <w:name w:val="Body Text Indent 2"/>
    <w:basedOn w:val="a"/>
    <w:link w:val="2Char0"/>
    <w:uiPriority w:val="99"/>
    <w:rsid w:val="00FB732E"/>
    <w:pPr>
      <w:spacing w:line="560" w:lineRule="exact"/>
      <w:ind w:firstLineChars="200" w:firstLine="480"/>
    </w:pPr>
    <w:rPr>
      <w:rFonts w:ascii="宋体" w:hAnsi="宋体"/>
      <w:color w:val="FF0000"/>
      <w:sz w:val="24"/>
    </w:rPr>
  </w:style>
  <w:style w:type="character" w:customStyle="1" w:styleId="2Char0">
    <w:name w:val="正文文本缩进 2 Char"/>
    <w:link w:val="21"/>
    <w:uiPriority w:val="99"/>
    <w:locked/>
    <w:rsid w:val="006D141C"/>
    <w:rPr>
      <w:rFonts w:ascii="宋体" w:eastAsia="宋体" w:cs="Times New Roman"/>
      <w:color w:val="FF0000"/>
      <w:kern w:val="2"/>
      <w:sz w:val="24"/>
      <w:szCs w:val="24"/>
    </w:rPr>
  </w:style>
  <w:style w:type="paragraph" w:styleId="a6">
    <w:name w:val="footer"/>
    <w:basedOn w:val="a"/>
    <w:link w:val="Char1"/>
    <w:uiPriority w:val="99"/>
    <w:rsid w:val="00FB732E"/>
    <w:pPr>
      <w:tabs>
        <w:tab w:val="center" w:pos="4153"/>
        <w:tab w:val="right" w:pos="8306"/>
      </w:tabs>
      <w:snapToGrid w:val="0"/>
      <w:jc w:val="left"/>
    </w:pPr>
    <w:rPr>
      <w:sz w:val="18"/>
      <w:szCs w:val="18"/>
    </w:rPr>
  </w:style>
  <w:style w:type="character" w:customStyle="1" w:styleId="Char1">
    <w:name w:val="页脚 Char"/>
    <w:link w:val="a6"/>
    <w:uiPriority w:val="99"/>
    <w:locked/>
    <w:rsid w:val="006D141C"/>
    <w:rPr>
      <w:rFonts w:cs="Times New Roman"/>
      <w:kern w:val="2"/>
      <w:sz w:val="18"/>
      <w:szCs w:val="18"/>
    </w:rPr>
  </w:style>
  <w:style w:type="character" w:styleId="a7">
    <w:name w:val="page number"/>
    <w:uiPriority w:val="99"/>
    <w:rsid w:val="00FB732E"/>
    <w:rPr>
      <w:rFonts w:cs="Times New Roman"/>
    </w:rPr>
  </w:style>
  <w:style w:type="character" w:styleId="a8">
    <w:name w:val="Hyperlink"/>
    <w:uiPriority w:val="99"/>
    <w:rsid w:val="00FB732E"/>
    <w:rPr>
      <w:rFonts w:cs="Times New Roman"/>
      <w:color w:val="0000FF"/>
      <w:u w:val="single"/>
    </w:rPr>
  </w:style>
  <w:style w:type="paragraph" w:styleId="31">
    <w:name w:val="Body Text Indent 3"/>
    <w:basedOn w:val="a"/>
    <w:link w:val="3Char0"/>
    <w:uiPriority w:val="99"/>
    <w:rsid w:val="00FB732E"/>
    <w:pPr>
      <w:spacing w:line="560" w:lineRule="exact"/>
      <w:ind w:firstLineChars="200" w:firstLine="420"/>
    </w:pPr>
    <w:rPr>
      <w:rFonts w:ascii="Arial" w:hAnsi="Arial" w:cs="Arial"/>
      <w:color w:val="FF0000"/>
    </w:rPr>
  </w:style>
  <w:style w:type="character" w:customStyle="1" w:styleId="3Char0">
    <w:name w:val="正文文本缩进 3 Char"/>
    <w:link w:val="31"/>
    <w:uiPriority w:val="99"/>
    <w:locked/>
    <w:rsid w:val="006D141C"/>
    <w:rPr>
      <w:rFonts w:ascii="Arial" w:hAnsi="Arial" w:cs="Arial"/>
      <w:color w:val="FF0000"/>
      <w:kern w:val="2"/>
      <w:sz w:val="24"/>
      <w:szCs w:val="24"/>
    </w:rPr>
  </w:style>
  <w:style w:type="paragraph" w:styleId="a9">
    <w:name w:val="header"/>
    <w:basedOn w:val="a"/>
    <w:link w:val="Char2"/>
    <w:uiPriority w:val="99"/>
    <w:rsid w:val="00FB732E"/>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9"/>
    <w:uiPriority w:val="99"/>
    <w:locked/>
    <w:rsid w:val="006D141C"/>
    <w:rPr>
      <w:rFonts w:cs="Times New Roman"/>
      <w:kern w:val="2"/>
      <w:sz w:val="18"/>
      <w:szCs w:val="18"/>
    </w:rPr>
  </w:style>
  <w:style w:type="character" w:styleId="aa">
    <w:name w:val="FollowedHyperlink"/>
    <w:uiPriority w:val="99"/>
    <w:rsid w:val="00FB732E"/>
    <w:rPr>
      <w:rFonts w:cs="Times New Roman"/>
      <w:color w:val="800080"/>
      <w:u w:val="single"/>
    </w:rPr>
  </w:style>
  <w:style w:type="paragraph" w:styleId="ab">
    <w:name w:val="List"/>
    <w:basedOn w:val="ac"/>
    <w:uiPriority w:val="99"/>
    <w:rsid w:val="00FB732E"/>
    <w:pPr>
      <w:spacing w:after="220" w:line="220" w:lineRule="atLeast"/>
      <w:ind w:left="1440" w:hanging="360"/>
    </w:pPr>
    <w:rPr>
      <w:szCs w:val="20"/>
    </w:rPr>
  </w:style>
  <w:style w:type="paragraph" w:styleId="ac">
    <w:name w:val="Body Text"/>
    <w:basedOn w:val="a"/>
    <w:link w:val="Char3"/>
    <w:uiPriority w:val="99"/>
    <w:rsid w:val="00FB732E"/>
    <w:pPr>
      <w:spacing w:after="120"/>
    </w:pPr>
  </w:style>
  <w:style w:type="character" w:customStyle="1" w:styleId="Char3">
    <w:name w:val="正文文本 Char"/>
    <w:link w:val="ac"/>
    <w:uiPriority w:val="99"/>
    <w:locked/>
    <w:rsid w:val="006D141C"/>
    <w:rPr>
      <w:rFonts w:cs="Times New Roman"/>
      <w:kern w:val="2"/>
      <w:sz w:val="24"/>
      <w:szCs w:val="24"/>
    </w:rPr>
  </w:style>
  <w:style w:type="paragraph" w:styleId="ad">
    <w:name w:val="Date"/>
    <w:basedOn w:val="a"/>
    <w:next w:val="a"/>
    <w:link w:val="Char4"/>
    <w:uiPriority w:val="99"/>
    <w:rsid w:val="00FB732E"/>
    <w:rPr>
      <w:sz w:val="24"/>
      <w:szCs w:val="20"/>
    </w:rPr>
  </w:style>
  <w:style w:type="character" w:customStyle="1" w:styleId="Char4">
    <w:name w:val="日期 Char"/>
    <w:link w:val="ad"/>
    <w:uiPriority w:val="99"/>
    <w:locked/>
    <w:rsid w:val="006D141C"/>
    <w:rPr>
      <w:rFonts w:cs="Times New Roman"/>
      <w:kern w:val="2"/>
      <w:sz w:val="24"/>
    </w:rPr>
  </w:style>
  <w:style w:type="character" w:customStyle="1" w:styleId="c1">
    <w:name w:val="c1"/>
    <w:uiPriority w:val="99"/>
    <w:rsid w:val="00FB732E"/>
    <w:rPr>
      <w:color w:val="000000"/>
      <w:spacing w:val="300"/>
      <w:sz w:val="18"/>
    </w:rPr>
  </w:style>
  <w:style w:type="paragraph" w:styleId="10">
    <w:name w:val="index 1"/>
    <w:basedOn w:val="a"/>
    <w:next w:val="a"/>
    <w:autoRedefine/>
    <w:uiPriority w:val="99"/>
    <w:semiHidden/>
    <w:rsid w:val="00FB732E"/>
    <w:pPr>
      <w:jc w:val="right"/>
    </w:pPr>
    <w:rPr>
      <w:color w:val="008000"/>
    </w:rPr>
  </w:style>
  <w:style w:type="paragraph" w:customStyle="1" w:styleId="font5">
    <w:name w:val="font5"/>
    <w:basedOn w:val="a"/>
    <w:uiPriority w:val="99"/>
    <w:rsid w:val="00FB732E"/>
    <w:pPr>
      <w:widowControl/>
      <w:spacing w:before="100" w:beforeAutospacing="1" w:after="100" w:afterAutospacing="1"/>
      <w:jc w:val="left"/>
    </w:pPr>
    <w:rPr>
      <w:rFonts w:ascii="宋体" w:hAnsi="宋体" w:cs="Arial Unicode MS"/>
      <w:kern w:val="0"/>
      <w:sz w:val="18"/>
      <w:szCs w:val="18"/>
    </w:rPr>
  </w:style>
  <w:style w:type="paragraph" w:customStyle="1" w:styleId="xl24">
    <w:name w:val="xl24"/>
    <w:basedOn w:val="a"/>
    <w:uiPriority w:val="99"/>
    <w:rsid w:val="00FB732E"/>
    <w:pPr>
      <w:widowControl/>
      <w:pBdr>
        <w:top w:val="double" w:sz="6"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hAnsi="Arial Unicode MS" w:cs="Arial Unicode MS"/>
      <w:b/>
      <w:bCs/>
      <w:color w:val="0000FF"/>
      <w:kern w:val="0"/>
      <w:sz w:val="29"/>
      <w:szCs w:val="29"/>
    </w:rPr>
  </w:style>
  <w:style w:type="paragraph" w:customStyle="1" w:styleId="xl25">
    <w:name w:val="xl25"/>
    <w:basedOn w:val="a"/>
    <w:uiPriority w:val="99"/>
    <w:rsid w:val="00FB732E"/>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left"/>
    </w:pPr>
    <w:rPr>
      <w:rFonts w:ascii="Arial Unicode MS" w:hAnsi="Arial Unicode MS" w:cs="Arial Unicode MS"/>
      <w:b/>
      <w:bCs/>
      <w:color w:val="000000"/>
      <w:kern w:val="0"/>
      <w:sz w:val="24"/>
    </w:rPr>
  </w:style>
  <w:style w:type="paragraph" w:customStyle="1" w:styleId="xl26">
    <w:name w:val="xl26"/>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27">
    <w:name w:val="xl27"/>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12"/>
      <w:szCs w:val="12"/>
    </w:rPr>
  </w:style>
  <w:style w:type="paragraph" w:customStyle="1" w:styleId="xl28">
    <w:name w:val="xl28"/>
    <w:basedOn w:val="a"/>
    <w:uiPriority w:val="99"/>
    <w:rsid w:val="00FB732E"/>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29">
    <w:name w:val="xl29"/>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30">
    <w:name w:val="xl30"/>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31">
    <w:name w:val="xl31"/>
    <w:basedOn w:val="a"/>
    <w:uiPriority w:val="99"/>
    <w:rsid w:val="00FB732E"/>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color w:val="000000"/>
      <w:kern w:val="0"/>
      <w:sz w:val="22"/>
      <w:szCs w:val="22"/>
    </w:rPr>
  </w:style>
  <w:style w:type="paragraph" w:customStyle="1" w:styleId="xl32">
    <w:name w:val="xl32"/>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color w:val="000000"/>
      <w:kern w:val="0"/>
      <w:sz w:val="22"/>
      <w:szCs w:val="22"/>
    </w:rPr>
  </w:style>
  <w:style w:type="paragraph" w:customStyle="1" w:styleId="xl33">
    <w:name w:val="xl33"/>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color w:val="000000"/>
      <w:kern w:val="0"/>
      <w:sz w:val="22"/>
      <w:szCs w:val="22"/>
    </w:rPr>
  </w:style>
  <w:style w:type="paragraph" w:customStyle="1" w:styleId="xl34">
    <w:name w:val="xl34"/>
    <w:basedOn w:val="a"/>
    <w:uiPriority w:val="99"/>
    <w:rsid w:val="00FB732E"/>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hAnsi="Arial Unicode MS" w:cs="Arial Unicode MS"/>
      <w:color w:val="000000"/>
      <w:kern w:val="0"/>
      <w:sz w:val="22"/>
      <w:szCs w:val="22"/>
    </w:rPr>
  </w:style>
  <w:style w:type="paragraph" w:customStyle="1" w:styleId="xl35">
    <w:name w:val="xl35"/>
    <w:basedOn w:val="a"/>
    <w:uiPriority w:val="99"/>
    <w:rsid w:val="00FB732E"/>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b/>
      <w:bCs/>
      <w:color w:val="000000"/>
      <w:kern w:val="0"/>
      <w:sz w:val="23"/>
      <w:szCs w:val="23"/>
    </w:rPr>
  </w:style>
  <w:style w:type="paragraph" w:customStyle="1" w:styleId="xl36">
    <w:name w:val="xl36"/>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b/>
      <w:bCs/>
      <w:color w:val="FF0000"/>
      <w:kern w:val="0"/>
      <w:sz w:val="23"/>
      <w:szCs w:val="23"/>
    </w:rPr>
  </w:style>
  <w:style w:type="paragraph" w:customStyle="1" w:styleId="xl37">
    <w:name w:val="xl37"/>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FF0000"/>
      <w:kern w:val="0"/>
      <w:sz w:val="23"/>
      <w:szCs w:val="23"/>
    </w:rPr>
  </w:style>
  <w:style w:type="paragraph" w:customStyle="1" w:styleId="xl38">
    <w:name w:val="xl38"/>
    <w:basedOn w:val="a"/>
    <w:uiPriority w:val="99"/>
    <w:rsid w:val="00FB732E"/>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hAnsi="Arial Unicode MS" w:cs="Arial Unicode MS"/>
      <w:b/>
      <w:bCs/>
      <w:color w:val="FF0000"/>
      <w:kern w:val="0"/>
      <w:sz w:val="23"/>
      <w:szCs w:val="23"/>
    </w:rPr>
  </w:style>
  <w:style w:type="paragraph" w:styleId="ae">
    <w:name w:val="Balloon Text"/>
    <w:basedOn w:val="a"/>
    <w:link w:val="Char5"/>
    <w:uiPriority w:val="99"/>
    <w:semiHidden/>
    <w:rsid w:val="00FB732E"/>
    <w:rPr>
      <w:sz w:val="18"/>
      <w:szCs w:val="18"/>
    </w:rPr>
  </w:style>
  <w:style w:type="character" w:customStyle="1" w:styleId="Char5">
    <w:name w:val="批注框文本 Char"/>
    <w:link w:val="ae"/>
    <w:uiPriority w:val="99"/>
    <w:semiHidden/>
    <w:locked/>
    <w:rsid w:val="006D141C"/>
    <w:rPr>
      <w:rFonts w:cs="Times New Roman"/>
      <w:kern w:val="2"/>
      <w:sz w:val="18"/>
      <w:szCs w:val="18"/>
    </w:rPr>
  </w:style>
  <w:style w:type="character" w:styleId="af">
    <w:name w:val="annotation reference"/>
    <w:uiPriority w:val="99"/>
    <w:semiHidden/>
    <w:rsid w:val="00FB732E"/>
    <w:rPr>
      <w:rFonts w:cs="Times New Roman"/>
      <w:sz w:val="21"/>
    </w:rPr>
  </w:style>
  <w:style w:type="paragraph" w:styleId="af0">
    <w:name w:val="annotation text"/>
    <w:basedOn w:val="a"/>
    <w:link w:val="Char6"/>
    <w:uiPriority w:val="99"/>
    <w:semiHidden/>
    <w:rsid w:val="00FB732E"/>
    <w:pPr>
      <w:jc w:val="left"/>
    </w:pPr>
  </w:style>
  <w:style w:type="character" w:customStyle="1" w:styleId="Char6">
    <w:name w:val="批注文字 Char"/>
    <w:link w:val="af0"/>
    <w:uiPriority w:val="99"/>
    <w:semiHidden/>
    <w:locked/>
    <w:rsid w:val="006D141C"/>
    <w:rPr>
      <w:rFonts w:cs="Times New Roman"/>
      <w:kern w:val="2"/>
      <w:sz w:val="24"/>
      <w:szCs w:val="24"/>
    </w:rPr>
  </w:style>
  <w:style w:type="paragraph" w:styleId="af1">
    <w:name w:val="annotation subject"/>
    <w:basedOn w:val="af0"/>
    <w:next w:val="af0"/>
    <w:link w:val="Char7"/>
    <w:uiPriority w:val="99"/>
    <w:semiHidden/>
    <w:rsid w:val="00FB732E"/>
    <w:rPr>
      <w:b/>
      <w:bCs/>
    </w:rPr>
  </w:style>
  <w:style w:type="character" w:customStyle="1" w:styleId="Char7">
    <w:name w:val="批注主题 Char"/>
    <w:link w:val="af1"/>
    <w:uiPriority w:val="99"/>
    <w:semiHidden/>
    <w:locked/>
    <w:rsid w:val="006D141C"/>
    <w:rPr>
      <w:rFonts w:cs="Times New Roman"/>
      <w:b/>
      <w:bCs/>
      <w:kern w:val="2"/>
      <w:sz w:val="24"/>
      <w:szCs w:val="24"/>
    </w:rPr>
  </w:style>
  <w:style w:type="paragraph" w:customStyle="1" w:styleId="Char8">
    <w:name w:val="Char"/>
    <w:basedOn w:val="a"/>
    <w:uiPriority w:val="99"/>
    <w:rsid w:val="00FB732E"/>
  </w:style>
  <w:style w:type="paragraph" w:styleId="af2">
    <w:name w:val="Document Map"/>
    <w:basedOn w:val="a"/>
    <w:link w:val="Char9"/>
    <w:uiPriority w:val="99"/>
    <w:semiHidden/>
    <w:rsid w:val="000A549A"/>
    <w:pPr>
      <w:shd w:val="clear" w:color="auto" w:fill="000080"/>
    </w:pPr>
  </w:style>
  <w:style w:type="character" w:customStyle="1" w:styleId="Char9">
    <w:name w:val="文档结构图 Char"/>
    <w:link w:val="af2"/>
    <w:uiPriority w:val="99"/>
    <w:semiHidden/>
    <w:locked/>
    <w:rsid w:val="006D141C"/>
    <w:rPr>
      <w:rFonts w:cs="Times New Roman"/>
      <w:kern w:val="2"/>
      <w:sz w:val="24"/>
      <w:szCs w:val="24"/>
      <w:shd w:val="clear" w:color="auto" w:fill="000080"/>
    </w:rPr>
  </w:style>
  <w:style w:type="paragraph" w:customStyle="1" w:styleId="af3">
    <w:name w:val="正文 + (符号) 宋体"/>
    <w:aliases w:val="小四,紧缩量  0.2 磅"/>
    <w:basedOn w:val="a"/>
    <w:uiPriority w:val="99"/>
    <w:rsid w:val="00C22CCE"/>
    <w:pPr>
      <w:autoSpaceDE w:val="0"/>
      <w:autoSpaceDN w:val="0"/>
      <w:adjustRightInd w:val="0"/>
      <w:ind w:rightChars="671" w:right="1409" w:firstLineChars="512" w:firstLine="1229"/>
      <w:jc w:val="distribute"/>
    </w:pPr>
    <w:rPr>
      <w:sz w:val="24"/>
    </w:rPr>
  </w:style>
  <w:style w:type="paragraph" w:styleId="af4">
    <w:name w:val="footnote text"/>
    <w:basedOn w:val="a"/>
    <w:link w:val="Chara"/>
    <w:uiPriority w:val="99"/>
    <w:rsid w:val="00547D9C"/>
    <w:pPr>
      <w:snapToGrid w:val="0"/>
      <w:jc w:val="left"/>
    </w:pPr>
    <w:rPr>
      <w:sz w:val="18"/>
      <w:szCs w:val="18"/>
    </w:rPr>
  </w:style>
  <w:style w:type="character" w:customStyle="1" w:styleId="Chara">
    <w:name w:val="脚注文本 Char"/>
    <w:link w:val="af4"/>
    <w:uiPriority w:val="99"/>
    <w:locked/>
    <w:rsid w:val="006D141C"/>
    <w:rPr>
      <w:rFonts w:cs="Times New Roman"/>
      <w:kern w:val="2"/>
      <w:sz w:val="18"/>
      <w:szCs w:val="18"/>
    </w:rPr>
  </w:style>
  <w:style w:type="character" w:styleId="af5">
    <w:name w:val="footnote reference"/>
    <w:uiPriority w:val="99"/>
    <w:rsid w:val="00547D9C"/>
    <w:rPr>
      <w:rFonts w:cs="Times New Roman"/>
      <w:vertAlign w:val="superscript"/>
    </w:rPr>
  </w:style>
  <w:style w:type="paragraph" w:styleId="af6">
    <w:name w:val="Normal (Web)"/>
    <w:basedOn w:val="a"/>
    <w:uiPriority w:val="99"/>
    <w:rsid w:val="005D45B3"/>
    <w:pPr>
      <w:widowControl/>
      <w:spacing w:before="100" w:beforeAutospacing="1" w:after="100" w:afterAutospacing="1"/>
      <w:jc w:val="left"/>
    </w:pPr>
    <w:rPr>
      <w:rFonts w:ascii="宋体" w:hAnsi="宋体"/>
      <w:kern w:val="0"/>
      <w:sz w:val="24"/>
    </w:rPr>
  </w:style>
  <w:style w:type="table" w:styleId="af7">
    <w:name w:val="Table Grid"/>
    <w:basedOn w:val="a2"/>
    <w:rsid w:val="002A5D3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uiPriority w:val="99"/>
    <w:rsid w:val="00043ABF"/>
  </w:style>
  <w:style w:type="paragraph" w:customStyle="1" w:styleId="CharCharCharCharCharChar1CharCharChar">
    <w:name w:val="Char Char Char Char Char Char1 Char Char Char"/>
    <w:basedOn w:val="a"/>
    <w:uiPriority w:val="99"/>
    <w:rsid w:val="005166E9"/>
    <w:pPr>
      <w:autoSpaceDE w:val="0"/>
      <w:autoSpaceDN w:val="0"/>
      <w:adjustRightInd w:val="0"/>
      <w:jc w:val="left"/>
      <w:textAlignment w:val="baseline"/>
    </w:pPr>
    <w:rPr>
      <w:rFonts w:ascii="宋体"/>
      <w:kern w:val="0"/>
      <w:sz w:val="34"/>
      <w:szCs w:val="20"/>
    </w:rPr>
  </w:style>
  <w:style w:type="paragraph" w:styleId="22">
    <w:name w:val="toc 2"/>
    <w:basedOn w:val="a"/>
    <w:next w:val="a"/>
    <w:autoRedefine/>
    <w:uiPriority w:val="99"/>
    <w:semiHidden/>
    <w:rsid w:val="00D35D4A"/>
    <w:pPr>
      <w:tabs>
        <w:tab w:val="left" w:pos="1260"/>
        <w:tab w:val="right" w:leader="dot" w:pos="9072"/>
      </w:tabs>
      <w:ind w:leftChars="200" w:left="420"/>
    </w:pPr>
    <w:rPr>
      <w:kern w:val="0"/>
      <w:szCs w:val="21"/>
    </w:rPr>
  </w:style>
  <w:style w:type="paragraph" w:customStyle="1" w:styleId="CharCharCharChar">
    <w:name w:val="Char Char Char Char"/>
    <w:basedOn w:val="a"/>
    <w:autoRedefine/>
    <w:uiPriority w:val="99"/>
    <w:rsid w:val="005721D0"/>
    <w:pPr>
      <w:tabs>
        <w:tab w:val="num" w:pos="840"/>
      </w:tabs>
      <w:adjustRightInd w:val="0"/>
      <w:spacing w:line="360" w:lineRule="atLeast"/>
      <w:ind w:left="840" w:hanging="360"/>
      <w:textAlignment w:val="baseline"/>
    </w:pPr>
    <w:rPr>
      <w:sz w:val="24"/>
    </w:rPr>
  </w:style>
  <w:style w:type="paragraph" w:styleId="11">
    <w:name w:val="toc 1"/>
    <w:basedOn w:val="a"/>
    <w:next w:val="a"/>
    <w:autoRedefine/>
    <w:uiPriority w:val="99"/>
    <w:semiHidden/>
    <w:rsid w:val="00BE2A17"/>
    <w:pPr>
      <w:tabs>
        <w:tab w:val="right" w:leader="dot" w:pos="9072"/>
      </w:tabs>
    </w:pPr>
  </w:style>
  <w:style w:type="paragraph" w:styleId="32">
    <w:name w:val="toc 3"/>
    <w:basedOn w:val="a"/>
    <w:next w:val="a"/>
    <w:autoRedefine/>
    <w:uiPriority w:val="99"/>
    <w:semiHidden/>
    <w:rsid w:val="00954A89"/>
    <w:pPr>
      <w:ind w:leftChars="400" w:left="840"/>
    </w:pPr>
  </w:style>
  <w:style w:type="paragraph" w:customStyle="1" w:styleId="CharCharCharCharCharChar1CharCharChar1">
    <w:name w:val="Char Char Char Char Char Char1 Char Char Char1"/>
    <w:basedOn w:val="a"/>
    <w:uiPriority w:val="99"/>
    <w:rsid w:val="005B7476"/>
    <w:pPr>
      <w:autoSpaceDE w:val="0"/>
      <w:autoSpaceDN w:val="0"/>
      <w:adjustRightInd w:val="0"/>
      <w:jc w:val="left"/>
      <w:textAlignment w:val="baseline"/>
    </w:pPr>
    <w:rPr>
      <w:rFonts w:ascii="宋体"/>
      <w:kern w:val="0"/>
      <w:sz w:val="34"/>
      <w:szCs w:val="20"/>
    </w:rPr>
  </w:style>
  <w:style w:type="paragraph" w:customStyle="1" w:styleId="Default">
    <w:name w:val="Default"/>
    <w:uiPriority w:val="99"/>
    <w:rsid w:val="003C1272"/>
    <w:pPr>
      <w:widowControl w:val="0"/>
      <w:autoSpaceDE w:val="0"/>
      <w:autoSpaceDN w:val="0"/>
      <w:adjustRightInd w:val="0"/>
    </w:pPr>
    <w:rPr>
      <w:rFonts w:ascii="FangSong" w:hAnsi="FangSong" w:cs="FangSong"/>
      <w:color w:val="000000"/>
      <w:sz w:val="24"/>
      <w:szCs w:val="24"/>
    </w:rPr>
  </w:style>
  <w:style w:type="numbering" w:customStyle="1" w:styleId="5">
    <w:name w:val="样式5"/>
    <w:rsid w:val="003C1404"/>
    <w:pPr>
      <w:numPr>
        <w:numId w:val="8"/>
      </w:numPr>
    </w:pPr>
  </w:style>
  <w:style w:type="numbering" w:customStyle="1" w:styleId="3">
    <w:name w:val="样式3"/>
    <w:rsid w:val="003C1404"/>
    <w:pPr>
      <w:numPr>
        <w:numId w:val="7"/>
      </w:numPr>
    </w:pPr>
  </w:style>
  <w:style w:type="numbering" w:customStyle="1" w:styleId="4">
    <w:name w:val="样式4"/>
    <w:rsid w:val="003C1404"/>
    <w:pPr>
      <w:numPr>
        <w:numId w:val="9"/>
      </w:numPr>
    </w:pPr>
  </w:style>
  <w:style w:type="numbering" w:customStyle="1" w:styleId="2">
    <w:name w:val="样式2"/>
    <w:rsid w:val="003C1404"/>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404"/>
    <w:pPr>
      <w:widowControl w:val="0"/>
      <w:jc w:val="both"/>
    </w:pPr>
    <w:rPr>
      <w:kern w:val="2"/>
      <w:sz w:val="21"/>
      <w:szCs w:val="24"/>
    </w:rPr>
  </w:style>
  <w:style w:type="paragraph" w:styleId="1">
    <w:name w:val="heading 1"/>
    <w:basedOn w:val="a"/>
    <w:next w:val="a"/>
    <w:link w:val="1Char"/>
    <w:uiPriority w:val="99"/>
    <w:qFormat/>
    <w:rsid w:val="0089214A"/>
    <w:pPr>
      <w:widowControl/>
      <w:jc w:val="left"/>
      <w:outlineLvl w:val="0"/>
    </w:pPr>
    <w:rPr>
      <w:kern w:val="0"/>
      <w:sz w:val="24"/>
      <w:szCs w:val="20"/>
      <w:lang w:val="en-GB"/>
    </w:rPr>
  </w:style>
  <w:style w:type="paragraph" w:styleId="20">
    <w:name w:val="heading 2"/>
    <w:basedOn w:val="a"/>
    <w:next w:val="a0"/>
    <w:link w:val="2Char"/>
    <w:uiPriority w:val="99"/>
    <w:qFormat/>
    <w:rsid w:val="00FB732E"/>
    <w:pPr>
      <w:keepNext/>
      <w:keepLines/>
      <w:spacing w:before="260" w:after="260" w:line="360" w:lineRule="auto"/>
      <w:outlineLvl w:val="1"/>
    </w:pPr>
    <w:rPr>
      <w:rFonts w:ascii="Arial" w:hAnsi="Arial"/>
      <w:b/>
      <w:bCs/>
      <w:sz w:val="24"/>
      <w:szCs w:val="28"/>
    </w:rPr>
  </w:style>
  <w:style w:type="paragraph" w:styleId="30">
    <w:name w:val="heading 3"/>
    <w:basedOn w:val="a"/>
    <w:next w:val="a"/>
    <w:link w:val="3Char"/>
    <w:uiPriority w:val="99"/>
    <w:qFormat/>
    <w:rsid w:val="00F85F8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9"/>
    <w:locked/>
    <w:rsid w:val="0003228A"/>
    <w:rPr>
      <w:rFonts w:cs="Times New Roman"/>
      <w:sz w:val="24"/>
      <w:lang w:val="en-GB"/>
    </w:rPr>
  </w:style>
  <w:style w:type="character" w:customStyle="1" w:styleId="2Char">
    <w:name w:val="标题 2 Char"/>
    <w:link w:val="20"/>
    <w:uiPriority w:val="99"/>
    <w:locked/>
    <w:rsid w:val="00A3655D"/>
    <w:rPr>
      <w:rFonts w:ascii="Arial" w:hAnsi="Arial" w:cs="Times New Roman"/>
      <w:b/>
      <w:kern w:val="2"/>
      <w:sz w:val="28"/>
    </w:rPr>
  </w:style>
  <w:style w:type="character" w:customStyle="1" w:styleId="3Char">
    <w:name w:val="标题 3 Char"/>
    <w:link w:val="30"/>
    <w:uiPriority w:val="99"/>
    <w:locked/>
    <w:rsid w:val="006D141C"/>
    <w:rPr>
      <w:rFonts w:cs="Times New Roman"/>
      <w:b/>
      <w:bCs/>
      <w:kern w:val="2"/>
      <w:sz w:val="32"/>
      <w:szCs w:val="32"/>
    </w:rPr>
  </w:style>
  <w:style w:type="paragraph" w:styleId="a0">
    <w:name w:val="Normal Indent"/>
    <w:basedOn w:val="a"/>
    <w:uiPriority w:val="99"/>
    <w:rsid w:val="00FB732E"/>
    <w:pPr>
      <w:ind w:firstLineChars="200" w:firstLine="420"/>
    </w:pPr>
  </w:style>
  <w:style w:type="paragraph" w:styleId="a4">
    <w:name w:val="Body Text Indent"/>
    <w:basedOn w:val="a"/>
    <w:link w:val="Char"/>
    <w:uiPriority w:val="99"/>
    <w:rsid w:val="00FB732E"/>
    <w:pPr>
      <w:widowControl/>
      <w:spacing w:before="100" w:beforeAutospacing="1" w:after="100" w:afterAutospacing="1"/>
      <w:jc w:val="left"/>
    </w:pPr>
    <w:rPr>
      <w:rFonts w:ascii="Arial Unicode MS" w:hAnsi="Arial Unicode MS" w:cs="Arial Unicode MS"/>
      <w:kern w:val="0"/>
      <w:sz w:val="24"/>
    </w:rPr>
  </w:style>
  <w:style w:type="character" w:customStyle="1" w:styleId="Char">
    <w:name w:val="正文文本缩进 Char"/>
    <w:link w:val="a4"/>
    <w:uiPriority w:val="99"/>
    <w:locked/>
    <w:rsid w:val="006D141C"/>
    <w:rPr>
      <w:rFonts w:ascii="Arial Unicode MS" w:hAnsi="Arial Unicode MS" w:cs="Arial Unicode MS"/>
      <w:sz w:val="24"/>
      <w:szCs w:val="24"/>
    </w:rPr>
  </w:style>
  <w:style w:type="paragraph" w:styleId="a5">
    <w:name w:val="Plain Text"/>
    <w:basedOn w:val="a"/>
    <w:link w:val="Char0"/>
    <w:uiPriority w:val="99"/>
    <w:rsid w:val="00FB732E"/>
    <w:rPr>
      <w:rFonts w:ascii="宋体" w:hAnsi="Courier New"/>
      <w:szCs w:val="21"/>
    </w:rPr>
  </w:style>
  <w:style w:type="character" w:customStyle="1" w:styleId="Char0">
    <w:name w:val="纯文本 Char"/>
    <w:link w:val="a5"/>
    <w:uiPriority w:val="99"/>
    <w:locked/>
    <w:rsid w:val="00586E9A"/>
    <w:rPr>
      <w:rFonts w:ascii="宋体" w:hAnsi="Courier New" w:cs="Times New Roman"/>
      <w:kern w:val="2"/>
      <w:sz w:val="21"/>
    </w:rPr>
  </w:style>
  <w:style w:type="paragraph" w:styleId="21">
    <w:name w:val="Body Text Indent 2"/>
    <w:basedOn w:val="a"/>
    <w:link w:val="2Char0"/>
    <w:uiPriority w:val="99"/>
    <w:rsid w:val="00FB732E"/>
    <w:pPr>
      <w:spacing w:line="560" w:lineRule="exact"/>
      <w:ind w:firstLineChars="200" w:firstLine="480"/>
    </w:pPr>
    <w:rPr>
      <w:rFonts w:ascii="宋体" w:hAnsi="宋体"/>
      <w:color w:val="FF0000"/>
      <w:sz w:val="24"/>
    </w:rPr>
  </w:style>
  <w:style w:type="character" w:customStyle="1" w:styleId="2Char0">
    <w:name w:val="正文文本缩进 2 Char"/>
    <w:link w:val="21"/>
    <w:uiPriority w:val="99"/>
    <w:locked/>
    <w:rsid w:val="006D141C"/>
    <w:rPr>
      <w:rFonts w:ascii="宋体" w:eastAsia="宋体" w:cs="Times New Roman"/>
      <w:color w:val="FF0000"/>
      <w:kern w:val="2"/>
      <w:sz w:val="24"/>
      <w:szCs w:val="24"/>
    </w:rPr>
  </w:style>
  <w:style w:type="paragraph" w:styleId="a6">
    <w:name w:val="footer"/>
    <w:basedOn w:val="a"/>
    <w:link w:val="Char1"/>
    <w:uiPriority w:val="99"/>
    <w:rsid w:val="00FB732E"/>
    <w:pPr>
      <w:tabs>
        <w:tab w:val="center" w:pos="4153"/>
        <w:tab w:val="right" w:pos="8306"/>
      </w:tabs>
      <w:snapToGrid w:val="0"/>
      <w:jc w:val="left"/>
    </w:pPr>
    <w:rPr>
      <w:sz w:val="18"/>
      <w:szCs w:val="18"/>
    </w:rPr>
  </w:style>
  <w:style w:type="character" w:customStyle="1" w:styleId="Char1">
    <w:name w:val="页脚 Char"/>
    <w:link w:val="a6"/>
    <w:uiPriority w:val="99"/>
    <w:locked/>
    <w:rsid w:val="006D141C"/>
    <w:rPr>
      <w:rFonts w:cs="Times New Roman"/>
      <w:kern w:val="2"/>
      <w:sz w:val="18"/>
      <w:szCs w:val="18"/>
    </w:rPr>
  </w:style>
  <w:style w:type="character" w:styleId="a7">
    <w:name w:val="page number"/>
    <w:uiPriority w:val="99"/>
    <w:rsid w:val="00FB732E"/>
    <w:rPr>
      <w:rFonts w:cs="Times New Roman"/>
    </w:rPr>
  </w:style>
  <w:style w:type="character" w:styleId="a8">
    <w:name w:val="Hyperlink"/>
    <w:uiPriority w:val="99"/>
    <w:rsid w:val="00FB732E"/>
    <w:rPr>
      <w:rFonts w:cs="Times New Roman"/>
      <w:color w:val="0000FF"/>
      <w:u w:val="single"/>
    </w:rPr>
  </w:style>
  <w:style w:type="paragraph" w:styleId="31">
    <w:name w:val="Body Text Indent 3"/>
    <w:basedOn w:val="a"/>
    <w:link w:val="3Char0"/>
    <w:uiPriority w:val="99"/>
    <w:rsid w:val="00FB732E"/>
    <w:pPr>
      <w:spacing w:line="560" w:lineRule="exact"/>
      <w:ind w:firstLineChars="200" w:firstLine="420"/>
    </w:pPr>
    <w:rPr>
      <w:rFonts w:ascii="Arial" w:hAnsi="Arial" w:cs="Arial"/>
      <w:color w:val="FF0000"/>
    </w:rPr>
  </w:style>
  <w:style w:type="character" w:customStyle="1" w:styleId="3Char0">
    <w:name w:val="正文文本缩进 3 Char"/>
    <w:link w:val="31"/>
    <w:uiPriority w:val="99"/>
    <w:locked/>
    <w:rsid w:val="006D141C"/>
    <w:rPr>
      <w:rFonts w:ascii="Arial" w:hAnsi="Arial" w:cs="Arial"/>
      <w:color w:val="FF0000"/>
      <w:kern w:val="2"/>
      <w:sz w:val="24"/>
      <w:szCs w:val="24"/>
    </w:rPr>
  </w:style>
  <w:style w:type="paragraph" w:styleId="a9">
    <w:name w:val="header"/>
    <w:basedOn w:val="a"/>
    <w:link w:val="Char2"/>
    <w:uiPriority w:val="99"/>
    <w:rsid w:val="00FB732E"/>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9"/>
    <w:uiPriority w:val="99"/>
    <w:locked/>
    <w:rsid w:val="006D141C"/>
    <w:rPr>
      <w:rFonts w:cs="Times New Roman"/>
      <w:kern w:val="2"/>
      <w:sz w:val="18"/>
      <w:szCs w:val="18"/>
    </w:rPr>
  </w:style>
  <w:style w:type="character" w:styleId="aa">
    <w:name w:val="FollowedHyperlink"/>
    <w:uiPriority w:val="99"/>
    <w:rsid w:val="00FB732E"/>
    <w:rPr>
      <w:rFonts w:cs="Times New Roman"/>
      <w:color w:val="800080"/>
      <w:u w:val="single"/>
    </w:rPr>
  </w:style>
  <w:style w:type="paragraph" w:styleId="ab">
    <w:name w:val="List"/>
    <w:basedOn w:val="ac"/>
    <w:uiPriority w:val="99"/>
    <w:rsid w:val="00FB732E"/>
    <w:pPr>
      <w:spacing w:after="220" w:line="220" w:lineRule="atLeast"/>
      <w:ind w:left="1440" w:hanging="360"/>
    </w:pPr>
    <w:rPr>
      <w:szCs w:val="20"/>
    </w:rPr>
  </w:style>
  <w:style w:type="paragraph" w:styleId="ac">
    <w:name w:val="Body Text"/>
    <w:basedOn w:val="a"/>
    <w:link w:val="Char3"/>
    <w:uiPriority w:val="99"/>
    <w:rsid w:val="00FB732E"/>
    <w:pPr>
      <w:spacing w:after="120"/>
    </w:pPr>
  </w:style>
  <w:style w:type="character" w:customStyle="1" w:styleId="Char3">
    <w:name w:val="正文文本 Char"/>
    <w:link w:val="ac"/>
    <w:uiPriority w:val="99"/>
    <w:locked/>
    <w:rsid w:val="006D141C"/>
    <w:rPr>
      <w:rFonts w:cs="Times New Roman"/>
      <w:kern w:val="2"/>
      <w:sz w:val="24"/>
      <w:szCs w:val="24"/>
    </w:rPr>
  </w:style>
  <w:style w:type="paragraph" w:styleId="ad">
    <w:name w:val="Date"/>
    <w:basedOn w:val="a"/>
    <w:next w:val="a"/>
    <w:link w:val="Char4"/>
    <w:uiPriority w:val="99"/>
    <w:rsid w:val="00FB732E"/>
    <w:rPr>
      <w:sz w:val="24"/>
      <w:szCs w:val="20"/>
    </w:rPr>
  </w:style>
  <w:style w:type="character" w:customStyle="1" w:styleId="Char4">
    <w:name w:val="日期 Char"/>
    <w:link w:val="ad"/>
    <w:uiPriority w:val="99"/>
    <w:locked/>
    <w:rsid w:val="006D141C"/>
    <w:rPr>
      <w:rFonts w:cs="Times New Roman"/>
      <w:kern w:val="2"/>
      <w:sz w:val="24"/>
    </w:rPr>
  </w:style>
  <w:style w:type="character" w:customStyle="1" w:styleId="c1">
    <w:name w:val="c1"/>
    <w:uiPriority w:val="99"/>
    <w:rsid w:val="00FB732E"/>
    <w:rPr>
      <w:color w:val="000000"/>
      <w:spacing w:val="300"/>
      <w:sz w:val="18"/>
    </w:rPr>
  </w:style>
  <w:style w:type="paragraph" w:styleId="10">
    <w:name w:val="index 1"/>
    <w:basedOn w:val="a"/>
    <w:next w:val="a"/>
    <w:autoRedefine/>
    <w:uiPriority w:val="99"/>
    <w:semiHidden/>
    <w:rsid w:val="00FB732E"/>
    <w:pPr>
      <w:jc w:val="right"/>
    </w:pPr>
    <w:rPr>
      <w:color w:val="008000"/>
    </w:rPr>
  </w:style>
  <w:style w:type="paragraph" w:customStyle="1" w:styleId="font5">
    <w:name w:val="font5"/>
    <w:basedOn w:val="a"/>
    <w:uiPriority w:val="99"/>
    <w:rsid w:val="00FB732E"/>
    <w:pPr>
      <w:widowControl/>
      <w:spacing w:before="100" w:beforeAutospacing="1" w:after="100" w:afterAutospacing="1"/>
      <w:jc w:val="left"/>
    </w:pPr>
    <w:rPr>
      <w:rFonts w:ascii="宋体" w:hAnsi="宋体" w:cs="Arial Unicode MS"/>
      <w:kern w:val="0"/>
      <w:sz w:val="18"/>
      <w:szCs w:val="18"/>
    </w:rPr>
  </w:style>
  <w:style w:type="paragraph" w:customStyle="1" w:styleId="xl24">
    <w:name w:val="xl24"/>
    <w:basedOn w:val="a"/>
    <w:uiPriority w:val="99"/>
    <w:rsid w:val="00FB732E"/>
    <w:pPr>
      <w:widowControl/>
      <w:pBdr>
        <w:top w:val="double" w:sz="6"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hAnsi="Arial Unicode MS" w:cs="Arial Unicode MS"/>
      <w:b/>
      <w:bCs/>
      <w:color w:val="0000FF"/>
      <w:kern w:val="0"/>
      <w:sz w:val="29"/>
      <w:szCs w:val="29"/>
    </w:rPr>
  </w:style>
  <w:style w:type="paragraph" w:customStyle="1" w:styleId="xl25">
    <w:name w:val="xl25"/>
    <w:basedOn w:val="a"/>
    <w:uiPriority w:val="99"/>
    <w:rsid w:val="00FB732E"/>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left"/>
    </w:pPr>
    <w:rPr>
      <w:rFonts w:ascii="Arial Unicode MS" w:hAnsi="Arial Unicode MS" w:cs="Arial Unicode MS"/>
      <w:b/>
      <w:bCs/>
      <w:color w:val="000000"/>
      <w:kern w:val="0"/>
      <w:sz w:val="24"/>
    </w:rPr>
  </w:style>
  <w:style w:type="paragraph" w:customStyle="1" w:styleId="xl26">
    <w:name w:val="xl26"/>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27">
    <w:name w:val="xl27"/>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12"/>
      <w:szCs w:val="12"/>
    </w:rPr>
  </w:style>
  <w:style w:type="paragraph" w:customStyle="1" w:styleId="xl28">
    <w:name w:val="xl28"/>
    <w:basedOn w:val="a"/>
    <w:uiPriority w:val="99"/>
    <w:rsid w:val="00FB732E"/>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29">
    <w:name w:val="xl29"/>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30">
    <w:name w:val="xl30"/>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000000"/>
      <w:kern w:val="0"/>
      <w:sz w:val="24"/>
    </w:rPr>
  </w:style>
  <w:style w:type="paragraph" w:customStyle="1" w:styleId="xl31">
    <w:name w:val="xl31"/>
    <w:basedOn w:val="a"/>
    <w:uiPriority w:val="99"/>
    <w:rsid w:val="00FB732E"/>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color w:val="000000"/>
      <w:kern w:val="0"/>
      <w:sz w:val="22"/>
      <w:szCs w:val="22"/>
    </w:rPr>
  </w:style>
  <w:style w:type="paragraph" w:customStyle="1" w:styleId="xl32">
    <w:name w:val="xl32"/>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color w:val="000000"/>
      <w:kern w:val="0"/>
      <w:sz w:val="22"/>
      <w:szCs w:val="22"/>
    </w:rPr>
  </w:style>
  <w:style w:type="paragraph" w:customStyle="1" w:styleId="xl33">
    <w:name w:val="xl33"/>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color w:val="000000"/>
      <w:kern w:val="0"/>
      <w:sz w:val="22"/>
      <w:szCs w:val="22"/>
    </w:rPr>
  </w:style>
  <w:style w:type="paragraph" w:customStyle="1" w:styleId="xl34">
    <w:name w:val="xl34"/>
    <w:basedOn w:val="a"/>
    <w:uiPriority w:val="99"/>
    <w:rsid w:val="00FB732E"/>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hAnsi="Arial Unicode MS" w:cs="Arial Unicode MS"/>
      <w:color w:val="000000"/>
      <w:kern w:val="0"/>
      <w:sz w:val="22"/>
      <w:szCs w:val="22"/>
    </w:rPr>
  </w:style>
  <w:style w:type="paragraph" w:customStyle="1" w:styleId="xl35">
    <w:name w:val="xl35"/>
    <w:basedOn w:val="a"/>
    <w:uiPriority w:val="99"/>
    <w:rsid w:val="00FB732E"/>
    <w:pPr>
      <w:widowControl/>
      <w:pBdr>
        <w:top w:val="single" w:sz="4" w:space="0" w:color="000000"/>
        <w:left w:val="double" w:sz="6"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b/>
      <w:bCs/>
      <w:color w:val="000000"/>
      <w:kern w:val="0"/>
      <w:sz w:val="23"/>
      <w:szCs w:val="23"/>
    </w:rPr>
  </w:style>
  <w:style w:type="paragraph" w:customStyle="1" w:styleId="xl36">
    <w:name w:val="xl36"/>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hAnsi="Arial Unicode MS" w:cs="Arial Unicode MS"/>
      <w:b/>
      <w:bCs/>
      <w:color w:val="FF0000"/>
      <w:kern w:val="0"/>
      <w:sz w:val="23"/>
      <w:szCs w:val="23"/>
    </w:rPr>
  </w:style>
  <w:style w:type="paragraph" w:customStyle="1" w:styleId="xl37">
    <w:name w:val="xl37"/>
    <w:basedOn w:val="a"/>
    <w:uiPriority w:val="99"/>
    <w:rsid w:val="00FB732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Unicode MS" w:hAnsi="Arial Unicode MS" w:cs="Arial Unicode MS"/>
      <w:b/>
      <w:bCs/>
      <w:color w:val="FF0000"/>
      <w:kern w:val="0"/>
      <w:sz w:val="23"/>
      <w:szCs w:val="23"/>
    </w:rPr>
  </w:style>
  <w:style w:type="paragraph" w:customStyle="1" w:styleId="xl38">
    <w:name w:val="xl38"/>
    <w:basedOn w:val="a"/>
    <w:uiPriority w:val="99"/>
    <w:rsid w:val="00FB732E"/>
    <w:pPr>
      <w:widowControl/>
      <w:pBdr>
        <w:top w:val="single" w:sz="4" w:space="0" w:color="000000"/>
        <w:left w:val="single" w:sz="4" w:space="0" w:color="000000"/>
        <w:bottom w:val="single" w:sz="4" w:space="0" w:color="000000"/>
        <w:right w:val="double" w:sz="6" w:space="0" w:color="000000"/>
      </w:pBdr>
      <w:spacing w:before="100" w:beforeAutospacing="1" w:after="100" w:afterAutospacing="1"/>
      <w:jc w:val="center"/>
    </w:pPr>
    <w:rPr>
      <w:rFonts w:ascii="Arial Unicode MS" w:hAnsi="Arial Unicode MS" w:cs="Arial Unicode MS"/>
      <w:b/>
      <w:bCs/>
      <w:color w:val="FF0000"/>
      <w:kern w:val="0"/>
      <w:sz w:val="23"/>
      <w:szCs w:val="23"/>
    </w:rPr>
  </w:style>
  <w:style w:type="paragraph" w:styleId="ae">
    <w:name w:val="Balloon Text"/>
    <w:basedOn w:val="a"/>
    <w:link w:val="Char5"/>
    <w:uiPriority w:val="99"/>
    <w:semiHidden/>
    <w:rsid w:val="00FB732E"/>
    <w:rPr>
      <w:sz w:val="18"/>
      <w:szCs w:val="18"/>
    </w:rPr>
  </w:style>
  <w:style w:type="character" w:customStyle="1" w:styleId="Char5">
    <w:name w:val="批注框文本 Char"/>
    <w:link w:val="ae"/>
    <w:uiPriority w:val="99"/>
    <w:semiHidden/>
    <w:locked/>
    <w:rsid w:val="006D141C"/>
    <w:rPr>
      <w:rFonts w:cs="Times New Roman"/>
      <w:kern w:val="2"/>
      <w:sz w:val="18"/>
      <w:szCs w:val="18"/>
    </w:rPr>
  </w:style>
  <w:style w:type="character" w:styleId="af">
    <w:name w:val="annotation reference"/>
    <w:uiPriority w:val="99"/>
    <w:semiHidden/>
    <w:rsid w:val="00FB732E"/>
    <w:rPr>
      <w:rFonts w:cs="Times New Roman"/>
      <w:sz w:val="21"/>
    </w:rPr>
  </w:style>
  <w:style w:type="paragraph" w:styleId="af0">
    <w:name w:val="annotation text"/>
    <w:basedOn w:val="a"/>
    <w:link w:val="Char6"/>
    <w:uiPriority w:val="99"/>
    <w:semiHidden/>
    <w:rsid w:val="00FB732E"/>
    <w:pPr>
      <w:jc w:val="left"/>
    </w:pPr>
  </w:style>
  <w:style w:type="character" w:customStyle="1" w:styleId="Char6">
    <w:name w:val="批注文字 Char"/>
    <w:link w:val="af0"/>
    <w:uiPriority w:val="99"/>
    <w:semiHidden/>
    <w:locked/>
    <w:rsid w:val="006D141C"/>
    <w:rPr>
      <w:rFonts w:cs="Times New Roman"/>
      <w:kern w:val="2"/>
      <w:sz w:val="24"/>
      <w:szCs w:val="24"/>
    </w:rPr>
  </w:style>
  <w:style w:type="paragraph" w:styleId="af1">
    <w:name w:val="annotation subject"/>
    <w:basedOn w:val="af0"/>
    <w:next w:val="af0"/>
    <w:link w:val="Char7"/>
    <w:uiPriority w:val="99"/>
    <w:semiHidden/>
    <w:rsid w:val="00FB732E"/>
    <w:rPr>
      <w:b/>
      <w:bCs/>
    </w:rPr>
  </w:style>
  <w:style w:type="character" w:customStyle="1" w:styleId="Char7">
    <w:name w:val="批注主题 Char"/>
    <w:link w:val="af1"/>
    <w:uiPriority w:val="99"/>
    <w:semiHidden/>
    <w:locked/>
    <w:rsid w:val="006D141C"/>
    <w:rPr>
      <w:rFonts w:cs="Times New Roman"/>
      <w:b/>
      <w:bCs/>
      <w:kern w:val="2"/>
      <w:sz w:val="24"/>
      <w:szCs w:val="24"/>
    </w:rPr>
  </w:style>
  <w:style w:type="paragraph" w:customStyle="1" w:styleId="Char8">
    <w:name w:val="Char"/>
    <w:basedOn w:val="a"/>
    <w:uiPriority w:val="99"/>
    <w:rsid w:val="00FB732E"/>
  </w:style>
  <w:style w:type="paragraph" w:styleId="af2">
    <w:name w:val="Document Map"/>
    <w:basedOn w:val="a"/>
    <w:link w:val="Char9"/>
    <w:uiPriority w:val="99"/>
    <w:semiHidden/>
    <w:rsid w:val="000A549A"/>
    <w:pPr>
      <w:shd w:val="clear" w:color="auto" w:fill="000080"/>
    </w:pPr>
  </w:style>
  <w:style w:type="character" w:customStyle="1" w:styleId="Char9">
    <w:name w:val="文档结构图 Char"/>
    <w:link w:val="af2"/>
    <w:uiPriority w:val="99"/>
    <w:semiHidden/>
    <w:locked/>
    <w:rsid w:val="006D141C"/>
    <w:rPr>
      <w:rFonts w:cs="Times New Roman"/>
      <w:kern w:val="2"/>
      <w:sz w:val="24"/>
      <w:szCs w:val="24"/>
      <w:shd w:val="clear" w:color="auto" w:fill="000080"/>
    </w:rPr>
  </w:style>
  <w:style w:type="paragraph" w:customStyle="1" w:styleId="af3">
    <w:name w:val="正文 + (符号) 宋体"/>
    <w:aliases w:val="小四,紧缩量  0.2 磅"/>
    <w:basedOn w:val="a"/>
    <w:uiPriority w:val="99"/>
    <w:rsid w:val="00C22CCE"/>
    <w:pPr>
      <w:autoSpaceDE w:val="0"/>
      <w:autoSpaceDN w:val="0"/>
      <w:adjustRightInd w:val="0"/>
      <w:ind w:rightChars="671" w:right="1409" w:firstLineChars="512" w:firstLine="1229"/>
      <w:jc w:val="distribute"/>
    </w:pPr>
    <w:rPr>
      <w:sz w:val="24"/>
    </w:rPr>
  </w:style>
  <w:style w:type="paragraph" w:styleId="af4">
    <w:name w:val="footnote text"/>
    <w:basedOn w:val="a"/>
    <w:link w:val="Chara"/>
    <w:uiPriority w:val="99"/>
    <w:rsid w:val="00547D9C"/>
    <w:pPr>
      <w:snapToGrid w:val="0"/>
      <w:jc w:val="left"/>
    </w:pPr>
    <w:rPr>
      <w:sz w:val="18"/>
      <w:szCs w:val="18"/>
    </w:rPr>
  </w:style>
  <w:style w:type="character" w:customStyle="1" w:styleId="Chara">
    <w:name w:val="脚注文本 Char"/>
    <w:link w:val="af4"/>
    <w:uiPriority w:val="99"/>
    <w:locked/>
    <w:rsid w:val="006D141C"/>
    <w:rPr>
      <w:rFonts w:cs="Times New Roman"/>
      <w:kern w:val="2"/>
      <w:sz w:val="18"/>
      <w:szCs w:val="18"/>
    </w:rPr>
  </w:style>
  <w:style w:type="character" w:styleId="af5">
    <w:name w:val="footnote reference"/>
    <w:uiPriority w:val="99"/>
    <w:rsid w:val="00547D9C"/>
    <w:rPr>
      <w:rFonts w:cs="Times New Roman"/>
      <w:vertAlign w:val="superscript"/>
    </w:rPr>
  </w:style>
  <w:style w:type="paragraph" w:styleId="af6">
    <w:name w:val="Normal (Web)"/>
    <w:basedOn w:val="a"/>
    <w:uiPriority w:val="99"/>
    <w:rsid w:val="005D45B3"/>
    <w:pPr>
      <w:widowControl/>
      <w:spacing w:before="100" w:beforeAutospacing="1" w:after="100" w:afterAutospacing="1"/>
      <w:jc w:val="left"/>
    </w:pPr>
    <w:rPr>
      <w:rFonts w:ascii="宋体" w:hAnsi="宋体"/>
      <w:kern w:val="0"/>
      <w:sz w:val="24"/>
    </w:rPr>
  </w:style>
  <w:style w:type="table" w:styleId="af7">
    <w:name w:val="Table Grid"/>
    <w:basedOn w:val="a2"/>
    <w:rsid w:val="002A5D3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uiPriority w:val="99"/>
    <w:rsid w:val="00043ABF"/>
  </w:style>
  <w:style w:type="paragraph" w:customStyle="1" w:styleId="CharCharCharCharCharChar1CharCharChar">
    <w:name w:val="Char Char Char Char Char Char1 Char Char Char"/>
    <w:basedOn w:val="a"/>
    <w:uiPriority w:val="99"/>
    <w:rsid w:val="005166E9"/>
    <w:pPr>
      <w:autoSpaceDE w:val="0"/>
      <w:autoSpaceDN w:val="0"/>
      <w:adjustRightInd w:val="0"/>
      <w:jc w:val="left"/>
      <w:textAlignment w:val="baseline"/>
    </w:pPr>
    <w:rPr>
      <w:rFonts w:ascii="宋体"/>
      <w:kern w:val="0"/>
      <w:sz w:val="34"/>
      <w:szCs w:val="20"/>
    </w:rPr>
  </w:style>
  <w:style w:type="paragraph" w:styleId="22">
    <w:name w:val="toc 2"/>
    <w:basedOn w:val="a"/>
    <w:next w:val="a"/>
    <w:autoRedefine/>
    <w:uiPriority w:val="99"/>
    <w:semiHidden/>
    <w:rsid w:val="00D35D4A"/>
    <w:pPr>
      <w:tabs>
        <w:tab w:val="left" w:pos="1260"/>
        <w:tab w:val="right" w:leader="dot" w:pos="9072"/>
      </w:tabs>
      <w:ind w:leftChars="200" w:left="420"/>
    </w:pPr>
    <w:rPr>
      <w:kern w:val="0"/>
      <w:szCs w:val="21"/>
    </w:rPr>
  </w:style>
  <w:style w:type="paragraph" w:customStyle="1" w:styleId="CharCharCharChar">
    <w:name w:val="Char Char Char Char"/>
    <w:basedOn w:val="a"/>
    <w:autoRedefine/>
    <w:uiPriority w:val="99"/>
    <w:rsid w:val="005721D0"/>
    <w:pPr>
      <w:tabs>
        <w:tab w:val="num" w:pos="840"/>
      </w:tabs>
      <w:adjustRightInd w:val="0"/>
      <w:spacing w:line="360" w:lineRule="atLeast"/>
      <w:ind w:left="840" w:hanging="360"/>
      <w:textAlignment w:val="baseline"/>
    </w:pPr>
    <w:rPr>
      <w:sz w:val="24"/>
    </w:rPr>
  </w:style>
  <w:style w:type="paragraph" w:styleId="11">
    <w:name w:val="toc 1"/>
    <w:basedOn w:val="a"/>
    <w:next w:val="a"/>
    <w:autoRedefine/>
    <w:uiPriority w:val="99"/>
    <w:semiHidden/>
    <w:rsid w:val="00BE2A17"/>
    <w:pPr>
      <w:tabs>
        <w:tab w:val="right" w:leader="dot" w:pos="9072"/>
      </w:tabs>
    </w:pPr>
  </w:style>
  <w:style w:type="paragraph" w:styleId="32">
    <w:name w:val="toc 3"/>
    <w:basedOn w:val="a"/>
    <w:next w:val="a"/>
    <w:autoRedefine/>
    <w:uiPriority w:val="99"/>
    <w:semiHidden/>
    <w:rsid w:val="00954A89"/>
    <w:pPr>
      <w:ind w:leftChars="400" w:left="840"/>
    </w:pPr>
  </w:style>
  <w:style w:type="paragraph" w:customStyle="1" w:styleId="CharCharCharCharCharChar1CharCharChar1">
    <w:name w:val="Char Char Char Char Char Char1 Char Char Char1"/>
    <w:basedOn w:val="a"/>
    <w:uiPriority w:val="99"/>
    <w:rsid w:val="005B7476"/>
    <w:pPr>
      <w:autoSpaceDE w:val="0"/>
      <w:autoSpaceDN w:val="0"/>
      <w:adjustRightInd w:val="0"/>
      <w:jc w:val="left"/>
      <w:textAlignment w:val="baseline"/>
    </w:pPr>
    <w:rPr>
      <w:rFonts w:ascii="宋体"/>
      <w:kern w:val="0"/>
      <w:sz w:val="34"/>
      <w:szCs w:val="20"/>
    </w:rPr>
  </w:style>
  <w:style w:type="paragraph" w:customStyle="1" w:styleId="Default">
    <w:name w:val="Default"/>
    <w:uiPriority w:val="99"/>
    <w:rsid w:val="003C1272"/>
    <w:pPr>
      <w:widowControl w:val="0"/>
      <w:autoSpaceDE w:val="0"/>
      <w:autoSpaceDN w:val="0"/>
      <w:adjustRightInd w:val="0"/>
    </w:pPr>
    <w:rPr>
      <w:rFonts w:ascii="FangSong" w:hAnsi="FangSong" w:cs="FangSong"/>
      <w:color w:val="000000"/>
      <w:sz w:val="24"/>
      <w:szCs w:val="24"/>
    </w:rPr>
  </w:style>
  <w:style w:type="numbering" w:customStyle="1" w:styleId="5">
    <w:name w:val="样式5"/>
    <w:rsid w:val="003C1404"/>
    <w:pPr>
      <w:numPr>
        <w:numId w:val="8"/>
      </w:numPr>
    </w:pPr>
  </w:style>
  <w:style w:type="numbering" w:customStyle="1" w:styleId="3">
    <w:name w:val="样式3"/>
    <w:rsid w:val="003C1404"/>
    <w:pPr>
      <w:numPr>
        <w:numId w:val="7"/>
      </w:numPr>
    </w:pPr>
  </w:style>
  <w:style w:type="numbering" w:customStyle="1" w:styleId="4">
    <w:name w:val="样式4"/>
    <w:rsid w:val="003C1404"/>
    <w:pPr>
      <w:numPr>
        <w:numId w:val="9"/>
      </w:numPr>
    </w:pPr>
  </w:style>
  <w:style w:type="numbering" w:customStyle="1" w:styleId="2">
    <w:name w:val="样式2"/>
    <w:rsid w:val="003C1404"/>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04333">
      <w:marLeft w:val="0"/>
      <w:marRight w:val="0"/>
      <w:marTop w:val="0"/>
      <w:marBottom w:val="0"/>
      <w:divBdr>
        <w:top w:val="none" w:sz="0" w:space="0" w:color="auto"/>
        <w:left w:val="none" w:sz="0" w:space="0" w:color="auto"/>
        <w:bottom w:val="none" w:sz="0" w:space="0" w:color="auto"/>
        <w:right w:val="none" w:sz="0" w:space="0" w:color="auto"/>
      </w:divBdr>
    </w:div>
    <w:div w:id="351804334">
      <w:marLeft w:val="0"/>
      <w:marRight w:val="0"/>
      <w:marTop w:val="0"/>
      <w:marBottom w:val="0"/>
      <w:divBdr>
        <w:top w:val="none" w:sz="0" w:space="0" w:color="auto"/>
        <w:left w:val="none" w:sz="0" w:space="0" w:color="auto"/>
        <w:bottom w:val="none" w:sz="0" w:space="0" w:color="auto"/>
        <w:right w:val="none" w:sz="0" w:space="0" w:color="auto"/>
      </w:divBdr>
    </w:div>
    <w:div w:id="351804335">
      <w:marLeft w:val="0"/>
      <w:marRight w:val="0"/>
      <w:marTop w:val="0"/>
      <w:marBottom w:val="0"/>
      <w:divBdr>
        <w:top w:val="none" w:sz="0" w:space="0" w:color="auto"/>
        <w:left w:val="none" w:sz="0" w:space="0" w:color="auto"/>
        <w:bottom w:val="none" w:sz="0" w:space="0" w:color="auto"/>
        <w:right w:val="none" w:sz="0" w:space="0" w:color="auto"/>
      </w:divBdr>
    </w:div>
    <w:div w:id="351804336">
      <w:marLeft w:val="0"/>
      <w:marRight w:val="0"/>
      <w:marTop w:val="0"/>
      <w:marBottom w:val="0"/>
      <w:divBdr>
        <w:top w:val="none" w:sz="0" w:space="0" w:color="auto"/>
        <w:left w:val="none" w:sz="0" w:space="0" w:color="auto"/>
        <w:bottom w:val="none" w:sz="0" w:space="0" w:color="auto"/>
        <w:right w:val="none" w:sz="0" w:space="0" w:color="auto"/>
      </w:divBdr>
    </w:div>
    <w:div w:id="351804337">
      <w:marLeft w:val="0"/>
      <w:marRight w:val="0"/>
      <w:marTop w:val="0"/>
      <w:marBottom w:val="0"/>
      <w:divBdr>
        <w:top w:val="none" w:sz="0" w:space="0" w:color="auto"/>
        <w:left w:val="none" w:sz="0" w:space="0" w:color="auto"/>
        <w:bottom w:val="none" w:sz="0" w:space="0" w:color="auto"/>
        <w:right w:val="none" w:sz="0" w:space="0" w:color="auto"/>
      </w:divBdr>
    </w:div>
    <w:div w:id="351804338">
      <w:marLeft w:val="0"/>
      <w:marRight w:val="0"/>
      <w:marTop w:val="0"/>
      <w:marBottom w:val="0"/>
      <w:divBdr>
        <w:top w:val="none" w:sz="0" w:space="0" w:color="auto"/>
        <w:left w:val="none" w:sz="0" w:space="0" w:color="auto"/>
        <w:bottom w:val="none" w:sz="0" w:space="0" w:color="auto"/>
        <w:right w:val="none" w:sz="0" w:space="0" w:color="auto"/>
      </w:divBdr>
    </w:div>
    <w:div w:id="351804339">
      <w:marLeft w:val="0"/>
      <w:marRight w:val="0"/>
      <w:marTop w:val="0"/>
      <w:marBottom w:val="0"/>
      <w:divBdr>
        <w:top w:val="none" w:sz="0" w:space="0" w:color="auto"/>
        <w:left w:val="none" w:sz="0" w:space="0" w:color="auto"/>
        <w:bottom w:val="none" w:sz="0" w:space="0" w:color="auto"/>
        <w:right w:val="none" w:sz="0" w:space="0" w:color="auto"/>
      </w:divBdr>
    </w:div>
    <w:div w:id="351804340">
      <w:marLeft w:val="0"/>
      <w:marRight w:val="0"/>
      <w:marTop w:val="0"/>
      <w:marBottom w:val="0"/>
      <w:divBdr>
        <w:top w:val="none" w:sz="0" w:space="0" w:color="auto"/>
        <w:left w:val="none" w:sz="0" w:space="0" w:color="auto"/>
        <w:bottom w:val="none" w:sz="0" w:space="0" w:color="auto"/>
        <w:right w:val="none" w:sz="0" w:space="0" w:color="auto"/>
      </w:divBdr>
    </w:div>
    <w:div w:id="351804341">
      <w:marLeft w:val="0"/>
      <w:marRight w:val="0"/>
      <w:marTop w:val="0"/>
      <w:marBottom w:val="0"/>
      <w:divBdr>
        <w:top w:val="none" w:sz="0" w:space="0" w:color="auto"/>
        <w:left w:val="none" w:sz="0" w:space="0" w:color="auto"/>
        <w:bottom w:val="none" w:sz="0" w:space="0" w:color="auto"/>
        <w:right w:val="none" w:sz="0" w:space="0" w:color="auto"/>
      </w:divBdr>
      <w:divsChild>
        <w:div w:id="351804402">
          <w:marLeft w:val="0"/>
          <w:marRight w:val="0"/>
          <w:marTop w:val="0"/>
          <w:marBottom w:val="0"/>
          <w:divBdr>
            <w:top w:val="none" w:sz="0" w:space="0" w:color="auto"/>
            <w:left w:val="none" w:sz="0" w:space="0" w:color="auto"/>
            <w:bottom w:val="none" w:sz="0" w:space="0" w:color="auto"/>
            <w:right w:val="none" w:sz="0" w:space="0" w:color="auto"/>
          </w:divBdr>
        </w:div>
      </w:divsChild>
    </w:div>
    <w:div w:id="351804342">
      <w:marLeft w:val="0"/>
      <w:marRight w:val="0"/>
      <w:marTop w:val="0"/>
      <w:marBottom w:val="0"/>
      <w:divBdr>
        <w:top w:val="none" w:sz="0" w:space="0" w:color="auto"/>
        <w:left w:val="none" w:sz="0" w:space="0" w:color="auto"/>
        <w:bottom w:val="none" w:sz="0" w:space="0" w:color="auto"/>
        <w:right w:val="none" w:sz="0" w:space="0" w:color="auto"/>
      </w:divBdr>
    </w:div>
    <w:div w:id="351804343">
      <w:marLeft w:val="0"/>
      <w:marRight w:val="0"/>
      <w:marTop w:val="0"/>
      <w:marBottom w:val="0"/>
      <w:divBdr>
        <w:top w:val="none" w:sz="0" w:space="0" w:color="auto"/>
        <w:left w:val="none" w:sz="0" w:space="0" w:color="auto"/>
        <w:bottom w:val="none" w:sz="0" w:space="0" w:color="auto"/>
        <w:right w:val="none" w:sz="0" w:space="0" w:color="auto"/>
      </w:divBdr>
    </w:div>
    <w:div w:id="351804344">
      <w:marLeft w:val="0"/>
      <w:marRight w:val="0"/>
      <w:marTop w:val="0"/>
      <w:marBottom w:val="0"/>
      <w:divBdr>
        <w:top w:val="none" w:sz="0" w:space="0" w:color="auto"/>
        <w:left w:val="none" w:sz="0" w:space="0" w:color="auto"/>
        <w:bottom w:val="none" w:sz="0" w:space="0" w:color="auto"/>
        <w:right w:val="none" w:sz="0" w:space="0" w:color="auto"/>
      </w:divBdr>
    </w:div>
    <w:div w:id="351804346">
      <w:marLeft w:val="0"/>
      <w:marRight w:val="0"/>
      <w:marTop w:val="0"/>
      <w:marBottom w:val="0"/>
      <w:divBdr>
        <w:top w:val="none" w:sz="0" w:space="0" w:color="auto"/>
        <w:left w:val="none" w:sz="0" w:space="0" w:color="auto"/>
        <w:bottom w:val="none" w:sz="0" w:space="0" w:color="auto"/>
        <w:right w:val="none" w:sz="0" w:space="0" w:color="auto"/>
      </w:divBdr>
    </w:div>
    <w:div w:id="351804347">
      <w:marLeft w:val="0"/>
      <w:marRight w:val="0"/>
      <w:marTop w:val="0"/>
      <w:marBottom w:val="0"/>
      <w:divBdr>
        <w:top w:val="none" w:sz="0" w:space="0" w:color="auto"/>
        <w:left w:val="none" w:sz="0" w:space="0" w:color="auto"/>
        <w:bottom w:val="none" w:sz="0" w:space="0" w:color="auto"/>
        <w:right w:val="none" w:sz="0" w:space="0" w:color="auto"/>
      </w:divBdr>
    </w:div>
    <w:div w:id="351804348">
      <w:marLeft w:val="0"/>
      <w:marRight w:val="0"/>
      <w:marTop w:val="0"/>
      <w:marBottom w:val="0"/>
      <w:divBdr>
        <w:top w:val="none" w:sz="0" w:space="0" w:color="auto"/>
        <w:left w:val="none" w:sz="0" w:space="0" w:color="auto"/>
        <w:bottom w:val="none" w:sz="0" w:space="0" w:color="auto"/>
        <w:right w:val="none" w:sz="0" w:space="0" w:color="auto"/>
      </w:divBdr>
    </w:div>
    <w:div w:id="351804349">
      <w:marLeft w:val="0"/>
      <w:marRight w:val="0"/>
      <w:marTop w:val="0"/>
      <w:marBottom w:val="0"/>
      <w:divBdr>
        <w:top w:val="none" w:sz="0" w:space="0" w:color="auto"/>
        <w:left w:val="none" w:sz="0" w:space="0" w:color="auto"/>
        <w:bottom w:val="none" w:sz="0" w:space="0" w:color="auto"/>
        <w:right w:val="none" w:sz="0" w:space="0" w:color="auto"/>
      </w:divBdr>
    </w:div>
    <w:div w:id="351804350">
      <w:marLeft w:val="0"/>
      <w:marRight w:val="0"/>
      <w:marTop w:val="0"/>
      <w:marBottom w:val="0"/>
      <w:divBdr>
        <w:top w:val="none" w:sz="0" w:space="0" w:color="auto"/>
        <w:left w:val="none" w:sz="0" w:space="0" w:color="auto"/>
        <w:bottom w:val="none" w:sz="0" w:space="0" w:color="auto"/>
        <w:right w:val="none" w:sz="0" w:space="0" w:color="auto"/>
      </w:divBdr>
    </w:div>
    <w:div w:id="351804351">
      <w:marLeft w:val="0"/>
      <w:marRight w:val="0"/>
      <w:marTop w:val="0"/>
      <w:marBottom w:val="0"/>
      <w:divBdr>
        <w:top w:val="none" w:sz="0" w:space="0" w:color="auto"/>
        <w:left w:val="none" w:sz="0" w:space="0" w:color="auto"/>
        <w:bottom w:val="none" w:sz="0" w:space="0" w:color="auto"/>
        <w:right w:val="none" w:sz="0" w:space="0" w:color="auto"/>
      </w:divBdr>
    </w:div>
    <w:div w:id="351804352">
      <w:marLeft w:val="0"/>
      <w:marRight w:val="0"/>
      <w:marTop w:val="0"/>
      <w:marBottom w:val="0"/>
      <w:divBdr>
        <w:top w:val="none" w:sz="0" w:space="0" w:color="auto"/>
        <w:left w:val="none" w:sz="0" w:space="0" w:color="auto"/>
        <w:bottom w:val="none" w:sz="0" w:space="0" w:color="auto"/>
        <w:right w:val="none" w:sz="0" w:space="0" w:color="auto"/>
      </w:divBdr>
    </w:div>
    <w:div w:id="351804353">
      <w:marLeft w:val="0"/>
      <w:marRight w:val="0"/>
      <w:marTop w:val="0"/>
      <w:marBottom w:val="0"/>
      <w:divBdr>
        <w:top w:val="none" w:sz="0" w:space="0" w:color="auto"/>
        <w:left w:val="none" w:sz="0" w:space="0" w:color="auto"/>
        <w:bottom w:val="none" w:sz="0" w:space="0" w:color="auto"/>
        <w:right w:val="none" w:sz="0" w:space="0" w:color="auto"/>
      </w:divBdr>
    </w:div>
    <w:div w:id="351804354">
      <w:marLeft w:val="0"/>
      <w:marRight w:val="0"/>
      <w:marTop w:val="0"/>
      <w:marBottom w:val="0"/>
      <w:divBdr>
        <w:top w:val="none" w:sz="0" w:space="0" w:color="auto"/>
        <w:left w:val="none" w:sz="0" w:space="0" w:color="auto"/>
        <w:bottom w:val="none" w:sz="0" w:space="0" w:color="auto"/>
        <w:right w:val="none" w:sz="0" w:space="0" w:color="auto"/>
      </w:divBdr>
    </w:div>
    <w:div w:id="351804355">
      <w:marLeft w:val="0"/>
      <w:marRight w:val="0"/>
      <w:marTop w:val="0"/>
      <w:marBottom w:val="0"/>
      <w:divBdr>
        <w:top w:val="none" w:sz="0" w:space="0" w:color="auto"/>
        <w:left w:val="none" w:sz="0" w:space="0" w:color="auto"/>
        <w:bottom w:val="none" w:sz="0" w:space="0" w:color="auto"/>
        <w:right w:val="none" w:sz="0" w:space="0" w:color="auto"/>
      </w:divBdr>
    </w:div>
    <w:div w:id="351804356">
      <w:marLeft w:val="0"/>
      <w:marRight w:val="0"/>
      <w:marTop w:val="0"/>
      <w:marBottom w:val="0"/>
      <w:divBdr>
        <w:top w:val="none" w:sz="0" w:space="0" w:color="auto"/>
        <w:left w:val="none" w:sz="0" w:space="0" w:color="auto"/>
        <w:bottom w:val="none" w:sz="0" w:space="0" w:color="auto"/>
        <w:right w:val="none" w:sz="0" w:space="0" w:color="auto"/>
      </w:divBdr>
    </w:div>
    <w:div w:id="351804357">
      <w:marLeft w:val="0"/>
      <w:marRight w:val="0"/>
      <w:marTop w:val="0"/>
      <w:marBottom w:val="0"/>
      <w:divBdr>
        <w:top w:val="none" w:sz="0" w:space="0" w:color="auto"/>
        <w:left w:val="none" w:sz="0" w:space="0" w:color="auto"/>
        <w:bottom w:val="none" w:sz="0" w:space="0" w:color="auto"/>
        <w:right w:val="none" w:sz="0" w:space="0" w:color="auto"/>
      </w:divBdr>
    </w:div>
    <w:div w:id="351804358">
      <w:marLeft w:val="0"/>
      <w:marRight w:val="0"/>
      <w:marTop w:val="0"/>
      <w:marBottom w:val="0"/>
      <w:divBdr>
        <w:top w:val="none" w:sz="0" w:space="0" w:color="auto"/>
        <w:left w:val="none" w:sz="0" w:space="0" w:color="auto"/>
        <w:bottom w:val="none" w:sz="0" w:space="0" w:color="auto"/>
        <w:right w:val="none" w:sz="0" w:space="0" w:color="auto"/>
      </w:divBdr>
    </w:div>
    <w:div w:id="351804359">
      <w:marLeft w:val="0"/>
      <w:marRight w:val="0"/>
      <w:marTop w:val="0"/>
      <w:marBottom w:val="0"/>
      <w:divBdr>
        <w:top w:val="none" w:sz="0" w:space="0" w:color="auto"/>
        <w:left w:val="none" w:sz="0" w:space="0" w:color="auto"/>
        <w:bottom w:val="none" w:sz="0" w:space="0" w:color="auto"/>
        <w:right w:val="none" w:sz="0" w:space="0" w:color="auto"/>
      </w:divBdr>
      <w:divsChild>
        <w:div w:id="351804345">
          <w:marLeft w:val="0"/>
          <w:marRight w:val="0"/>
          <w:marTop w:val="0"/>
          <w:marBottom w:val="0"/>
          <w:divBdr>
            <w:top w:val="none" w:sz="0" w:space="0" w:color="auto"/>
            <w:left w:val="none" w:sz="0" w:space="0" w:color="auto"/>
            <w:bottom w:val="none" w:sz="0" w:space="0" w:color="auto"/>
            <w:right w:val="none" w:sz="0" w:space="0" w:color="auto"/>
          </w:divBdr>
        </w:div>
      </w:divsChild>
    </w:div>
    <w:div w:id="351804360">
      <w:marLeft w:val="0"/>
      <w:marRight w:val="0"/>
      <w:marTop w:val="0"/>
      <w:marBottom w:val="0"/>
      <w:divBdr>
        <w:top w:val="none" w:sz="0" w:space="0" w:color="auto"/>
        <w:left w:val="none" w:sz="0" w:space="0" w:color="auto"/>
        <w:bottom w:val="none" w:sz="0" w:space="0" w:color="auto"/>
        <w:right w:val="none" w:sz="0" w:space="0" w:color="auto"/>
      </w:divBdr>
    </w:div>
    <w:div w:id="351804361">
      <w:marLeft w:val="0"/>
      <w:marRight w:val="0"/>
      <w:marTop w:val="0"/>
      <w:marBottom w:val="0"/>
      <w:divBdr>
        <w:top w:val="none" w:sz="0" w:space="0" w:color="auto"/>
        <w:left w:val="none" w:sz="0" w:space="0" w:color="auto"/>
        <w:bottom w:val="none" w:sz="0" w:space="0" w:color="auto"/>
        <w:right w:val="none" w:sz="0" w:space="0" w:color="auto"/>
      </w:divBdr>
    </w:div>
    <w:div w:id="351804362">
      <w:marLeft w:val="0"/>
      <w:marRight w:val="0"/>
      <w:marTop w:val="0"/>
      <w:marBottom w:val="0"/>
      <w:divBdr>
        <w:top w:val="none" w:sz="0" w:space="0" w:color="auto"/>
        <w:left w:val="none" w:sz="0" w:space="0" w:color="auto"/>
        <w:bottom w:val="none" w:sz="0" w:space="0" w:color="auto"/>
        <w:right w:val="none" w:sz="0" w:space="0" w:color="auto"/>
      </w:divBdr>
    </w:div>
    <w:div w:id="351804363">
      <w:marLeft w:val="0"/>
      <w:marRight w:val="0"/>
      <w:marTop w:val="0"/>
      <w:marBottom w:val="0"/>
      <w:divBdr>
        <w:top w:val="none" w:sz="0" w:space="0" w:color="auto"/>
        <w:left w:val="none" w:sz="0" w:space="0" w:color="auto"/>
        <w:bottom w:val="none" w:sz="0" w:space="0" w:color="auto"/>
        <w:right w:val="none" w:sz="0" w:space="0" w:color="auto"/>
      </w:divBdr>
    </w:div>
    <w:div w:id="351804364">
      <w:marLeft w:val="0"/>
      <w:marRight w:val="0"/>
      <w:marTop w:val="0"/>
      <w:marBottom w:val="0"/>
      <w:divBdr>
        <w:top w:val="none" w:sz="0" w:space="0" w:color="auto"/>
        <w:left w:val="none" w:sz="0" w:space="0" w:color="auto"/>
        <w:bottom w:val="none" w:sz="0" w:space="0" w:color="auto"/>
        <w:right w:val="none" w:sz="0" w:space="0" w:color="auto"/>
      </w:divBdr>
    </w:div>
    <w:div w:id="351804365">
      <w:marLeft w:val="0"/>
      <w:marRight w:val="0"/>
      <w:marTop w:val="0"/>
      <w:marBottom w:val="0"/>
      <w:divBdr>
        <w:top w:val="none" w:sz="0" w:space="0" w:color="auto"/>
        <w:left w:val="none" w:sz="0" w:space="0" w:color="auto"/>
        <w:bottom w:val="none" w:sz="0" w:space="0" w:color="auto"/>
        <w:right w:val="none" w:sz="0" w:space="0" w:color="auto"/>
      </w:divBdr>
    </w:div>
    <w:div w:id="351804366">
      <w:marLeft w:val="0"/>
      <w:marRight w:val="0"/>
      <w:marTop w:val="0"/>
      <w:marBottom w:val="0"/>
      <w:divBdr>
        <w:top w:val="none" w:sz="0" w:space="0" w:color="auto"/>
        <w:left w:val="none" w:sz="0" w:space="0" w:color="auto"/>
        <w:bottom w:val="none" w:sz="0" w:space="0" w:color="auto"/>
        <w:right w:val="none" w:sz="0" w:space="0" w:color="auto"/>
      </w:divBdr>
    </w:div>
    <w:div w:id="351804367">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
    <w:div w:id="351804369">
      <w:marLeft w:val="0"/>
      <w:marRight w:val="0"/>
      <w:marTop w:val="0"/>
      <w:marBottom w:val="0"/>
      <w:divBdr>
        <w:top w:val="none" w:sz="0" w:space="0" w:color="auto"/>
        <w:left w:val="none" w:sz="0" w:space="0" w:color="auto"/>
        <w:bottom w:val="none" w:sz="0" w:space="0" w:color="auto"/>
        <w:right w:val="none" w:sz="0" w:space="0" w:color="auto"/>
      </w:divBdr>
    </w:div>
    <w:div w:id="351804370">
      <w:marLeft w:val="0"/>
      <w:marRight w:val="0"/>
      <w:marTop w:val="0"/>
      <w:marBottom w:val="0"/>
      <w:divBdr>
        <w:top w:val="none" w:sz="0" w:space="0" w:color="auto"/>
        <w:left w:val="none" w:sz="0" w:space="0" w:color="auto"/>
        <w:bottom w:val="none" w:sz="0" w:space="0" w:color="auto"/>
        <w:right w:val="none" w:sz="0" w:space="0" w:color="auto"/>
      </w:divBdr>
    </w:div>
    <w:div w:id="351804371">
      <w:marLeft w:val="0"/>
      <w:marRight w:val="0"/>
      <w:marTop w:val="0"/>
      <w:marBottom w:val="0"/>
      <w:divBdr>
        <w:top w:val="none" w:sz="0" w:space="0" w:color="auto"/>
        <w:left w:val="none" w:sz="0" w:space="0" w:color="auto"/>
        <w:bottom w:val="none" w:sz="0" w:space="0" w:color="auto"/>
        <w:right w:val="none" w:sz="0" w:space="0" w:color="auto"/>
      </w:divBdr>
    </w:div>
    <w:div w:id="351804372">
      <w:marLeft w:val="0"/>
      <w:marRight w:val="0"/>
      <w:marTop w:val="0"/>
      <w:marBottom w:val="0"/>
      <w:divBdr>
        <w:top w:val="none" w:sz="0" w:space="0" w:color="auto"/>
        <w:left w:val="none" w:sz="0" w:space="0" w:color="auto"/>
        <w:bottom w:val="none" w:sz="0" w:space="0" w:color="auto"/>
        <w:right w:val="none" w:sz="0" w:space="0" w:color="auto"/>
      </w:divBdr>
    </w:div>
    <w:div w:id="351804373">
      <w:marLeft w:val="0"/>
      <w:marRight w:val="0"/>
      <w:marTop w:val="0"/>
      <w:marBottom w:val="0"/>
      <w:divBdr>
        <w:top w:val="none" w:sz="0" w:space="0" w:color="auto"/>
        <w:left w:val="none" w:sz="0" w:space="0" w:color="auto"/>
        <w:bottom w:val="none" w:sz="0" w:space="0" w:color="auto"/>
        <w:right w:val="none" w:sz="0" w:space="0" w:color="auto"/>
      </w:divBdr>
    </w:div>
    <w:div w:id="351804374">
      <w:marLeft w:val="0"/>
      <w:marRight w:val="0"/>
      <w:marTop w:val="0"/>
      <w:marBottom w:val="0"/>
      <w:divBdr>
        <w:top w:val="none" w:sz="0" w:space="0" w:color="auto"/>
        <w:left w:val="none" w:sz="0" w:space="0" w:color="auto"/>
        <w:bottom w:val="none" w:sz="0" w:space="0" w:color="auto"/>
        <w:right w:val="none" w:sz="0" w:space="0" w:color="auto"/>
      </w:divBdr>
    </w:div>
    <w:div w:id="351804375">
      <w:marLeft w:val="0"/>
      <w:marRight w:val="0"/>
      <w:marTop w:val="0"/>
      <w:marBottom w:val="0"/>
      <w:divBdr>
        <w:top w:val="none" w:sz="0" w:space="0" w:color="auto"/>
        <w:left w:val="none" w:sz="0" w:space="0" w:color="auto"/>
        <w:bottom w:val="none" w:sz="0" w:space="0" w:color="auto"/>
        <w:right w:val="none" w:sz="0" w:space="0" w:color="auto"/>
      </w:divBdr>
    </w:div>
    <w:div w:id="351804376">
      <w:marLeft w:val="0"/>
      <w:marRight w:val="0"/>
      <w:marTop w:val="0"/>
      <w:marBottom w:val="0"/>
      <w:divBdr>
        <w:top w:val="none" w:sz="0" w:space="0" w:color="auto"/>
        <w:left w:val="none" w:sz="0" w:space="0" w:color="auto"/>
        <w:bottom w:val="none" w:sz="0" w:space="0" w:color="auto"/>
        <w:right w:val="none" w:sz="0" w:space="0" w:color="auto"/>
      </w:divBdr>
    </w:div>
    <w:div w:id="351804377">
      <w:marLeft w:val="0"/>
      <w:marRight w:val="0"/>
      <w:marTop w:val="0"/>
      <w:marBottom w:val="0"/>
      <w:divBdr>
        <w:top w:val="none" w:sz="0" w:space="0" w:color="auto"/>
        <w:left w:val="none" w:sz="0" w:space="0" w:color="auto"/>
        <w:bottom w:val="none" w:sz="0" w:space="0" w:color="auto"/>
        <w:right w:val="none" w:sz="0" w:space="0" w:color="auto"/>
      </w:divBdr>
    </w:div>
    <w:div w:id="351804378">
      <w:marLeft w:val="0"/>
      <w:marRight w:val="0"/>
      <w:marTop w:val="0"/>
      <w:marBottom w:val="0"/>
      <w:divBdr>
        <w:top w:val="none" w:sz="0" w:space="0" w:color="auto"/>
        <w:left w:val="none" w:sz="0" w:space="0" w:color="auto"/>
        <w:bottom w:val="none" w:sz="0" w:space="0" w:color="auto"/>
        <w:right w:val="none" w:sz="0" w:space="0" w:color="auto"/>
      </w:divBdr>
    </w:div>
    <w:div w:id="351804379">
      <w:marLeft w:val="0"/>
      <w:marRight w:val="0"/>
      <w:marTop w:val="0"/>
      <w:marBottom w:val="0"/>
      <w:divBdr>
        <w:top w:val="none" w:sz="0" w:space="0" w:color="auto"/>
        <w:left w:val="none" w:sz="0" w:space="0" w:color="auto"/>
        <w:bottom w:val="none" w:sz="0" w:space="0" w:color="auto"/>
        <w:right w:val="none" w:sz="0" w:space="0" w:color="auto"/>
      </w:divBdr>
    </w:div>
    <w:div w:id="351804380">
      <w:marLeft w:val="0"/>
      <w:marRight w:val="0"/>
      <w:marTop w:val="0"/>
      <w:marBottom w:val="0"/>
      <w:divBdr>
        <w:top w:val="none" w:sz="0" w:space="0" w:color="auto"/>
        <w:left w:val="none" w:sz="0" w:space="0" w:color="auto"/>
        <w:bottom w:val="none" w:sz="0" w:space="0" w:color="auto"/>
        <w:right w:val="none" w:sz="0" w:space="0" w:color="auto"/>
      </w:divBdr>
    </w:div>
    <w:div w:id="351804381">
      <w:marLeft w:val="0"/>
      <w:marRight w:val="0"/>
      <w:marTop w:val="0"/>
      <w:marBottom w:val="0"/>
      <w:divBdr>
        <w:top w:val="none" w:sz="0" w:space="0" w:color="auto"/>
        <w:left w:val="none" w:sz="0" w:space="0" w:color="auto"/>
        <w:bottom w:val="none" w:sz="0" w:space="0" w:color="auto"/>
        <w:right w:val="none" w:sz="0" w:space="0" w:color="auto"/>
      </w:divBdr>
    </w:div>
    <w:div w:id="351804382">
      <w:marLeft w:val="0"/>
      <w:marRight w:val="0"/>
      <w:marTop w:val="0"/>
      <w:marBottom w:val="0"/>
      <w:divBdr>
        <w:top w:val="none" w:sz="0" w:space="0" w:color="auto"/>
        <w:left w:val="none" w:sz="0" w:space="0" w:color="auto"/>
        <w:bottom w:val="none" w:sz="0" w:space="0" w:color="auto"/>
        <w:right w:val="none" w:sz="0" w:space="0" w:color="auto"/>
      </w:divBdr>
    </w:div>
    <w:div w:id="351804383">
      <w:marLeft w:val="0"/>
      <w:marRight w:val="0"/>
      <w:marTop w:val="0"/>
      <w:marBottom w:val="0"/>
      <w:divBdr>
        <w:top w:val="none" w:sz="0" w:space="0" w:color="auto"/>
        <w:left w:val="none" w:sz="0" w:space="0" w:color="auto"/>
        <w:bottom w:val="none" w:sz="0" w:space="0" w:color="auto"/>
        <w:right w:val="none" w:sz="0" w:space="0" w:color="auto"/>
      </w:divBdr>
    </w:div>
    <w:div w:id="351804384">
      <w:marLeft w:val="0"/>
      <w:marRight w:val="0"/>
      <w:marTop w:val="0"/>
      <w:marBottom w:val="0"/>
      <w:divBdr>
        <w:top w:val="none" w:sz="0" w:space="0" w:color="auto"/>
        <w:left w:val="none" w:sz="0" w:space="0" w:color="auto"/>
        <w:bottom w:val="none" w:sz="0" w:space="0" w:color="auto"/>
        <w:right w:val="none" w:sz="0" w:space="0" w:color="auto"/>
      </w:divBdr>
    </w:div>
    <w:div w:id="351804385">
      <w:marLeft w:val="0"/>
      <w:marRight w:val="0"/>
      <w:marTop w:val="0"/>
      <w:marBottom w:val="0"/>
      <w:divBdr>
        <w:top w:val="none" w:sz="0" w:space="0" w:color="auto"/>
        <w:left w:val="none" w:sz="0" w:space="0" w:color="auto"/>
        <w:bottom w:val="none" w:sz="0" w:space="0" w:color="auto"/>
        <w:right w:val="none" w:sz="0" w:space="0" w:color="auto"/>
      </w:divBdr>
    </w:div>
    <w:div w:id="351804386">
      <w:marLeft w:val="0"/>
      <w:marRight w:val="0"/>
      <w:marTop w:val="0"/>
      <w:marBottom w:val="0"/>
      <w:divBdr>
        <w:top w:val="none" w:sz="0" w:space="0" w:color="auto"/>
        <w:left w:val="none" w:sz="0" w:space="0" w:color="auto"/>
        <w:bottom w:val="none" w:sz="0" w:space="0" w:color="auto"/>
        <w:right w:val="none" w:sz="0" w:space="0" w:color="auto"/>
      </w:divBdr>
    </w:div>
    <w:div w:id="351804387">
      <w:marLeft w:val="0"/>
      <w:marRight w:val="0"/>
      <w:marTop w:val="0"/>
      <w:marBottom w:val="0"/>
      <w:divBdr>
        <w:top w:val="none" w:sz="0" w:space="0" w:color="auto"/>
        <w:left w:val="none" w:sz="0" w:space="0" w:color="auto"/>
        <w:bottom w:val="none" w:sz="0" w:space="0" w:color="auto"/>
        <w:right w:val="none" w:sz="0" w:space="0" w:color="auto"/>
      </w:divBdr>
    </w:div>
    <w:div w:id="351804388">
      <w:marLeft w:val="0"/>
      <w:marRight w:val="0"/>
      <w:marTop w:val="0"/>
      <w:marBottom w:val="0"/>
      <w:divBdr>
        <w:top w:val="none" w:sz="0" w:space="0" w:color="auto"/>
        <w:left w:val="none" w:sz="0" w:space="0" w:color="auto"/>
        <w:bottom w:val="none" w:sz="0" w:space="0" w:color="auto"/>
        <w:right w:val="none" w:sz="0" w:space="0" w:color="auto"/>
      </w:divBdr>
    </w:div>
    <w:div w:id="351804389">
      <w:marLeft w:val="0"/>
      <w:marRight w:val="0"/>
      <w:marTop w:val="0"/>
      <w:marBottom w:val="0"/>
      <w:divBdr>
        <w:top w:val="none" w:sz="0" w:space="0" w:color="auto"/>
        <w:left w:val="none" w:sz="0" w:space="0" w:color="auto"/>
        <w:bottom w:val="none" w:sz="0" w:space="0" w:color="auto"/>
        <w:right w:val="none" w:sz="0" w:space="0" w:color="auto"/>
      </w:divBdr>
    </w:div>
    <w:div w:id="351804390">
      <w:marLeft w:val="0"/>
      <w:marRight w:val="0"/>
      <w:marTop w:val="0"/>
      <w:marBottom w:val="0"/>
      <w:divBdr>
        <w:top w:val="none" w:sz="0" w:space="0" w:color="auto"/>
        <w:left w:val="none" w:sz="0" w:space="0" w:color="auto"/>
        <w:bottom w:val="none" w:sz="0" w:space="0" w:color="auto"/>
        <w:right w:val="none" w:sz="0" w:space="0" w:color="auto"/>
      </w:divBdr>
    </w:div>
    <w:div w:id="351804391">
      <w:marLeft w:val="0"/>
      <w:marRight w:val="0"/>
      <w:marTop w:val="0"/>
      <w:marBottom w:val="0"/>
      <w:divBdr>
        <w:top w:val="none" w:sz="0" w:space="0" w:color="auto"/>
        <w:left w:val="none" w:sz="0" w:space="0" w:color="auto"/>
        <w:bottom w:val="none" w:sz="0" w:space="0" w:color="auto"/>
        <w:right w:val="none" w:sz="0" w:space="0" w:color="auto"/>
      </w:divBdr>
    </w:div>
    <w:div w:id="351804392">
      <w:marLeft w:val="0"/>
      <w:marRight w:val="0"/>
      <w:marTop w:val="0"/>
      <w:marBottom w:val="0"/>
      <w:divBdr>
        <w:top w:val="none" w:sz="0" w:space="0" w:color="auto"/>
        <w:left w:val="none" w:sz="0" w:space="0" w:color="auto"/>
        <w:bottom w:val="none" w:sz="0" w:space="0" w:color="auto"/>
        <w:right w:val="none" w:sz="0" w:space="0" w:color="auto"/>
      </w:divBdr>
    </w:div>
    <w:div w:id="351804393">
      <w:marLeft w:val="0"/>
      <w:marRight w:val="0"/>
      <w:marTop w:val="0"/>
      <w:marBottom w:val="0"/>
      <w:divBdr>
        <w:top w:val="none" w:sz="0" w:space="0" w:color="auto"/>
        <w:left w:val="none" w:sz="0" w:space="0" w:color="auto"/>
        <w:bottom w:val="none" w:sz="0" w:space="0" w:color="auto"/>
        <w:right w:val="none" w:sz="0" w:space="0" w:color="auto"/>
      </w:divBdr>
    </w:div>
    <w:div w:id="351804394">
      <w:marLeft w:val="0"/>
      <w:marRight w:val="0"/>
      <w:marTop w:val="0"/>
      <w:marBottom w:val="0"/>
      <w:divBdr>
        <w:top w:val="none" w:sz="0" w:space="0" w:color="auto"/>
        <w:left w:val="none" w:sz="0" w:space="0" w:color="auto"/>
        <w:bottom w:val="none" w:sz="0" w:space="0" w:color="auto"/>
        <w:right w:val="none" w:sz="0" w:space="0" w:color="auto"/>
      </w:divBdr>
    </w:div>
    <w:div w:id="351804395">
      <w:marLeft w:val="0"/>
      <w:marRight w:val="0"/>
      <w:marTop w:val="0"/>
      <w:marBottom w:val="0"/>
      <w:divBdr>
        <w:top w:val="none" w:sz="0" w:space="0" w:color="auto"/>
        <w:left w:val="none" w:sz="0" w:space="0" w:color="auto"/>
        <w:bottom w:val="none" w:sz="0" w:space="0" w:color="auto"/>
        <w:right w:val="none" w:sz="0" w:space="0" w:color="auto"/>
      </w:divBdr>
    </w:div>
    <w:div w:id="351804396">
      <w:marLeft w:val="0"/>
      <w:marRight w:val="0"/>
      <w:marTop w:val="0"/>
      <w:marBottom w:val="0"/>
      <w:divBdr>
        <w:top w:val="none" w:sz="0" w:space="0" w:color="auto"/>
        <w:left w:val="none" w:sz="0" w:space="0" w:color="auto"/>
        <w:bottom w:val="none" w:sz="0" w:space="0" w:color="auto"/>
        <w:right w:val="none" w:sz="0" w:space="0" w:color="auto"/>
      </w:divBdr>
    </w:div>
    <w:div w:id="351804397">
      <w:marLeft w:val="0"/>
      <w:marRight w:val="0"/>
      <w:marTop w:val="0"/>
      <w:marBottom w:val="0"/>
      <w:divBdr>
        <w:top w:val="none" w:sz="0" w:space="0" w:color="auto"/>
        <w:left w:val="none" w:sz="0" w:space="0" w:color="auto"/>
        <w:bottom w:val="none" w:sz="0" w:space="0" w:color="auto"/>
        <w:right w:val="none" w:sz="0" w:space="0" w:color="auto"/>
      </w:divBdr>
    </w:div>
    <w:div w:id="351804398">
      <w:marLeft w:val="0"/>
      <w:marRight w:val="0"/>
      <w:marTop w:val="0"/>
      <w:marBottom w:val="0"/>
      <w:divBdr>
        <w:top w:val="none" w:sz="0" w:space="0" w:color="auto"/>
        <w:left w:val="none" w:sz="0" w:space="0" w:color="auto"/>
        <w:bottom w:val="none" w:sz="0" w:space="0" w:color="auto"/>
        <w:right w:val="none" w:sz="0" w:space="0" w:color="auto"/>
      </w:divBdr>
    </w:div>
    <w:div w:id="351804399">
      <w:marLeft w:val="0"/>
      <w:marRight w:val="0"/>
      <w:marTop w:val="0"/>
      <w:marBottom w:val="0"/>
      <w:divBdr>
        <w:top w:val="none" w:sz="0" w:space="0" w:color="auto"/>
        <w:left w:val="none" w:sz="0" w:space="0" w:color="auto"/>
        <w:bottom w:val="none" w:sz="0" w:space="0" w:color="auto"/>
        <w:right w:val="none" w:sz="0" w:space="0" w:color="auto"/>
      </w:divBdr>
    </w:div>
    <w:div w:id="351804400">
      <w:marLeft w:val="0"/>
      <w:marRight w:val="0"/>
      <w:marTop w:val="0"/>
      <w:marBottom w:val="0"/>
      <w:divBdr>
        <w:top w:val="none" w:sz="0" w:space="0" w:color="auto"/>
        <w:left w:val="none" w:sz="0" w:space="0" w:color="auto"/>
        <w:bottom w:val="none" w:sz="0" w:space="0" w:color="auto"/>
        <w:right w:val="none" w:sz="0" w:space="0" w:color="auto"/>
      </w:divBdr>
    </w:div>
    <w:div w:id="351804401">
      <w:marLeft w:val="0"/>
      <w:marRight w:val="0"/>
      <w:marTop w:val="0"/>
      <w:marBottom w:val="0"/>
      <w:divBdr>
        <w:top w:val="none" w:sz="0" w:space="0" w:color="auto"/>
        <w:left w:val="none" w:sz="0" w:space="0" w:color="auto"/>
        <w:bottom w:val="none" w:sz="0" w:space="0" w:color="auto"/>
        <w:right w:val="none" w:sz="0" w:space="0" w:color="auto"/>
      </w:divBdr>
    </w:div>
    <w:div w:id="351804403">
      <w:marLeft w:val="0"/>
      <w:marRight w:val="0"/>
      <w:marTop w:val="0"/>
      <w:marBottom w:val="0"/>
      <w:divBdr>
        <w:top w:val="none" w:sz="0" w:space="0" w:color="auto"/>
        <w:left w:val="none" w:sz="0" w:space="0" w:color="auto"/>
        <w:bottom w:val="none" w:sz="0" w:space="0" w:color="auto"/>
        <w:right w:val="none" w:sz="0" w:space="0" w:color="auto"/>
      </w:divBdr>
    </w:div>
    <w:div w:id="351804404">
      <w:marLeft w:val="0"/>
      <w:marRight w:val="0"/>
      <w:marTop w:val="0"/>
      <w:marBottom w:val="0"/>
      <w:divBdr>
        <w:top w:val="none" w:sz="0" w:space="0" w:color="auto"/>
        <w:left w:val="none" w:sz="0" w:space="0" w:color="auto"/>
        <w:bottom w:val="none" w:sz="0" w:space="0" w:color="auto"/>
        <w:right w:val="none" w:sz="0" w:space="0" w:color="auto"/>
      </w:divBdr>
    </w:div>
    <w:div w:id="351804405">
      <w:marLeft w:val="0"/>
      <w:marRight w:val="0"/>
      <w:marTop w:val="0"/>
      <w:marBottom w:val="0"/>
      <w:divBdr>
        <w:top w:val="none" w:sz="0" w:space="0" w:color="auto"/>
        <w:left w:val="none" w:sz="0" w:space="0" w:color="auto"/>
        <w:bottom w:val="none" w:sz="0" w:space="0" w:color="auto"/>
        <w:right w:val="none" w:sz="0" w:space="0" w:color="auto"/>
      </w:divBdr>
    </w:div>
    <w:div w:id="351804406">
      <w:marLeft w:val="0"/>
      <w:marRight w:val="0"/>
      <w:marTop w:val="0"/>
      <w:marBottom w:val="0"/>
      <w:divBdr>
        <w:top w:val="none" w:sz="0" w:space="0" w:color="auto"/>
        <w:left w:val="none" w:sz="0" w:space="0" w:color="auto"/>
        <w:bottom w:val="none" w:sz="0" w:space="0" w:color="auto"/>
        <w:right w:val="none" w:sz="0" w:space="0" w:color="auto"/>
      </w:divBdr>
    </w:div>
    <w:div w:id="351804407">
      <w:marLeft w:val="0"/>
      <w:marRight w:val="0"/>
      <w:marTop w:val="0"/>
      <w:marBottom w:val="0"/>
      <w:divBdr>
        <w:top w:val="none" w:sz="0" w:space="0" w:color="auto"/>
        <w:left w:val="none" w:sz="0" w:space="0" w:color="auto"/>
        <w:bottom w:val="none" w:sz="0" w:space="0" w:color="auto"/>
        <w:right w:val="none" w:sz="0" w:space="0" w:color="auto"/>
      </w:divBdr>
    </w:div>
    <w:div w:id="351804408">
      <w:marLeft w:val="0"/>
      <w:marRight w:val="0"/>
      <w:marTop w:val="0"/>
      <w:marBottom w:val="0"/>
      <w:divBdr>
        <w:top w:val="none" w:sz="0" w:space="0" w:color="auto"/>
        <w:left w:val="none" w:sz="0" w:space="0" w:color="auto"/>
        <w:bottom w:val="none" w:sz="0" w:space="0" w:color="auto"/>
        <w:right w:val="none" w:sz="0" w:space="0" w:color="auto"/>
      </w:divBdr>
    </w:div>
    <w:div w:id="351804409">
      <w:marLeft w:val="0"/>
      <w:marRight w:val="0"/>
      <w:marTop w:val="0"/>
      <w:marBottom w:val="0"/>
      <w:divBdr>
        <w:top w:val="none" w:sz="0" w:space="0" w:color="auto"/>
        <w:left w:val="none" w:sz="0" w:space="0" w:color="auto"/>
        <w:bottom w:val="none" w:sz="0" w:space="0" w:color="auto"/>
        <w:right w:val="none" w:sz="0" w:space="0" w:color="auto"/>
      </w:divBdr>
    </w:div>
    <w:div w:id="351804410">
      <w:marLeft w:val="0"/>
      <w:marRight w:val="0"/>
      <w:marTop w:val="0"/>
      <w:marBottom w:val="0"/>
      <w:divBdr>
        <w:top w:val="none" w:sz="0" w:space="0" w:color="auto"/>
        <w:left w:val="none" w:sz="0" w:space="0" w:color="auto"/>
        <w:bottom w:val="none" w:sz="0" w:space="0" w:color="auto"/>
        <w:right w:val="none" w:sz="0" w:space="0" w:color="auto"/>
      </w:divBdr>
    </w:div>
    <w:div w:id="351804411">
      <w:marLeft w:val="0"/>
      <w:marRight w:val="0"/>
      <w:marTop w:val="0"/>
      <w:marBottom w:val="0"/>
      <w:divBdr>
        <w:top w:val="none" w:sz="0" w:space="0" w:color="auto"/>
        <w:left w:val="none" w:sz="0" w:space="0" w:color="auto"/>
        <w:bottom w:val="none" w:sz="0" w:space="0" w:color="auto"/>
        <w:right w:val="none" w:sz="0" w:space="0" w:color="auto"/>
      </w:divBdr>
    </w:div>
    <w:div w:id="351804412">
      <w:marLeft w:val="0"/>
      <w:marRight w:val="0"/>
      <w:marTop w:val="0"/>
      <w:marBottom w:val="0"/>
      <w:divBdr>
        <w:top w:val="none" w:sz="0" w:space="0" w:color="auto"/>
        <w:left w:val="none" w:sz="0" w:space="0" w:color="auto"/>
        <w:bottom w:val="none" w:sz="0" w:space="0" w:color="auto"/>
        <w:right w:val="none" w:sz="0" w:space="0" w:color="auto"/>
      </w:divBdr>
    </w:div>
    <w:div w:id="351804413">
      <w:marLeft w:val="0"/>
      <w:marRight w:val="0"/>
      <w:marTop w:val="0"/>
      <w:marBottom w:val="0"/>
      <w:divBdr>
        <w:top w:val="none" w:sz="0" w:space="0" w:color="auto"/>
        <w:left w:val="none" w:sz="0" w:space="0" w:color="auto"/>
        <w:bottom w:val="none" w:sz="0" w:space="0" w:color="auto"/>
        <w:right w:val="none" w:sz="0" w:space="0" w:color="auto"/>
      </w:divBdr>
    </w:div>
    <w:div w:id="351804414">
      <w:marLeft w:val="0"/>
      <w:marRight w:val="0"/>
      <w:marTop w:val="0"/>
      <w:marBottom w:val="0"/>
      <w:divBdr>
        <w:top w:val="none" w:sz="0" w:space="0" w:color="auto"/>
        <w:left w:val="none" w:sz="0" w:space="0" w:color="auto"/>
        <w:bottom w:val="none" w:sz="0" w:space="0" w:color="auto"/>
        <w:right w:val="none" w:sz="0" w:space="0" w:color="auto"/>
      </w:divBdr>
    </w:div>
    <w:div w:id="351804415">
      <w:marLeft w:val="0"/>
      <w:marRight w:val="0"/>
      <w:marTop w:val="0"/>
      <w:marBottom w:val="0"/>
      <w:divBdr>
        <w:top w:val="none" w:sz="0" w:space="0" w:color="auto"/>
        <w:left w:val="none" w:sz="0" w:space="0" w:color="auto"/>
        <w:bottom w:val="none" w:sz="0" w:space="0" w:color="auto"/>
        <w:right w:val="none" w:sz="0" w:space="0" w:color="auto"/>
      </w:divBdr>
    </w:div>
    <w:div w:id="351804416">
      <w:marLeft w:val="0"/>
      <w:marRight w:val="0"/>
      <w:marTop w:val="0"/>
      <w:marBottom w:val="0"/>
      <w:divBdr>
        <w:top w:val="none" w:sz="0" w:space="0" w:color="auto"/>
        <w:left w:val="none" w:sz="0" w:space="0" w:color="auto"/>
        <w:bottom w:val="none" w:sz="0" w:space="0" w:color="auto"/>
        <w:right w:val="none" w:sz="0" w:space="0" w:color="auto"/>
      </w:divBdr>
    </w:div>
    <w:div w:id="351804417">
      <w:marLeft w:val="0"/>
      <w:marRight w:val="0"/>
      <w:marTop w:val="0"/>
      <w:marBottom w:val="0"/>
      <w:divBdr>
        <w:top w:val="none" w:sz="0" w:space="0" w:color="auto"/>
        <w:left w:val="none" w:sz="0" w:space="0" w:color="auto"/>
        <w:bottom w:val="none" w:sz="0" w:space="0" w:color="auto"/>
        <w:right w:val="none" w:sz="0" w:space="0" w:color="auto"/>
      </w:divBdr>
    </w:div>
    <w:div w:id="351804418">
      <w:marLeft w:val="0"/>
      <w:marRight w:val="0"/>
      <w:marTop w:val="0"/>
      <w:marBottom w:val="0"/>
      <w:divBdr>
        <w:top w:val="none" w:sz="0" w:space="0" w:color="auto"/>
        <w:left w:val="none" w:sz="0" w:space="0" w:color="auto"/>
        <w:bottom w:val="none" w:sz="0" w:space="0" w:color="auto"/>
        <w:right w:val="none" w:sz="0" w:space="0" w:color="auto"/>
      </w:divBdr>
    </w:div>
    <w:div w:id="351804419">
      <w:marLeft w:val="0"/>
      <w:marRight w:val="0"/>
      <w:marTop w:val="0"/>
      <w:marBottom w:val="0"/>
      <w:divBdr>
        <w:top w:val="none" w:sz="0" w:space="0" w:color="auto"/>
        <w:left w:val="none" w:sz="0" w:space="0" w:color="auto"/>
        <w:bottom w:val="none" w:sz="0" w:space="0" w:color="auto"/>
        <w:right w:val="none" w:sz="0" w:space="0" w:color="auto"/>
      </w:divBdr>
    </w:div>
    <w:div w:id="351804420">
      <w:marLeft w:val="0"/>
      <w:marRight w:val="0"/>
      <w:marTop w:val="0"/>
      <w:marBottom w:val="0"/>
      <w:divBdr>
        <w:top w:val="none" w:sz="0" w:space="0" w:color="auto"/>
        <w:left w:val="none" w:sz="0" w:space="0" w:color="auto"/>
        <w:bottom w:val="none" w:sz="0" w:space="0" w:color="auto"/>
        <w:right w:val="none" w:sz="0" w:space="0" w:color="auto"/>
      </w:divBdr>
    </w:div>
    <w:div w:id="351804421">
      <w:marLeft w:val="0"/>
      <w:marRight w:val="0"/>
      <w:marTop w:val="0"/>
      <w:marBottom w:val="0"/>
      <w:divBdr>
        <w:top w:val="none" w:sz="0" w:space="0" w:color="auto"/>
        <w:left w:val="none" w:sz="0" w:space="0" w:color="auto"/>
        <w:bottom w:val="none" w:sz="0" w:space="0" w:color="auto"/>
        <w:right w:val="none" w:sz="0" w:space="0" w:color="auto"/>
      </w:divBdr>
    </w:div>
    <w:div w:id="351804422">
      <w:marLeft w:val="0"/>
      <w:marRight w:val="0"/>
      <w:marTop w:val="0"/>
      <w:marBottom w:val="0"/>
      <w:divBdr>
        <w:top w:val="none" w:sz="0" w:space="0" w:color="auto"/>
        <w:left w:val="none" w:sz="0" w:space="0" w:color="auto"/>
        <w:bottom w:val="none" w:sz="0" w:space="0" w:color="auto"/>
        <w:right w:val="none" w:sz="0" w:space="0" w:color="auto"/>
      </w:divBdr>
    </w:div>
    <w:div w:id="351804423">
      <w:marLeft w:val="0"/>
      <w:marRight w:val="0"/>
      <w:marTop w:val="0"/>
      <w:marBottom w:val="0"/>
      <w:divBdr>
        <w:top w:val="none" w:sz="0" w:space="0" w:color="auto"/>
        <w:left w:val="none" w:sz="0" w:space="0" w:color="auto"/>
        <w:bottom w:val="none" w:sz="0" w:space="0" w:color="auto"/>
        <w:right w:val="none" w:sz="0" w:space="0" w:color="auto"/>
      </w:divBdr>
    </w:div>
    <w:div w:id="351804424">
      <w:marLeft w:val="0"/>
      <w:marRight w:val="0"/>
      <w:marTop w:val="0"/>
      <w:marBottom w:val="0"/>
      <w:divBdr>
        <w:top w:val="none" w:sz="0" w:space="0" w:color="auto"/>
        <w:left w:val="none" w:sz="0" w:space="0" w:color="auto"/>
        <w:bottom w:val="none" w:sz="0" w:space="0" w:color="auto"/>
        <w:right w:val="none" w:sz="0" w:space="0" w:color="auto"/>
      </w:divBdr>
    </w:div>
    <w:div w:id="351804425">
      <w:marLeft w:val="0"/>
      <w:marRight w:val="0"/>
      <w:marTop w:val="0"/>
      <w:marBottom w:val="0"/>
      <w:divBdr>
        <w:top w:val="none" w:sz="0" w:space="0" w:color="auto"/>
        <w:left w:val="none" w:sz="0" w:space="0" w:color="auto"/>
        <w:bottom w:val="none" w:sz="0" w:space="0" w:color="auto"/>
        <w:right w:val="none" w:sz="0" w:space="0" w:color="auto"/>
      </w:divBdr>
    </w:div>
    <w:div w:id="351804426">
      <w:marLeft w:val="0"/>
      <w:marRight w:val="0"/>
      <w:marTop w:val="0"/>
      <w:marBottom w:val="0"/>
      <w:divBdr>
        <w:top w:val="none" w:sz="0" w:space="0" w:color="auto"/>
        <w:left w:val="none" w:sz="0" w:space="0" w:color="auto"/>
        <w:bottom w:val="none" w:sz="0" w:space="0" w:color="auto"/>
        <w:right w:val="none" w:sz="0" w:space="0" w:color="auto"/>
      </w:divBdr>
    </w:div>
    <w:div w:id="351804427">
      <w:marLeft w:val="0"/>
      <w:marRight w:val="0"/>
      <w:marTop w:val="0"/>
      <w:marBottom w:val="0"/>
      <w:divBdr>
        <w:top w:val="none" w:sz="0" w:space="0" w:color="auto"/>
        <w:left w:val="none" w:sz="0" w:space="0" w:color="auto"/>
        <w:bottom w:val="none" w:sz="0" w:space="0" w:color="auto"/>
        <w:right w:val="none" w:sz="0" w:space="0" w:color="auto"/>
      </w:divBdr>
    </w:div>
    <w:div w:id="351804428">
      <w:marLeft w:val="0"/>
      <w:marRight w:val="0"/>
      <w:marTop w:val="0"/>
      <w:marBottom w:val="0"/>
      <w:divBdr>
        <w:top w:val="none" w:sz="0" w:space="0" w:color="auto"/>
        <w:left w:val="none" w:sz="0" w:space="0" w:color="auto"/>
        <w:bottom w:val="none" w:sz="0" w:space="0" w:color="auto"/>
        <w:right w:val="none" w:sz="0" w:space="0" w:color="auto"/>
      </w:divBdr>
    </w:div>
    <w:div w:id="351804429">
      <w:marLeft w:val="0"/>
      <w:marRight w:val="0"/>
      <w:marTop w:val="0"/>
      <w:marBottom w:val="0"/>
      <w:divBdr>
        <w:top w:val="none" w:sz="0" w:space="0" w:color="auto"/>
        <w:left w:val="none" w:sz="0" w:space="0" w:color="auto"/>
        <w:bottom w:val="none" w:sz="0" w:space="0" w:color="auto"/>
        <w:right w:val="none" w:sz="0" w:space="0" w:color="auto"/>
      </w:divBdr>
    </w:div>
    <w:div w:id="351804430">
      <w:marLeft w:val="0"/>
      <w:marRight w:val="0"/>
      <w:marTop w:val="0"/>
      <w:marBottom w:val="0"/>
      <w:divBdr>
        <w:top w:val="none" w:sz="0" w:space="0" w:color="auto"/>
        <w:left w:val="none" w:sz="0" w:space="0" w:color="auto"/>
        <w:bottom w:val="none" w:sz="0" w:space="0" w:color="auto"/>
        <w:right w:val="none" w:sz="0" w:space="0" w:color="auto"/>
      </w:divBdr>
    </w:div>
    <w:div w:id="351804431">
      <w:marLeft w:val="0"/>
      <w:marRight w:val="0"/>
      <w:marTop w:val="0"/>
      <w:marBottom w:val="0"/>
      <w:divBdr>
        <w:top w:val="none" w:sz="0" w:space="0" w:color="auto"/>
        <w:left w:val="none" w:sz="0" w:space="0" w:color="auto"/>
        <w:bottom w:val="none" w:sz="0" w:space="0" w:color="auto"/>
        <w:right w:val="none" w:sz="0" w:space="0" w:color="auto"/>
      </w:divBdr>
    </w:div>
    <w:div w:id="351804432">
      <w:marLeft w:val="0"/>
      <w:marRight w:val="0"/>
      <w:marTop w:val="0"/>
      <w:marBottom w:val="0"/>
      <w:divBdr>
        <w:top w:val="none" w:sz="0" w:space="0" w:color="auto"/>
        <w:left w:val="none" w:sz="0" w:space="0" w:color="auto"/>
        <w:bottom w:val="none" w:sz="0" w:space="0" w:color="auto"/>
        <w:right w:val="none" w:sz="0" w:space="0" w:color="auto"/>
      </w:divBdr>
    </w:div>
    <w:div w:id="351804433">
      <w:marLeft w:val="0"/>
      <w:marRight w:val="0"/>
      <w:marTop w:val="0"/>
      <w:marBottom w:val="0"/>
      <w:divBdr>
        <w:top w:val="none" w:sz="0" w:space="0" w:color="auto"/>
        <w:left w:val="none" w:sz="0" w:space="0" w:color="auto"/>
        <w:bottom w:val="none" w:sz="0" w:space="0" w:color="auto"/>
        <w:right w:val="none" w:sz="0" w:space="0" w:color="auto"/>
      </w:divBdr>
    </w:div>
    <w:div w:id="351804434">
      <w:marLeft w:val="0"/>
      <w:marRight w:val="0"/>
      <w:marTop w:val="0"/>
      <w:marBottom w:val="0"/>
      <w:divBdr>
        <w:top w:val="none" w:sz="0" w:space="0" w:color="auto"/>
        <w:left w:val="none" w:sz="0" w:space="0" w:color="auto"/>
        <w:bottom w:val="none" w:sz="0" w:space="0" w:color="auto"/>
        <w:right w:val="none" w:sz="0" w:space="0" w:color="auto"/>
      </w:divBdr>
    </w:div>
    <w:div w:id="351804435">
      <w:marLeft w:val="0"/>
      <w:marRight w:val="0"/>
      <w:marTop w:val="0"/>
      <w:marBottom w:val="0"/>
      <w:divBdr>
        <w:top w:val="none" w:sz="0" w:space="0" w:color="auto"/>
        <w:left w:val="none" w:sz="0" w:space="0" w:color="auto"/>
        <w:bottom w:val="none" w:sz="0" w:space="0" w:color="auto"/>
        <w:right w:val="none" w:sz="0" w:space="0" w:color="auto"/>
      </w:divBdr>
    </w:div>
    <w:div w:id="351804436">
      <w:marLeft w:val="0"/>
      <w:marRight w:val="0"/>
      <w:marTop w:val="0"/>
      <w:marBottom w:val="0"/>
      <w:divBdr>
        <w:top w:val="none" w:sz="0" w:space="0" w:color="auto"/>
        <w:left w:val="none" w:sz="0" w:space="0" w:color="auto"/>
        <w:bottom w:val="none" w:sz="0" w:space="0" w:color="auto"/>
        <w:right w:val="none" w:sz="0" w:space="0" w:color="auto"/>
      </w:divBdr>
    </w:div>
    <w:div w:id="351804437">
      <w:marLeft w:val="0"/>
      <w:marRight w:val="0"/>
      <w:marTop w:val="0"/>
      <w:marBottom w:val="0"/>
      <w:divBdr>
        <w:top w:val="none" w:sz="0" w:space="0" w:color="auto"/>
        <w:left w:val="none" w:sz="0" w:space="0" w:color="auto"/>
        <w:bottom w:val="none" w:sz="0" w:space="0" w:color="auto"/>
        <w:right w:val="none" w:sz="0" w:space="0" w:color="auto"/>
      </w:divBdr>
    </w:div>
    <w:div w:id="351804438">
      <w:marLeft w:val="0"/>
      <w:marRight w:val="0"/>
      <w:marTop w:val="0"/>
      <w:marBottom w:val="0"/>
      <w:divBdr>
        <w:top w:val="none" w:sz="0" w:space="0" w:color="auto"/>
        <w:left w:val="none" w:sz="0" w:space="0" w:color="auto"/>
        <w:bottom w:val="none" w:sz="0" w:space="0" w:color="auto"/>
        <w:right w:val="none" w:sz="0" w:space="0" w:color="auto"/>
      </w:divBdr>
    </w:div>
    <w:div w:id="351804439">
      <w:marLeft w:val="0"/>
      <w:marRight w:val="0"/>
      <w:marTop w:val="0"/>
      <w:marBottom w:val="0"/>
      <w:divBdr>
        <w:top w:val="none" w:sz="0" w:space="0" w:color="auto"/>
        <w:left w:val="none" w:sz="0" w:space="0" w:color="auto"/>
        <w:bottom w:val="none" w:sz="0" w:space="0" w:color="auto"/>
        <w:right w:val="none" w:sz="0" w:space="0" w:color="auto"/>
      </w:divBdr>
    </w:div>
    <w:div w:id="351804440">
      <w:marLeft w:val="0"/>
      <w:marRight w:val="0"/>
      <w:marTop w:val="0"/>
      <w:marBottom w:val="0"/>
      <w:divBdr>
        <w:top w:val="none" w:sz="0" w:space="0" w:color="auto"/>
        <w:left w:val="none" w:sz="0" w:space="0" w:color="auto"/>
        <w:bottom w:val="none" w:sz="0" w:space="0" w:color="auto"/>
        <w:right w:val="none" w:sz="0" w:space="0" w:color="auto"/>
      </w:divBdr>
    </w:div>
    <w:div w:id="351804441">
      <w:marLeft w:val="0"/>
      <w:marRight w:val="0"/>
      <w:marTop w:val="0"/>
      <w:marBottom w:val="0"/>
      <w:divBdr>
        <w:top w:val="none" w:sz="0" w:space="0" w:color="auto"/>
        <w:left w:val="none" w:sz="0" w:space="0" w:color="auto"/>
        <w:bottom w:val="none" w:sz="0" w:space="0" w:color="auto"/>
        <w:right w:val="none" w:sz="0" w:space="0" w:color="auto"/>
      </w:divBdr>
    </w:div>
    <w:div w:id="351804442">
      <w:marLeft w:val="0"/>
      <w:marRight w:val="0"/>
      <w:marTop w:val="0"/>
      <w:marBottom w:val="0"/>
      <w:divBdr>
        <w:top w:val="none" w:sz="0" w:space="0" w:color="auto"/>
        <w:left w:val="none" w:sz="0" w:space="0" w:color="auto"/>
        <w:bottom w:val="none" w:sz="0" w:space="0" w:color="auto"/>
        <w:right w:val="none" w:sz="0" w:space="0" w:color="auto"/>
      </w:divBdr>
    </w:div>
    <w:div w:id="351804443">
      <w:marLeft w:val="0"/>
      <w:marRight w:val="0"/>
      <w:marTop w:val="0"/>
      <w:marBottom w:val="0"/>
      <w:divBdr>
        <w:top w:val="none" w:sz="0" w:space="0" w:color="auto"/>
        <w:left w:val="none" w:sz="0" w:space="0" w:color="auto"/>
        <w:bottom w:val="none" w:sz="0" w:space="0" w:color="auto"/>
        <w:right w:val="none" w:sz="0" w:space="0" w:color="auto"/>
      </w:divBdr>
    </w:div>
    <w:div w:id="351804444">
      <w:marLeft w:val="0"/>
      <w:marRight w:val="0"/>
      <w:marTop w:val="0"/>
      <w:marBottom w:val="0"/>
      <w:divBdr>
        <w:top w:val="none" w:sz="0" w:space="0" w:color="auto"/>
        <w:left w:val="none" w:sz="0" w:space="0" w:color="auto"/>
        <w:bottom w:val="none" w:sz="0" w:space="0" w:color="auto"/>
        <w:right w:val="none" w:sz="0" w:space="0" w:color="auto"/>
      </w:divBdr>
    </w:div>
    <w:div w:id="351804445">
      <w:marLeft w:val="0"/>
      <w:marRight w:val="0"/>
      <w:marTop w:val="0"/>
      <w:marBottom w:val="0"/>
      <w:divBdr>
        <w:top w:val="none" w:sz="0" w:space="0" w:color="auto"/>
        <w:left w:val="none" w:sz="0" w:space="0" w:color="auto"/>
        <w:bottom w:val="none" w:sz="0" w:space="0" w:color="auto"/>
        <w:right w:val="none" w:sz="0" w:space="0" w:color="auto"/>
      </w:divBdr>
    </w:div>
    <w:div w:id="396822610">
      <w:bodyDiv w:val="1"/>
      <w:marLeft w:val="0"/>
      <w:marRight w:val="0"/>
      <w:marTop w:val="0"/>
      <w:marBottom w:val="0"/>
      <w:divBdr>
        <w:top w:val="none" w:sz="0" w:space="0" w:color="auto"/>
        <w:left w:val="none" w:sz="0" w:space="0" w:color="auto"/>
        <w:bottom w:val="none" w:sz="0" w:space="0" w:color="auto"/>
        <w:right w:val="none" w:sz="0" w:space="0" w:color="auto"/>
      </w:divBdr>
    </w:div>
    <w:div w:id="468480057">
      <w:bodyDiv w:val="1"/>
      <w:marLeft w:val="0"/>
      <w:marRight w:val="0"/>
      <w:marTop w:val="0"/>
      <w:marBottom w:val="0"/>
      <w:divBdr>
        <w:top w:val="none" w:sz="0" w:space="0" w:color="auto"/>
        <w:left w:val="none" w:sz="0" w:space="0" w:color="auto"/>
        <w:bottom w:val="none" w:sz="0" w:space="0" w:color="auto"/>
        <w:right w:val="none" w:sz="0" w:space="0" w:color="auto"/>
      </w:divBdr>
    </w:div>
    <w:div w:id="492718401">
      <w:bodyDiv w:val="1"/>
      <w:marLeft w:val="0"/>
      <w:marRight w:val="0"/>
      <w:marTop w:val="0"/>
      <w:marBottom w:val="0"/>
      <w:divBdr>
        <w:top w:val="none" w:sz="0" w:space="0" w:color="auto"/>
        <w:left w:val="none" w:sz="0" w:space="0" w:color="auto"/>
        <w:bottom w:val="none" w:sz="0" w:space="0" w:color="auto"/>
        <w:right w:val="none" w:sz="0" w:space="0" w:color="auto"/>
      </w:divBdr>
    </w:div>
    <w:div w:id="693381313">
      <w:bodyDiv w:val="1"/>
      <w:marLeft w:val="0"/>
      <w:marRight w:val="0"/>
      <w:marTop w:val="0"/>
      <w:marBottom w:val="0"/>
      <w:divBdr>
        <w:top w:val="none" w:sz="0" w:space="0" w:color="auto"/>
        <w:left w:val="none" w:sz="0" w:space="0" w:color="auto"/>
        <w:bottom w:val="none" w:sz="0" w:space="0" w:color="auto"/>
        <w:right w:val="none" w:sz="0" w:space="0" w:color="auto"/>
      </w:divBdr>
    </w:div>
    <w:div w:id="1607693605">
      <w:bodyDiv w:val="1"/>
      <w:marLeft w:val="0"/>
      <w:marRight w:val="0"/>
      <w:marTop w:val="0"/>
      <w:marBottom w:val="0"/>
      <w:divBdr>
        <w:top w:val="none" w:sz="0" w:space="0" w:color="auto"/>
        <w:left w:val="none" w:sz="0" w:space="0" w:color="auto"/>
        <w:bottom w:val="none" w:sz="0" w:space="0" w:color="auto"/>
        <w:right w:val="none" w:sz="0" w:space="0" w:color="auto"/>
      </w:divBdr>
    </w:div>
    <w:div w:id="192638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B2591-6CC0-4FE5-803E-F1D01425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3645</Words>
  <Characters>20782</Characters>
  <Application>Microsoft Office Word</Application>
  <DocSecurity>0</DocSecurity>
  <Lines>173</Lines>
  <Paragraphs>48</Paragraphs>
  <ScaleCrop>false</ScaleCrop>
  <Company/>
  <LinksUpToDate>false</LinksUpToDate>
  <CharactersWithSpaces>24379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bonnieliu</dc:creator>
  <cp:lastModifiedBy>杨帅</cp:lastModifiedBy>
  <cp:revision>239</cp:revision>
  <cp:lastPrinted>2007-07-19T00:46:00Z</cp:lastPrinted>
  <dcterms:created xsi:type="dcterms:W3CDTF">2013-08-19T07:44:00Z</dcterms:created>
  <dcterms:modified xsi:type="dcterms:W3CDTF">2014-08-28T07:51:00Z</dcterms:modified>
</cp:coreProperties>
</file>