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24888" w14:textId="77777777" w:rsidR="00ED7F00" w:rsidRPr="00F37E66" w:rsidRDefault="00ED7F00" w:rsidP="00ED7F00">
      <w:pPr>
        <w:spacing w:after="240" w:line="240" w:lineRule="auto"/>
        <w:rPr>
          <w:rFonts w:ascii="Arial" w:eastAsia="Times New Roman" w:hAnsi="Arial" w:cs="Arial"/>
          <w:kern w:val="0"/>
          <w:lang w:val="en-AU" w:eastAsia="en-AU"/>
          <w14:ligatures w14:val="none"/>
        </w:rPr>
      </w:pPr>
      <w:r w:rsidRPr="00F37E66">
        <w:rPr>
          <w:rFonts w:ascii="Arial" w:eastAsia="Times New Roman" w:hAnsi="Arial" w:cs="Arial"/>
          <w:kern w:val="0"/>
          <w:lang w:val="en-AU" w:eastAsia="en-AU"/>
          <w14:ligatures w14:val="none"/>
        </w:rPr>
        <w:br/>
      </w:r>
      <w:r w:rsidRPr="00F37E66">
        <w:rPr>
          <w:rFonts w:ascii="Arial" w:eastAsia="Times New Roman" w:hAnsi="Arial" w:cs="Arial"/>
          <w:kern w:val="0"/>
          <w:lang w:val="en-AU" w:eastAsia="en-AU"/>
          <w14:ligatures w14:val="none"/>
        </w:rPr>
        <w:br/>
      </w:r>
    </w:p>
    <w:p w14:paraId="5FD58496" w14:textId="77777777" w:rsidR="00ED7F00" w:rsidRPr="00F37E66" w:rsidRDefault="00ED7F00" w:rsidP="00ED7F00">
      <w:pPr>
        <w:spacing w:after="0" w:line="240" w:lineRule="auto"/>
        <w:jc w:val="center"/>
        <w:rPr>
          <w:rFonts w:ascii="Arial" w:eastAsia="Times New Roman" w:hAnsi="Arial" w:cs="Arial"/>
          <w:kern w:val="0"/>
          <w:lang w:val="en-AU" w:eastAsia="en-AU"/>
          <w14:ligatures w14:val="none"/>
        </w:rPr>
      </w:pPr>
      <w:r w:rsidRPr="00F37E66">
        <w:rPr>
          <w:rFonts w:ascii="Arial" w:eastAsia="Times New Roman" w:hAnsi="Arial" w:cs="Arial"/>
          <w:color w:val="000000"/>
          <w:kern w:val="0"/>
          <w:sz w:val="20"/>
          <w:szCs w:val="20"/>
          <w:lang w:val="en-AU" w:eastAsia="en-AU"/>
          <w14:ligatures w14:val="none"/>
        </w:rPr>
        <w:fldChar w:fldCharType="begin"/>
      </w:r>
      <w:r w:rsidRPr="00F37E66">
        <w:rPr>
          <w:rFonts w:ascii="Arial" w:eastAsia="Times New Roman" w:hAnsi="Arial" w:cs="Arial"/>
          <w:color w:val="000000"/>
          <w:kern w:val="0"/>
          <w:sz w:val="20"/>
          <w:szCs w:val="20"/>
          <w:lang w:val="en-AU" w:eastAsia="en-AU"/>
          <w14:ligatures w14:val="none"/>
        </w:rPr>
        <w:instrText xml:space="preserve"> INCLUDEPICTURE "https://lh4.googleusercontent.com/pa4lqmwY2d8bohb54nwRPqKLFCQoQX1gK5w_eHxPG5QIW4cmS5v2HLm4JTvqIY3SadNBJiauThmsFvea95YWKRlaoqWdLr2qCx3rgK2cGA7v8iMiQCfnm8btA_z_E-OZgycde8S4" \* MERGEFORMATINET </w:instrText>
      </w:r>
      <w:r w:rsidRPr="00F37E66">
        <w:rPr>
          <w:rFonts w:ascii="Arial" w:eastAsia="Times New Roman" w:hAnsi="Arial" w:cs="Arial"/>
          <w:color w:val="000000"/>
          <w:kern w:val="0"/>
          <w:sz w:val="20"/>
          <w:szCs w:val="20"/>
          <w:lang w:val="en-AU" w:eastAsia="en-AU"/>
          <w14:ligatures w14:val="none"/>
        </w:rPr>
        <w:fldChar w:fldCharType="separate"/>
      </w:r>
      <w:r w:rsidRPr="00F37E66">
        <w:rPr>
          <w:rFonts w:ascii="Arial" w:eastAsia="Times New Roman" w:hAnsi="Arial" w:cs="Arial"/>
          <w:noProof/>
          <w:color w:val="000000"/>
          <w:kern w:val="0"/>
          <w:sz w:val="20"/>
          <w:szCs w:val="20"/>
          <w:lang w:val="en-AU" w:eastAsia="en-AU"/>
          <w14:ligatures w14:val="none"/>
        </w:rPr>
        <w:drawing>
          <wp:inline distT="0" distB="0" distL="0" distR="0" wp14:anchorId="20566673" wp14:editId="2DA519BA">
            <wp:extent cx="1792605" cy="1792605"/>
            <wp:effectExtent l="0" t="0" r="0" b="0"/>
            <wp:docPr id="1" name="Picture 1" descr="https://lh4.googleusercontent.com/pa4lqmwY2d8bohb54nwRPqKLFCQoQX1gK5w_eHxPG5QIW4cmS5v2HLm4JTvqIY3SadNBJiauThmsFvea95YWKRlaoqWdLr2qCx3rgK2cGA7v8iMiQCfnm8btA_z_E-OZgycde8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pa4lqmwY2d8bohb54nwRPqKLFCQoQX1gK5w_eHxPG5QIW4cmS5v2HLm4JTvqIY3SadNBJiauThmsFvea95YWKRlaoqWdLr2qCx3rgK2cGA7v8iMiQCfnm8btA_z_E-OZgycde8S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92605" cy="1792605"/>
                    </a:xfrm>
                    <a:prstGeom prst="rect">
                      <a:avLst/>
                    </a:prstGeom>
                    <a:noFill/>
                    <a:ln>
                      <a:noFill/>
                    </a:ln>
                  </pic:spPr>
                </pic:pic>
              </a:graphicData>
            </a:graphic>
          </wp:inline>
        </w:drawing>
      </w:r>
      <w:r w:rsidRPr="00F37E66">
        <w:rPr>
          <w:rFonts w:ascii="Arial" w:eastAsia="Times New Roman" w:hAnsi="Arial" w:cs="Arial"/>
          <w:color w:val="000000"/>
          <w:kern w:val="0"/>
          <w:sz w:val="20"/>
          <w:szCs w:val="20"/>
          <w:lang w:val="en-AU" w:eastAsia="en-AU"/>
          <w14:ligatures w14:val="none"/>
        </w:rPr>
        <w:fldChar w:fldCharType="end"/>
      </w:r>
    </w:p>
    <w:p w14:paraId="1D4C6003" w14:textId="77777777" w:rsidR="00ED7F00" w:rsidRPr="00F37E66" w:rsidRDefault="00ED7F00" w:rsidP="00ED7F00">
      <w:pPr>
        <w:spacing w:after="0" w:line="240" w:lineRule="auto"/>
        <w:rPr>
          <w:rFonts w:ascii="Arial" w:eastAsia="Times New Roman" w:hAnsi="Arial" w:cs="Arial"/>
          <w:kern w:val="0"/>
          <w:lang w:val="en-AU" w:eastAsia="en-AU"/>
          <w14:ligatures w14:val="none"/>
        </w:rPr>
      </w:pPr>
    </w:p>
    <w:p w14:paraId="160C0DB0" w14:textId="77777777" w:rsidR="00ED7F00" w:rsidRPr="00F37E66" w:rsidRDefault="00ED7F00" w:rsidP="00ED7F00">
      <w:pPr>
        <w:spacing w:after="0" w:line="240" w:lineRule="auto"/>
        <w:jc w:val="center"/>
        <w:rPr>
          <w:rFonts w:ascii="Arial" w:eastAsia="Times New Roman" w:hAnsi="Arial" w:cs="Arial"/>
          <w:kern w:val="0"/>
          <w:lang w:val="en-AU" w:eastAsia="en-AU"/>
          <w14:ligatures w14:val="none"/>
        </w:rPr>
      </w:pPr>
      <w:r w:rsidRPr="00F37E66">
        <w:rPr>
          <w:rFonts w:ascii="Arial" w:eastAsia="Times New Roman" w:hAnsi="Arial" w:cs="Arial"/>
          <w:b/>
          <w:bCs/>
          <w:color w:val="000000"/>
          <w:kern w:val="0"/>
          <w:sz w:val="28"/>
          <w:szCs w:val="28"/>
          <w:lang w:val="en-AU" w:eastAsia="en-AU"/>
          <w14:ligatures w14:val="none"/>
        </w:rPr>
        <w:t xml:space="preserve">Deakin University </w:t>
      </w:r>
    </w:p>
    <w:p w14:paraId="6775CE0F" w14:textId="77777777" w:rsidR="00ED7F00" w:rsidRPr="00F37E66" w:rsidRDefault="00ED7F00" w:rsidP="00ED7F00">
      <w:pPr>
        <w:spacing w:after="240" w:line="240" w:lineRule="auto"/>
        <w:rPr>
          <w:rFonts w:ascii="Arial" w:eastAsia="Times New Roman" w:hAnsi="Arial" w:cs="Arial"/>
          <w:kern w:val="0"/>
          <w:lang w:val="en-AU" w:eastAsia="en-AU"/>
          <w14:ligatures w14:val="none"/>
        </w:rPr>
      </w:pPr>
    </w:p>
    <w:p w14:paraId="2D6F0D56" w14:textId="6781D2D1" w:rsidR="00ED7F00" w:rsidRPr="00F37E66" w:rsidRDefault="00ED7F00" w:rsidP="00ED7F00">
      <w:pPr>
        <w:spacing w:after="0" w:line="240" w:lineRule="auto"/>
        <w:contextualSpacing/>
        <w:jc w:val="center"/>
        <w:rPr>
          <w:rFonts w:ascii="Arial" w:eastAsia="Times New Roman" w:hAnsi="Arial" w:cs="Times New Roman"/>
          <w:spacing w:val="-10"/>
          <w:kern w:val="28"/>
          <w:sz w:val="52"/>
          <w:szCs w:val="56"/>
          <w:lang w:val="en-AU" w:eastAsia="en-AU"/>
          <w14:ligatures w14:val="none"/>
        </w:rPr>
      </w:pPr>
      <w:r>
        <w:rPr>
          <w:rFonts w:ascii="Arial" w:eastAsia="Times New Roman" w:hAnsi="Arial" w:cs="Times New Roman"/>
          <w:spacing w:val="-10"/>
          <w:kern w:val="28"/>
          <w:sz w:val="52"/>
          <w:szCs w:val="56"/>
          <w:lang w:val="en-AU" w:eastAsia="en-AU"/>
          <w14:ligatures w14:val="none"/>
        </w:rPr>
        <w:t>Scalable Microservices Architecture for IoT Smart Lighting System – Implementation and Evaluation Using Kubernetes</w:t>
      </w:r>
    </w:p>
    <w:p w14:paraId="185F67B3" w14:textId="77777777" w:rsidR="00ED7F00" w:rsidRPr="00F37E66" w:rsidRDefault="00ED7F00" w:rsidP="00ED7F00">
      <w:pPr>
        <w:spacing w:after="0" w:line="240" w:lineRule="auto"/>
        <w:contextualSpacing/>
        <w:jc w:val="center"/>
        <w:rPr>
          <w:rFonts w:ascii="Arial" w:eastAsia="Times New Roman" w:hAnsi="Arial" w:cs="Arial"/>
          <w:spacing w:val="-10"/>
          <w:kern w:val="28"/>
          <w:sz w:val="52"/>
          <w:szCs w:val="56"/>
          <w:lang w:val="en-AU" w:eastAsia="en-AU"/>
          <w14:ligatures w14:val="none"/>
        </w:rPr>
      </w:pPr>
      <w:r w:rsidRPr="00F37E66">
        <w:rPr>
          <w:rFonts w:ascii="Arial" w:eastAsia="Times New Roman" w:hAnsi="Arial" w:cs="Arial"/>
          <w:b/>
          <w:bCs/>
          <w:color w:val="000000"/>
          <w:spacing w:val="-10"/>
          <w:kern w:val="28"/>
          <w:sz w:val="48"/>
          <w:szCs w:val="48"/>
          <w:lang w:val="en-AU" w:eastAsia="en-AU"/>
          <w14:ligatures w14:val="none"/>
        </w:rPr>
        <w:t xml:space="preserve">  </w:t>
      </w:r>
    </w:p>
    <w:p w14:paraId="1F19EE22" w14:textId="77777777" w:rsidR="00ED7F00" w:rsidRPr="00F37E66" w:rsidRDefault="00ED7F00" w:rsidP="00ED7F00">
      <w:pPr>
        <w:spacing w:after="0" w:line="240" w:lineRule="auto"/>
        <w:contextualSpacing/>
        <w:jc w:val="center"/>
        <w:rPr>
          <w:rFonts w:ascii="Arial" w:eastAsia="Times New Roman" w:hAnsi="Arial" w:cs="Arial"/>
          <w:spacing w:val="-10"/>
          <w:kern w:val="28"/>
          <w:sz w:val="52"/>
          <w:szCs w:val="56"/>
          <w:lang w:val="en-AU" w:eastAsia="en-AU"/>
          <w14:ligatures w14:val="none"/>
        </w:rPr>
      </w:pPr>
      <w:r>
        <w:rPr>
          <w:rFonts w:ascii="Arial" w:eastAsia="Times New Roman" w:hAnsi="Arial" w:cs="Arial"/>
          <w:color w:val="000000"/>
          <w:spacing w:val="-10"/>
          <w:kern w:val="28"/>
          <w:sz w:val="48"/>
          <w:szCs w:val="48"/>
          <w:lang w:val="en-AU" w:eastAsia="en-AU"/>
          <w14:ligatures w14:val="none"/>
        </w:rPr>
        <w:t>Final Project Report</w:t>
      </w:r>
    </w:p>
    <w:p w14:paraId="40D1595B" w14:textId="77777777" w:rsidR="00ED7F00" w:rsidRPr="00F37E66" w:rsidRDefault="00ED7F00" w:rsidP="00ED7F00">
      <w:pPr>
        <w:spacing w:after="0" w:line="240" w:lineRule="auto"/>
        <w:contextualSpacing/>
        <w:jc w:val="center"/>
        <w:rPr>
          <w:rFonts w:ascii="Arial" w:eastAsia="Times New Roman" w:hAnsi="Arial" w:cs="Arial"/>
          <w:spacing w:val="-10"/>
          <w:kern w:val="28"/>
          <w:sz w:val="52"/>
          <w:szCs w:val="56"/>
          <w:lang w:val="en-AU" w:eastAsia="en-AU"/>
          <w14:ligatures w14:val="none"/>
        </w:rPr>
      </w:pPr>
    </w:p>
    <w:p w14:paraId="3A5DCB14" w14:textId="77777777" w:rsidR="00ED7F00" w:rsidRPr="00F37E66" w:rsidRDefault="00ED7F00" w:rsidP="00ED7F00">
      <w:pPr>
        <w:spacing w:after="0" w:line="240" w:lineRule="auto"/>
        <w:contextualSpacing/>
        <w:jc w:val="center"/>
        <w:rPr>
          <w:rFonts w:ascii="Arial" w:eastAsia="Times New Roman" w:hAnsi="Arial" w:cs="Arial"/>
          <w:color w:val="000000"/>
          <w:spacing w:val="-10"/>
          <w:kern w:val="28"/>
          <w:sz w:val="32"/>
          <w:szCs w:val="32"/>
          <w:lang w:val="en-AU" w:eastAsia="en-AU"/>
          <w14:ligatures w14:val="none"/>
        </w:rPr>
      </w:pPr>
      <w:r w:rsidRPr="00F37E66">
        <w:rPr>
          <w:rFonts w:ascii="Arial" w:eastAsia="Times New Roman" w:hAnsi="Arial" w:cs="Arial"/>
          <w:color w:val="000000"/>
          <w:spacing w:val="-10"/>
          <w:kern w:val="28"/>
          <w:sz w:val="32"/>
          <w:szCs w:val="32"/>
          <w:lang w:val="en-AU" w:eastAsia="en-AU"/>
          <w14:ligatures w14:val="none"/>
        </w:rPr>
        <w:t>Student Name: Hayes Duong</w:t>
      </w:r>
    </w:p>
    <w:p w14:paraId="3B44A1FF" w14:textId="77777777" w:rsidR="00ED7F00" w:rsidRPr="00F37E66" w:rsidRDefault="00ED7F00" w:rsidP="00ED7F00">
      <w:pPr>
        <w:spacing w:after="0" w:line="240" w:lineRule="auto"/>
        <w:jc w:val="center"/>
        <w:rPr>
          <w:rFonts w:ascii="Calibri" w:eastAsia="Calibri" w:hAnsi="Calibri" w:cs="Times New Roman"/>
          <w:kern w:val="0"/>
          <w:lang w:val="en-AU" w:eastAsia="en-AU"/>
          <w14:ligatures w14:val="none"/>
        </w:rPr>
      </w:pPr>
    </w:p>
    <w:p w14:paraId="53078469" w14:textId="77777777" w:rsidR="00ED7F00" w:rsidRPr="00F37E66" w:rsidRDefault="00ED7F00" w:rsidP="00ED7F00">
      <w:pPr>
        <w:spacing w:after="0" w:line="240" w:lineRule="auto"/>
        <w:contextualSpacing/>
        <w:jc w:val="center"/>
        <w:rPr>
          <w:rFonts w:ascii="Arial" w:eastAsia="Times New Roman" w:hAnsi="Arial" w:cs="Arial"/>
          <w:color w:val="000000"/>
          <w:spacing w:val="-10"/>
          <w:kern w:val="28"/>
          <w:sz w:val="32"/>
          <w:szCs w:val="32"/>
          <w:lang w:val="en-AU" w:eastAsia="en-AU"/>
          <w14:ligatures w14:val="none"/>
        </w:rPr>
      </w:pPr>
      <w:r w:rsidRPr="00F37E66">
        <w:rPr>
          <w:rFonts w:ascii="Arial" w:eastAsia="Times New Roman" w:hAnsi="Arial" w:cs="Arial"/>
          <w:color w:val="000000"/>
          <w:spacing w:val="-10"/>
          <w:kern w:val="28"/>
          <w:sz w:val="32"/>
          <w:szCs w:val="32"/>
          <w:lang w:val="en-AU" w:eastAsia="en-AU"/>
          <w14:ligatures w14:val="none"/>
        </w:rPr>
        <w:t>Student ID: 222610226</w:t>
      </w:r>
    </w:p>
    <w:p w14:paraId="626F82A4" w14:textId="77777777" w:rsidR="00ED7F00" w:rsidRPr="00F37E66" w:rsidRDefault="00ED7F00" w:rsidP="00ED7F00">
      <w:pPr>
        <w:spacing w:after="0" w:line="240" w:lineRule="auto"/>
        <w:jc w:val="center"/>
        <w:rPr>
          <w:rFonts w:ascii="Calibri" w:eastAsia="Calibri" w:hAnsi="Calibri" w:cs="Times New Roman"/>
          <w:kern w:val="0"/>
          <w:lang w:val="en-AU" w:eastAsia="en-AU"/>
          <w14:ligatures w14:val="none"/>
        </w:rPr>
      </w:pPr>
    </w:p>
    <w:p w14:paraId="6AF3A6E4" w14:textId="362D71FE" w:rsidR="00ED7F00" w:rsidRPr="00F37E66" w:rsidRDefault="00ED7F00" w:rsidP="00ED7F00">
      <w:pPr>
        <w:spacing w:after="0" w:line="240" w:lineRule="auto"/>
        <w:jc w:val="center"/>
        <w:rPr>
          <w:rFonts w:ascii="Calibri" w:eastAsia="Calibri" w:hAnsi="Calibri" w:cs="Times New Roman"/>
          <w:kern w:val="0"/>
          <w:lang w:val="en-AU" w:eastAsia="en-AU"/>
          <w14:ligatures w14:val="none"/>
        </w:rPr>
      </w:pPr>
      <w:r w:rsidRPr="00F37E66">
        <w:rPr>
          <w:rFonts w:ascii="Calibri" w:eastAsia="Calibri" w:hAnsi="Calibri" w:cs="Times New Roman"/>
          <w:kern w:val="0"/>
          <w:lang w:val="en-AU" w:eastAsia="en-AU"/>
          <w14:ligatures w14:val="none"/>
        </w:rPr>
        <w:t xml:space="preserve">Date of Submission: </w:t>
      </w:r>
      <w:r>
        <w:rPr>
          <w:rFonts w:ascii="Calibri" w:eastAsia="Calibri" w:hAnsi="Calibri" w:cs="Times New Roman"/>
          <w:kern w:val="0"/>
          <w:lang w:val="en-AU" w:eastAsia="en-AU"/>
          <w14:ligatures w14:val="none"/>
        </w:rPr>
        <w:t>Oct 11</w:t>
      </w:r>
      <w:r w:rsidRPr="00F37E66">
        <w:rPr>
          <w:rFonts w:ascii="Calibri" w:eastAsia="Calibri" w:hAnsi="Calibri" w:cs="Times New Roman"/>
          <w:kern w:val="0"/>
          <w:vertAlign w:val="superscript"/>
          <w:lang w:val="en-AU" w:eastAsia="en-AU"/>
          <w14:ligatures w14:val="none"/>
        </w:rPr>
        <w:t>nd</w:t>
      </w:r>
      <w:r>
        <w:rPr>
          <w:rFonts w:ascii="Calibri" w:eastAsia="Calibri" w:hAnsi="Calibri" w:cs="Times New Roman"/>
          <w:kern w:val="0"/>
          <w:lang w:val="en-AU" w:eastAsia="en-AU"/>
          <w14:ligatures w14:val="none"/>
        </w:rPr>
        <w:t>, 2025</w:t>
      </w:r>
    </w:p>
    <w:p w14:paraId="0398F2BF" w14:textId="35949E42" w:rsidR="007014DC" w:rsidRDefault="007014DC"/>
    <w:p w14:paraId="71557A78" w14:textId="77777777" w:rsidR="00ED7F00" w:rsidRDefault="00ED7F00"/>
    <w:p w14:paraId="2C47B7FF" w14:textId="77777777" w:rsidR="00ED7F00" w:rsidRDefault="00ED7F00"/>
    <w:p w14:paraId="7135ABCC" w14:textId="57D565B4" w:rsidR="00ED7F00" w:rsidRDefault="00ED7F00"/>
    <w:p w14:paraId="418EDF7D" w14:textId="03F38D44" w:rsidR="00ED7F00" w:rsidRDefault="00ED7F00" w:rsidP="001B0E26">
      <w:pPr>
        <w:pStyle w:val="Heading1"/>
      </w:pPr>
      <w:r>
        <w:lastRenderedPageBreak/>
        <w:t>Abstract</w:t>
      </w:r>
    </w:p>
    <w:p w14:paraId="43A6C15A" w14:textId="3E3030F3" w:rsidR="00ED7F00" w:rsidRDefault="00ED7F00" w:rsidP="00ED7F00">
      <w:r>
        <w:t>The rapid growth of Internet of Things (IoT) deployments necessitates scalable architecture capable of handling thousands of concurrent device connections and high-frequency data streams. This report presents the design, implementation, and evaluation of a microservices-based smart lighting system utilizing containerization and orchestration technologies. The system architecture comprises four independent services: API Gateway, Sensor Data Service, Light Control Service, and Automation Service, deployed on Kubernetes with Horizontal Pod Autoscaling (HPA). Load testing with up to 1,400 simulated IoT devices demonstrated effective auto-scaling behavior, with the Sensor Data Service scaling from 1 to 15 pods under peak load. The implementation achieved a data ingestion rate of approximately 4,988 sensor readings and generated 4,837 intelligent light control commands while maintaining system stability. Critical analysis reveals AWS IoT Core connection limitations and identifies the Sensor Data Service as the primary bottleneck in high-concurrency scenarios. This work demonstrates the practical application of state-of-the-art IoT scalability patterns and provides empirical evidence for service-specific autoscaling threshold tuning.</w:t>
      </w:r>
    </w:p>
    <w:p w14:paraId="735E8D17" w14:textId="6FFA8352" w:rsidR="00ED7F00" w:rsidRDefault="00ED7F00" w:rsidP="00ED7F00">
      <w:r w:rsidRPr="001B0E26">
        <w:rPr>
          <w:b/>
          <w:bCs/>
          <w:i/>
          <w:iCs/>
        </w:rPr>
        <w:t>Keywords</w:t>
      </w:r>
      <w:r>
        <w:t>: IoT, Microservices, Kubernetes, Horizontal Pod Autoscaling, MQTT, Smart Lighting, Scalability</w:t>
      </w:r>
    </w:p>
    <w:p w14:paraId="4B61B2E8" w14:textId="77777777" w:rsidR="00ED7F00" w:rsidRDefault="00ED7F00" w:rsidP="00ED7F00"/>
    <w:p w14:paraId="29A8EDAE" w14:textId="3DC03D74" w:rsidR="00ED7F00" w:rsidRDefault="00ED7F00" w:rsidP="001B0E26">
      <w:pPr>
        <w:pStyle w:val="Heading1"/>
      </w:pPr>
      <w:r>
        <w:t>I. Introduction</w:t>
      </w:r>
    </w:p>
    <w:p w14:paraId="5FEB4BB4" w14:textId="6AF7BB55" w:rsidR="00ED7F00" w:rsidRDefault="00ED7F00" w:rsidP="001B0E26">
      <w:pPr>
        <w:pStyle w:val="Heading2"/>
      </w:pPr>
      <w:r>
        <w:t>1. Background</w:t>
      </w:r>
    </w:p>
    <w:p w14:paraId="210CAB7B" w14:textId="5C6FD0EF" w:rsidR="00C4282D" w:rsidRDefault="00ED7F00" w:rsidP="00ED7F00">
      <w:r w:rsidRPr="00ED7F00">
        <w:t>The Internet of Things (IoT) has evolved from a conceptual framework to a critical infrastructure supporting smart cities, industrial automation, and connected consumer devices. Modern IoT deployments frequently involve thousands to millions of devices generating continuous data streams</w:t>
      </w:r>
      <w:r w:rsidR="00C4282D">
        <w:t xml:space="preserve"> (Sinha, 2024).</w:t>
      </w:r>
    </w:p>
    <w:p w14:paraId="51F8A658" w14:textId="6DFFB177" w:rsidR="00ED7F00" w:rsidRPr="00ED7F00" w:rsidRDefault="00ED7F00" w:rsidP="00ED7F00">
      <w:r w:rsidRPr="00ED7F00">
        <w:t>Smart lighting systems represent a significant IoT use case, combining sensor data (ambient light, motion detection) with automated decision-making to optimize energy consumption and user comfort. However, scaling these systems presents challenges including:</w:t>
      </w:r>
    </w:p>
    <w:p w14:paraId="4B125350" w14:textId="03761B16" w:rsidR="00ED7F00" w:rsidRPr="00ED7F00" w:rsidRDefault="00ED7F00" w:rsidP="00ED7F00">
      <w:pPr>
        <w:pStyle w:val="ListParagraph"/>
        <w:numPr>
          <w:ilvl w:val="0"/>
          <w:numId w:val="1"/>
        </w:numPr>
      </w:pPr>
      <w:r w:rsidRPr="00ED7F00">
        <w:t>High-frequency data ingestion: Sensors may publish readings every few seconds</w:t>
      </w:r>
    </w:p>
    <w:p w14:paraId="1912F9A2" w14:textId="5EB4C04A" w:rsidR="00ED7F00" w:rsidRPr="00ED7F00" w:rsidRDefault="00ED7F00" w:rsidP="00ED7F00">
      <w:pPr>
        <w:pStyle w:val="ListParagraph"/>
        <w:numPr>
          <w:ilvl w:val="0"/>
          <w:numId w:val="1"/>
        </w:numPr>
      </w:pPr>
      <w:r w:rsidRPr="00ED7F00">
        <w:t>Real-time decision-making: Automation logic must respond to sensor data with minimal latency</w:t>
      </w:r>
    </w:p>
    <w:p w14:paraId="23B1ED23" w14:textId="77777777" w:rsidR="00ED7F00" w:rsidRDefault="00ED7F00" w:rsidP="00ED7F00">
      <w:pPr>
        <w:pStyle w:val="ListParagraph"/>
        <w:numPr>
          <w:ilvl w:val="0"/>
          <w:numId w:val="1"/>
        </w:numPr>
      </w:pPr>
      <w:r w:rsidRPr="00ED7F00">
        <w:lastRenderedPageBreak/>
        <w:t>Variable load patterns: Device activity fluctuates based on occupancy and environmental factors</w:t>
      </w:r>
    </w:p>
    <w:p w14:paraId="6FDCDE79" w14:textId="6B908E59" w:rsidR="00ED7F00" w:rsidRPr="00ED7F00" w:rsidRDefault="00ED7F00" w:rsidP="00ED7F00">
      <w:pPr>
        <w:pStyle w:val="ListParagraph"/>
        <w:numPr>
          <w:ilvl w:val="0"/>
          <w:numId w:val="1"/>
        </w:numPr>
      </w:pPr>
      <w:r w:rsidRPr="00ED7F00">
        <w:t>Resource optimization: Over-provisioning wastes resources; under-provisioning degrades performance</w:t>
      </w:r>
    </w:p>
    <w:p w14:paraId="2BE5F4EE" w14:textId="715B2A28" w:rsidR="00ED7F00" w:rsidRDefault="00ED7F00" w:rsidP="00216765">
      <w:pPr>
        <w:pStyle w:val="Heading2"/>
      </w:pPr>
      <w:r>
        <w:t>2. Research Objectives</w:t>
      </w:r>
    </w:p>
    <w:p w14:paraId="48AC9979" w14:textId="0F89162E" w:rsidR="00ED7F00" w:rsidRDefault="00ED7F00" w:rsidP="00ED7F00">
      <w:r>
        <w:t xml:space="preserve">This project addresses the question: </w:t>
      </w:r>
      <w:r w:rsidRPr="00ED7F00">
        <w:rPr>
          <w:i/>
          <w:iCs/>
        </w:rPr>
        <w:t>How can microservices architecture and container orchestration enable horizontal scalability in IoT smart lighting systems?</w:t>
      </w:r>
    </w:p>
    <w:p w14:paraId="307B670D" w14:textId="7AF434EB" w:rsidR="00ED7F00" w:rsidRDefault="00ED7F00" w:rsidP="00ED7F00">
      <w:r>
        <w:t>Specific objectives include:</w:t>
      </w:r>
    </w:p>
    <w:p w14:paraId="092D3757" w14:textId="4E205BCC" w:rsidR="00ED7F00" w:rsidRDefault="00ED7F00" w:rsidP="00ED7F00">
      <w:pPr>
        <w:pStyle w:val="ListParagraph"/>
        <w:numPr>
          <w:ilvl w:val="0"/>
          <w:numId w:val="2"/>
        </w:numPr>
      </w:pPr>
      <w:r>
        <w:t>Design and implement a microservices-based IoT architecture.</w:t>
      </w:r>
    </w:p>
    <w:p w14:paraId="26B0C160" w14:textId="7D7A0BB7" w:rsidR="00ED7F00" w:rsidRDefault="00ED7F00" w:rsidP="00ED7F00">
      <w:pPr>
        <w:pStyle w:val="ListParagraph"/>
        <w:numPr>
          <w:ilvl w:val="0"/>
          <w:numId w:val="2"/>
        </w:numPr>
      </w:pPr>
      <w:r>
        <w:t>Integrate Kubernetes Horizontal Pod Autoscaling (HPA) with service-specific thresholds.</w:t>
      </w:r>
    </w:p>
    <w:p w14:paraId="65F73F43" w14:textId="1A71092F" w:rsidR="00ED7F00" w:rsidRDefault="00ED7F00" w:rsidP="00ED7F00">
      <w:pPr>
        <w:pStyle w:val="ListParagraph"/>
        <w:numPr>
          <w:ilvl w:val="0"/>
          <w:numId w:val="2"/>
        </w:numPr>
      </w:pPr>
      <w:r>
        <w:t>Evaluate system performance under simulated load (500-1,400 concurrent devices).</w:t>
      </w:r>
    </w:p>
    <w:p w14:paraId="5942E0CE" w14:textId="29ED94C5" w:rsidR="00ED7F00" w:rsidRDefault="00ED7F00" w:rsidP="00ED7F00">
      <w:pPr>
        <w:pStyle w:val="ListParagraph"/>
        <w:numPr>
          <w:ilvl w:val="0"/>
          <w:numId w:val="2"/>
        </w:numPr>
      </w:pPr>
      <w:r>
        <w:t>Identify architectural bottlenecks and optimization opportunities.</w:t>
      </w:r>
    </w:p>
    <w:p w14:paraId="648D7E52" w14:textId="19248ACD" w:rsidR="00ED7F00" w:rsidRDefault="00ED7F00" w:rsidP="00ED7F00">
      <w:pPr>
        <w:pStyle w:val="ListParagraph"/>
        <w:numPr>
          <w:ilvl w:val="0"/>
          <w:numId w:val="2"/>
        </w:numPr>
      </w:pPr>
      <w:r>
        <w:t>Apply state-of-the-art research on IoT scalability patterns.</w:t>
      </w:r>
    </w:p>
    <w:p w14:paraId="0D0D7B54" w14:textId="77777777" w:rsidR="00ED7F00" w:rsidRDefault="00ED7F00" w:rsidP="00ED7F00"/>
    <w:p w14:paraId="48CD00A6" w14:textId="255B3DDB" w:rsidR="00ED7F00" w:rsidRDefault="00ED7F00" w:rsidP="00216765">
      <w:pPr>
        <w:pStyle w:val="Heading1"/>
      </w:pPr>
      <w:r>
        <w:t>II. Literature Review</w:t>
      </w:r>
    </w:p>
    <w:p w14:paraId="73BE95DF" w14:textId="374265CF" w:rsidR="00ED7F00" w:rsidRDefault="00ED7F00" w:rsidP="00216765">
      <w:pPr>
        <w:pStyle w:val="Heading2"/>
      </w:pPr>
      <w:r>
        <w:t>1. Microservices Architecture for IoT</w:t>
      </w:r>
    </w:p>
    <w:p w14:paraId="2454C00D" w14:textId="6DE119FF" w:rsidR="00ED7F00" w:rsidRDefault="00ED7F00" w:rsidP="00ED7F00">
      <w:r>
        <w:t>Microservices architecture decomposes applications into independently deployable services, each responsible for a specific business capability</w:t>
      </w:r>
      <w:r w:rsidR="00C4282D">
        <w:t xml:space="preserve">. </w:t>
      </w:r>
      <w:r>
        <w:t>In IoT contexts, this architectural style offers several advantages:</w:t>
      </w:r>
    </w:p>
    <w:p w14:paraId="6258885D" w14:textId="47198095" w:rsidR="00ED7F00" w:rsidRDefault="00ED7F00" w:rsidP="00ED7F00">
      <w:pPr>
        <w:pStyle w:val="ListParagraph"/>
        <w:numPr>
          <w:ilvl w:val="0"/>
          <w:numId w:val="3"/>
        </w:numPr>
      </w:pPr>
      <w:r>
        <w:t>Independent scaling: Services with different workload characteristics can scale independently</w:t>
      </w:r>
    </w:p>
    <w:p w14:paraId="79744939" w14:textId="58CA96A2" w:rsidR="00ED7F00" w:rsidRDefault="00ED7F00" w:rsidP="00ED7F00">
      <w:pPr>
        <w:pStyle w:val="ListParagraph"/>
        <w:numPr>
          <w:ilvl w:val="0"/>
          <w:numId w:val="3"/>
        </w:numPr>
      </w:pPr>
      <w:r>
        <w:t>Technology heterogeneity: Each service can use the most appropriate technology stack</w:t>
      </w:r>
    </w:p>
    <w:p w14:paraId="7D2A100E" w14:textId="3FCD6BA8" w:rsidR="00ED7F00" w:rsidRDefault="00ED7F00" w:rsidP="00ED7F00">
      <w:pPr>
        <w:pStyle w:val="ListParagraph"/>
        <w:numPr>
          <w:ilvl w:val="0"/>
          <w:numId w:val="3"/>
        </w:numPr>
      </w:pPr>
      <w:r>
        <w:t>Fault isolation: Service failures do not cascade with the entire system</w:t>
      </w:r>
    </w:p>
    <w:p w14:paraId="7200C38A" w14:textId="08B23918" w:rsidR="00ED7F00" w:rsidRDefault="00ED7F00" w:rsidP="00ED7F00">
      <w:pPr>
        <w:pStyle w:val="ListParagraph"/>
        <w:numPr>
          <w:ilvl w:val="0"/>
          <w:numId w:val="3"/>
        </w:numPr>
      </w:pPr>
      <w:r>
        <w:t>Team autonomy: Development teams can work independently on different services</w:t>
      </w:r>
    </w:p>
    <w:p w14:paraId="40407C01" w14:textId="1CBE0AA3" w:rsidR="00ED7F00" w:rsidRDefault="00ED7F00" w:rsidP="00ED7F00">
      <w:r>
        <w:t>Research demonstrates that microservices architecture significantly improves IoT system scalability compared to monolithic designs</w:t>
      </w:r>
      <w:r w:rsidR="00C4282D">
        <w:t xml:space="preserve">. </w:t>
      </w:r>
      <w:r>
        <w:t xml:space="preserve">However, this approach introduces complexities including service discovery, inter-service communication overhead, and distributed transaction management </w:t>
      </w:r>
      <w:r w:rsidR="00C4282D">
        <w:t>(Siddiqui et al., 2023)</w:t>
      </w:r>
    </w:p>
    <w:p w14:paraId="3EFA8815" w14:textId="77777777" w:rsidR="00ED7F00" w:rsidRDefault="00ED7F00" w:rsidP="00ED7F00"/>
    <w:p w14:paraId="273EF38F" w14:textId="01239037" w:rsidR="00ED7F00" w:rsidRDefault="00ED7F00" w:rsidP="00216765">
      <w:pPr>
        <w:pStyle w:val="Heading2"/>
      </w:pPr>
      <w:r>
        <w:t>2. Container Orchestration and Kubernetes</w:t>
      </w:r>
    </w:p>
    <w:p w14:paraId="63ABC29E" w14:textId="6E355629" w:rsidR="00ED7F00" w:rsidRPr="00ED7F00" w:rsidRDefault="00ED7F00" w:rsidP="00ED7F00">
      <w:r w:rsidRPr="00ED7F00">
        <w:t>Containerization technologies like Docker provide lightweight, portable deployment units that encapsulate application dependencies</w:t>
      </w:r>
      <w:r w:rsidR="00216765">
        <w:t xml:space="preserve">. </w:t>
      </w:r>
      <w:r w:rsidRPr="00ED7F00">
        <w:t>Kubernetes has emerged as the de facto standard for container orchestration, offering:</w:t>
      </w:r>
    </w:p>
    <w:p w14:paraId="4F561205" w14:textId="07C502A9" w:rsidR="00ED7F00" w:rsidRPr="00ED7F00" w:rsidRDefault="00ED7F00" w:rsidP="00ED7F00">
      <w:pPr>
        <w:pStyle w:val="ListParagraph"/>
        <w:numPr>
          <w:ilvl w:val="0"/>
          <w:numId w:val="4"/>
        </w:numPr>
      </w:pPr>
      <w:r w:rsidRPr="00ED7F00">
        <w:t>Automated deployment and rollback</w:t>
      </w:r>
      <w:r>
        <w:t>.</w:t>
      </w:r>
    </w:p>
    <w:p w14:paraId="33FE35DD" w14:textId="2C03BBA0" w:rsidR="00ED7F00" w:rsidRPr="00ED7F00" w:rsidRDefault="00ED7F00" w:rsidP="00ED7F00">
      <w:pPr>
        <w:pStyle w:val="ListParagraph"/>
        <w:numPr>
          <w:ilvl w:val="0"/>
          <w:numId w:val="4"/>
        </w:numPr>
      </w:pPr>
      <w:r w:rsidRPr="00ED7F00">
        <w:t>Self-healing through pod restarts</w:t>
      </w:r>
      <w:r>
        <w:t>.</w:t>
      </w:r>
    </w:p>
    <w:p w14:paraId="3A653647" w14:textId="4914FC01" w:rsidR="00ED7F00" w:rsidRPr="00ED7F00" w:rsidRDefault="00ED7F00" w:rsidP="00ED7F00">
      <w:pPr>
        <w:pStyle w:val="ListParagraph"/>
        <w:numPr>
          <w:ilvl w:val="0"/>
          <w:numId w:val="4"/>
        </w:numPr>
      </w:pPr>
      <w:r w:rsidRPr="00ED7F00">
        <w:t>Horizontal Pod Autoscaling (HPA) is based on resource metrics</w:t>
      </w:r>
      <w:r>
        <w:t>.</w:t>
      </w:r>
    </w:p>
    <w:p w14:paraId="4AE74F27" w14:textId="444BAA9E" w:rsidR="00ED7F00" w:rsidRPr="00ED7F00" w:rsidRDefault="00ED7F00" w:rsidP="00ED7F00">
      <w:pPr>
        <w:pStyle w:val="ListParagraph"/>
        <w:numPr>
          <w:ilvl w:val="0"/>
          <w:numId w:val="4"/>
        </w:numPr>
      </w:pPr>
      <w:r w:rsidRPr="00ED7F00">
        <w:t>Service discovery and load balancing</w:t>
      </w:r>
      <w:r>
        <w:t>.</w:t>
      </w:r>
    </w:p>
    <w:p w14:paraId="26D47186" w14:textId="2AE6C50E" w:rsidR="00ED7F00" w:rsidRPr="00ED7F00" w:rsidRDefault="00ED7F00" w:rsidP="00ED7F00">
      <w:r w:rsidRPr="00ED7F00">
        <w:t xml:space="preserve">Kubernetes HPA dynamically adjusts the number of pod replicas based on observed CPU utilization, memory consumption, or custom metrics </w:t>
      </w:r>
      <w:r w:rsidR="001B0E26">
        <w:t>(Kubernetes, 2025)</w:t>
      </w:r>
      <w:r w:rsidRPr="00ED7F00">
        <w:t xml:space="preserve">. Research indicates that properly tuned autoscaling policies can reduce infrastructure costs by 30-50% while maintaining performance SLAs </w:t>
      </w:r>
      <w:r w:rsidR="00216765">
        <w:t>(</w:t>
      </w:r>
      <w:proofErr w:type="spellStart"/>
      <w:r w:rsidR="00216765">
        <w:t>Pilyai</w:t>
      </w:r>
      <w:proofErr w:type="spellEnd"/>
      <w:r w:rsidR="00216765">
        <w:t xml:space="preserve"> et al, 2023)</w:t>
      </w:r>
    </w:p>
    <w:p w14:paraId="24D5AA81" w14:textId="77777777" w:rsidR="00ED7F00" w:rsidRDefault="00ED7F00" w:rsidP="00ED7F00"/>
    <w:p w14:paraId="30330049" w14:textId="228530D4" w:rsidR="00ED7F00" w:rsidRDefault="00ED7F00" w:rsidP="00216765">
      <w:pPr>
        <w:pStyle w:val="Heading2"/>
      </w:pPr>
      <w:r>
        <w:t>3. MQTT Protocol and Broker Scalability</w:t>
      </w:r>
    </w:p>
    <w:p w14:paraId="340A7797" w14:textId="77777777" w:rsidR="00596CE0" w:rsidRPr="0083776B" w:rsidRDefault="00366431" w:rsidP="00366431">
      <w:r w:rsidRPr="0083776B">
        <w:t>Message Queue Telemetry Transport (MQTT) is a lightweight publish-subscribe protocol designed for</w:t>
      </w:r>
      <w:r w:rsidR="00596CE0" w:rsidRPr="0083776B">
        <w:t xml:space="preserve"> </w:t>
      </w:r>
      <w:r w:rsidRPr="0083776B">
        <w:t>resource-constrained devices and unreliable networks</w:t>
      </w:r>
      <w:r w:rsidR="00216765" w:rsidRPr="0083776B">
        <w:t xml:space="preserve"> (OASIS, 2019)</w:t>
      </w:r>
      <w:r w:rsidRPr="0083776B">
        <w:t xml:space="preserve">. </w:t>
      </w:r>
    </w:p>
    <w:p w14:paraId="5039D0B3" w14:textId="10101983" w:rsidR="00366431" w:rsidRPr="0083776B" w:rsidRDefault="00366431" w:rsidP="00366431">
      <w:r w:rsidRPr="0083776B">
        <w:t xml:space="preserve">AWS IoT Core </w:t>
      </w:r>
      <w:r w:rsidR="00596CE0" w:rsidRPr="0083776B">
        <w:t>exposes a managed MQTT endpoint with TLS client authentication and fine-grained access control (policy-based authorization), documented in the MQTT developer guide and service quotas</w:t>
      </w:r>
      <w:r w:rsidRPr="0083776B">
        <w:t xml:space="preserve"> </w:t>
      </w:r>
      <w:r w:rsidR="00C47BB9" w:rsidRPr="0083776B">
        <w:t>(AWS MQTT, 2025).</w:t>
      </w:r>
    </w:p>
    <w:p w14:paraId="1D29A433" w14:textId="7D772CBC" w:rsidR="00785AC0" w:rsidRPr="0083776B" w:rsidRDefault="00785AC0" w:rsidP="00785AC0">
      <w:r w:rsidRPr="00785AC0">
        <w:t>Academic and industrial studies show that single-node broker capacity varies widely by implementation and workload, and is highly sensitive to message rate, QoS, and OS limits. Peer-reviewed benchmarks and comparisons report tens of thousands of clients per node for popular brokers under realistic publish/subscribe rates, with throughput and latency diverging by design choice (e.g., persistence, clustering, I/O model)</w:t>
      </w:r>
      <w:r w:rsidRPr="0083776B">
        <w:t xml:space="preserve"> (Mishra et al, 2021)</w:t>
      </w:r>
    </w:p>
    <w:p w14:paraId="2B082DF1" w14:textId="192FD1AB" w:rsidR="00785AC0" w:rsidRPr="00785AC0" w:rsidRDefault="00785AC0" w:rsidP="00785AC0">
      <w:r w:rsidRPr="00785AC0">
        <w:t>In practice, horizontal scaling via broker clustering is the dominant path to high connection counts and resilience; vendor and research reports demonstrate clusters sustaining 100M–200M concurrent connections with linear scale-out across nodes</w:t>
      </w:r>
      <w:r w:rsidRPr="0083776B">
        <w:t xml:space="preserve"> (EMQX, 2022). </w:t>
      </w:r>
    </w:p>
    <w:p w14:paraId="73D74765" w14:textId="419D7FCD" w:rsidR="00785AC0" w:rsidRPr="00785AC0" w:rsidRDefault="00785AC0" w:rsidP="00785AC0">
      <w:r w:rsidRPr="00785AC0">
        <w:t xml:space="preserve">For this project, the implication is straightforward: MQTT ingestion should be treated as an elastically scalable tier. When a single broker (or managed endpoint) approaches resource or quota limits, capacity is extended by adding nodes to a cluster or partition, while </w:t>
      </w:r>
      <w:r w:rsidRPr="00785AC0">
        <w:lastRenderedPageBreak/>
        <w:t>application services consume messages through shared subscriptions and stateless workers to preserve end-to-end scalability.</w:t>
      </w:r>
    </w:p>
    <w:p w14:paraId="28FDE5EA" w14:textId="77777777" w:rsidR="00366431" w:rsidRDefault="00366431" w:rsidP="00366431"/>
    <w:p w14:paraId="119649B8" w14:textId="7E9A7A50" w:rsidR="00366431" w:rsidRDefault="00366431" w:rsidP="00733449">
      <w:pPr>
        <w:pStyle w:val="Heading2"/>
      </w:pPr>
      <w:r>
        <w:t>4</w:t>
      </w:r>
      <w:r w:rsidR="00733449">
        <w:t xml:space="preserve">. </w:t>
      </w:r>
      <w:r>
        <w:t>Time-Series Data Management for IoT</w:t>
      </w:r>
    </w:p>
    <w:p w14:paraId="340D2BC8" w14:textId="457BF782" w:rsidR="00733449" w:rsidRDefault="00733449" w:rsidP="00733449">
      <w:r w:rsidRPr="00733449">
        <w:t>IoT telemetry is inherently time-series: high-rate, append-only writes and time-windowed queries. MongoDB supports this pattern with time-series collections, which optimize on-disk layout and secondary indexes for time-ordered data and add columnar compression (since 5.2) to cut storage and improve read performance</w:t>
      </w:r>
      <w:r>
        <w:t xml:space="preserve"> (MongoDB Time Series, 2025)</w:t>
      </w:r>
      <w:r w:rsidRPr="00733449">
        <w:t xml:space="preserve">. </w:t>
      </w:r>
    </w:p>
    <w:p w14:paraId="4B2B8E80" w14:textId="4557549D" w:rsidR="00733449" w:rsidRPr="00733449" w:rsidRDefault="00733449" w:rsidP="00733449">
      <w:r w:rsidRPr="00733449">
        <w:t xml:space="preserve">MongoDB also documents best practices for tuning inserts and explicitly supports sharding time-series collections when ingest or dataset size exceeds a single node’s </w:t>
      </w:r>
      <w:r w:rsidR="00416316" w:rsidRPr="00733449">
        <w:t xml:space="preserve">capacity, </w:t>
      </w:r>
      <w:r w:rsidRPr="00733449">
        <w:t>allowing horizontal write scaling</w:t>
      </w:r>
      <w:r w:rsidR="00416316">
        <w:t xml:space="preserve"> (MongoDB Best Practices for Time Series Collections, 2025; MongoDB Shard a Time Series Collection, 2025).</w:t>
      </w:r>
    </w:p>
    <w:p w14:paraId="4D884F84" w14:textId="61B742E1" w:rsidR="00E96B21" w:rsidRDefault="00733449" w:rsidP="00733449">
      <w:r w:rsidRPr="00733449">
        <w:t xml:space="preserve">Specialized time-series databases such as </w:t>
      </w:r>
      <w:proofErr w:type="spellStart"/>
      <w:r w:rsidRPr="00733449">
        <w:t>InfluxDB</w:t>
      </w:r>
      <w:proofErr w:type="spellEnd"/>
      <w:r w:rsidRPr="00733449">
        <w:t xml:space="preserve"> and </w:t>
      </w:r>
      <w:proofErr w:type="spellStart"/>
      <w:r w:rsidRPr="00733449">
        <w:t>TimescaleDB</w:t>
      </w:r>
      <w:proofErr w:type="spellEnd"/>
      <w:r w:rsidRPr="00733449">
        <w:t xml:space="preserve"> are purpose-built for high-ingest telemetry and analytical queries over time windows; vendor and community benchmarks commonly use suites like TSBS to compare write throughput and query latency across these systems</w:t>
      </w:r>
      <w:r w:rsidR="00E96B21">
        <w:t xml:space="preserve"> (</w:t>
      </w:r>
      <w:proofErr w:type="spellStart"/>
      <w:r w:rsidR="00E96B21">
        <w:t>influxdata</w:t>
      </w:r>
      <w:proofErr w:type="spellEnd"/>
      <w:r w:rsidR="00E96B21">
        <w:t>, 2025)</w:t>
      </w:r>
      <w:r w:rsidRPr="00733449">
        <w:t>.</w:t>
      </w:r>
    </w:p>
    <w:p w14:paraId="6106B0C5" w14:textId="425F22EF" w:rsidR="00733449" w:rsidRPr="00733449" w:rsidRDefault="00733449" w:rsidP="00733449">
      <w:r w:rsidRPr="00733449">
        <w:t>Comparative academic and industrial studies generally find that single-node capacity varies widely by engine and workload mix; scaling to higher ingest rates is achieved via horizontal partitioning (e.g., sharding in MongoDB, clustering in TSDBs)</w:t>
      </w:r>
      <w:r w:rsidR="00E96B21">
        <w:t xml:space="preserve"> (Hendawi et al, 2019)</w:t>
      </w:r>
      <w:r w:rsidRPr="00733449">
        <w:t>.</w:t>
      </w:r>
    </w:p>
    <w:p w14:paraId="58B86176" w14:textId="2DB29740" w:rsidR="00733449" w:rsidRPr="00733449" w:rsidRDefault="00733449" w:rsidP="00733449">
      <w:r w:rsidRPr="00733449">
        <w:t xml:space="preserve">Implication for this project. MongoDB’s time-series features are sufficient for moderate write rates on a single replica set, while sharding the time-series collection provides a documented path to higher throughput as device counts and ingest rates grow. </w:t>
      </w:r>
    </w:p>
    <w:p w14:paraId="03222086" w14:textId="77777777" w:rsidR="00366431" w:rsidRDefault="00366431" w:rsidP="00366431"/>
    <w:p w14:paraId="58AF73E1" w14:textId="1FDD688D" w:rsidR="00366431" w:rsidRDefault="00366431" w:rsidP="00733449">
      <w:pPr>
        <w:pStyle w:val="Heading1"/>
      </w:pPr>
      <w:r>
        <w:lastRenderedPageBreak/>
        <w:t>III. System Architecture</w:t>
      </w:r>
    </w:p>
    <w:p w14:paraId="4484CF6D" w14:textId="118C4E3A" w:rsidR="00636916" w:rsidRDefault="00636916" w:rsidP="00636916">
      <w:r>
        <w:rPr>
          <w:noProof/>
        </w:rPr>
        <w:drawing>
          <wp:inline distT="0" distB="0" distL="0" distR="0" wp14:anchorId="4EA1CCAE" wp14:editId="2473FBEB">
            <wp:extent cx="5943600" cy="4253230"/>
            <wp:effectExtent l="0" t="0" r="0" b="0"/>
            <wp:docPr id="35027507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75071" name="Picture 1" descr="A diagram of a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53230"/>
                    </a:xfrm>
                    <a:prstGeom prst="rect">
                      <a:avLst/>
                    </a:prstGeom>
                  </pic:spPr>
                </pic:pic>
              </a:graphicData>
            </a:graphic>
          </wp:inline>
        </w:drawing>
      </w:r>
    </w:p>
    <w:p w14:paraId="06B5D5C0" w14:textId="2BACEFB0" w:rsidR="00636916" w:rsidRDefault="00636916" w:rsidP="00636916">
      <w:pPr>
        <w:jc w:val="center"/>
      </w:pPr>
      <w:r>
        <w:t>Picture 1 – High-Level Architecture Diagram.</w:t>
      </w:r>
    </w:p>
    <w:p w14:paraId="36F05F2A" w14:textId="77777777" w:rsidR="00BF54CD" w:rsidRPr="00636916" w:rsidRDefault="00BF54CD" w:rsidP="00636916">
      <w:pPr>
        <w:jc w:val="center"/>
      </w:pPr>
    </w:p>
    <w:p w14:paraId="107F5A12" w14:textId="5FD1DC13" w:rsidR="00366431" w:rsidRDefault="00366431" w:rsidP="00733449">
      <w:pPr>
        <w:pStyle w:val="Heading2"/>
      </w:pPr>
      <w:r>
        <w:t>1. Microservices Design</w:t>
      </w:r>
    </w:p>
    <w:p w14:paraId="2DF4BDC0" w14:textId="77777777" w:rsidR="00366431" w:rsidRDefault="00366431" w:rsidP="00366431">
      <w:r>
        <w:t>The system comprises four microservices, each addressing a distinct functional domain:</w:t>
      </w:r>
    </w:p>
    <w:p w14:paraId="6D150B77" w14:textId="42AB6F40" w:rsidR="00366431" w:rsidRPr="00733449" w:rsidRDefault="00366431" w:rsidP="00366431">
      <w:pPr>
        <w:rPr>
          <w:b/>
          <w:bCs/>
          <w:i/>
          <w:iCs/>
          <w:u w:val="single"/>
        </w:rPr>
      </w:pPr>
      <w:r w:rsidRPr="00733449">
        <w:rPr>
          <w:b/>
          <w:bCs/>
          <w:i/>
          <w:iCs/>
          <w:u w:val="single"/>
        </w:rPr>
        <w:t>1.</w:t>
      </w:r>
      <w:r w:rsidR="00B32509" w:rsidRPr="00733449">
        <w:rPr>
          <w:b/>
          <w:bCs/>
          <w:i/>
          <w:iCs/>
          <w:u w:val="single"/>
        </w:rPr>
        <w:t>1 -</w:t>
      </w:r>
      <w:r w:rsidRPr="00733449">
        <w:rPr>
          <w:b/>
          <w:bCs/>
          <w:i/>
          <w:iCs/>
          <w:u w:val="single"/>
        </w:rPr>
        <w:t xml:space="preserve"> Sensor Data Service</w:t>
      </w:r>
    </w:p>
    <w:p w14:paraId="5B65D6C1" w14:textId="30FC503B" w:rsidR="00366431" w:rsidRDefault="00366431" w:rsidP="00366431">
      <w:pPr>
        <w:pStyle w:val="ListParagraph"/>
        <w:numPr>
          <w:ilvl w:val="0"/>
          <w:numId w:val="5"/>
        </w:numPr>
      </w:pPr>
      <w:r>
        <w:t>Responsibility: Subscribe to MQTT topics, validate sensor readings, persist data to MongoDB</w:t>
      </w:r>
    </w:p>
    <w:p w14:paraId="6CEC9422" w14:textId="17806B12" w:rsidR="00366431" w:rsidRDefault="00366431" w:rsidP="00366431">
      <w:pPr>
        <w:pStyle w:val="ListParagraph"/>
        <w:numPr>
          <w:ilvl w:val="0"/>
          <w:numId w:val="5"/>
        </w:numPr>
      </w:pPr>
      <w:r>
        <w:t>Technology Stack: Node.js, Express.js, Mongoose, MQTT.js</w:t>
      </w:r>
    </w:p>
    <w:p w14:paraId="4AFBDD61" w14:textId="515A3397" w:rsidR="00366431" w:rsidRDefault="00366431" w:rsidP="00366431">
      <w:pPr>
        <w:pStyle w:val="ListParagraph"/>
        <w:numPr>
          <w:ilvl w:val="0"/>
          <w:numId w:val="5"/>
        </w:numPr>
      </w:pPr>
      <w:r>
        <w:t>Scalability Characteristics: I/O-bound (network and database operations dominate)</w:t>
      </w:r>
    </w:p>
    <w:p w14:paraId="3867DAE8" w14:textId="1CCB20C9" w:rsidR="00366431" w:rsidRDefault="00366431" w:rsidP="00366431">
      <w:pPr>
        <w:pStyle w:val="ListParagraph"/>
        <w:numPr>
          <w:ilvl w:val="0"/>
          <w:numId w:val="5"/>
        </w:numPr>
      </w:pPr>
      <w:r>
        <w:t>Data Flow: AWS IoT Core (MQTT) → Sensor Data Service → MongoDB (`</w:t>
      </w:r>
      <w:proofErr w:type="spellStart"/>
      <w:r>
        <w:t>sensorreadings</w:t>
      </w:r>
      <w:proofErr w:type="spellEnd"/>
      <w:r>
        <w:t>` collection)</w:t>
      </w:r>
    </w:p>
    <w:p w14:paraId="47B11B67" w14:textId="77777777" w:rsidR="00B32509" w:rsidRDefault="00B32509" w:rsidP="00B32509">
      <w:pPr>
        <w:pStyle w:val="ListParagraph"/>
      </w:pPr>
    </w:p>
    <w:p w14:paraId="0345C064" w14:textId="04089B52" w:rsidR="00366431" w:rsidRPr="00733449" w:rsidRDefault="00366431" w:rsidP="00366431">
      <w:pPr>
        <w:rPr>
          <w:b/>
          <w:bCs/>
          <w:i/>
          <w:iCs/>
          <w:u w:val="single"/>
        </w:rPr>
      </w:pPr>
      <w:r w:rsidRPr="00733449">
        <w:rPr>
          <w:b/>
          <w:bCs/>
          <w:i/>
          <w:iCs/>
          <w:u w:val="single"/>
        </w:rPr>
        <w:lastRenderedPageBreak/>
        <w:t xml:space="preserve">1.2 </w:t>
      </w:r>
      <w:r w:rsidR="00B32509" w:rsidRPr="00733449">
        <w:rPr>
          <w:b/>
          <w:bCs/>
          <w:i/>
          <w:iCs/>
          <w:u w:val="single"/>
        </w:rPr>
        <w:t xml:space="preserve">- </w:t>
      </w:r>
      <w:r w:rsidRPr="00733449">
        <w:rPr>
          <w:b/>
          <w:bCs/>
          <w:i/>
          <w:iCs/>
          <w:u w:val="single"/>
        </w:rPr>
        <w:t>Automation Service</w:t>
      </w:r>
    </w:p>
    <w:p w14:paraId="25F26218" w14:textId="75F4E8A1" w:rsidR="00366431" w:rsidRDefault="00366431" w:rsidP="00366431">
      <w:pPr>
        <w:pStyle w:val="ListParagraph"/>
        <w:numPr>
          <w:ilvl w:val="0"/>
          <w:numId w:val="6"/>
        </w:numPr>
      </w:pPr>
      <w:r>
        <w:t>Responsibility: Subscribe to MQTT sensor data, evaluate automation rules, invoke Light Control Service</w:t>
      </w:r>
    </w:p>
    <w:p w14:paraId="5EA9FB2D" w14:textId="03C14C8F" w:rsidR="00366431" w:rsidRDefault="00366431" w:rsidP="00366431">
      <w:pPr>
        <w:pStyle w:val="ListParagraph"/>
        <w:numPr>
          <w:ilvl w:val="0"/>
          <w:numId w:val="6"/>
        </w:numPr>
      </w:pPr>
      <w:r>
        <w:t>Technology Stack: Node.js, Express.js, Axios (HTTP client), MQTT.js</w:t>
      </w:r>
    </w:p>
    <w:p w14:paraId="3A15D0A1" w14:textId="6418D554" w:rsidR="00366431" w:rsidRDefault="00366431" w:rsidP="00366431">
      <w:pPr>
        <w:pStyle w:val="ListParagraph"/>
        <w:numPr>
          <w:ilvl w:val="0"/>
          <w:numId w:val="6"/>
        </w:numPr>
      </w:pPr>
      <w:r>
        <w:t>Scalability Characteristics: CPU-bound (rule evaluation and decision logic)</w:t>
      </w:r>
    </w:p>
    <w:p w14:paraId="71F17DD0" w14:textId="14C7AE74" w:rsidR="00366431" w:rsidRDefault="00366431" w:rsidP="00366431">
      <w:pPr>
        <w:pStyle w:val="ListParagraph"/>
        <w:numPr>
          <w:ilvl w:val="0"/>
          <w:numId w:val="6"/>
        </w:numPr>
      </w:pPr>
      <w:r>
        <w:t>Decision Logic:</w:t>
      </w:r>
    </w:p>
    <w:p w14:paraId="4B7C2B6C" w14:textId="77777777" w:rsidR="00366431" w:rsidRDefault="00366431" w:rsidP="00366431">
      <w:pPr>
        <w:pStyle w:val="ListParagraph"/>
        <w:numPr>
          <w:ilvl w:val="0"/>
          <w:numId w:val="7"/>
        </w:numPr>
      </w:pPr>
      <w:r>
        <w:t>Rule 1: IF motion detected AND light intensity &lt; 200 lux → Turn light ON</w:t>
      </w:r>
    </w:p>
    <w:p w14:paraId="0857192A" w14:textId="1FC7B51F" w:rsidR="00366431" w:rsidRDefault="00366431" w:rsidP="00366431">
      <w:pPr>
        <w:pStyle w:val="ListParagraph"/>
        <w:numPr>
          <w:ilvl w:val="0"/>
          <w:numId w:val="7"/>
        </w:numPr>
      </w:pPr>
      <w:r>
        <w:t>Rule 2: IF no motion detected → Turn light OFF</w:t>
      </w:r>
    </w:p>
    <w:p w14:paraId="38818FA7" w14:textId="77777777" w:rsidR="00733449" w:rsidRDefault="00366431" w:rsidP="00366431">
      <w:pPr>
        <w:pStyle w:val="ListParagraph"/>
        <w:numPr>
          <w:ilvl w:val="0"/>
          <w:numId w:val="7"/>
        </w:numPr>
      </w:pPr>
      <w:r>
        <w:t>Rule 3: IF light intensity &gt;= 200 lux → Turn light OFF (sufficient ambient light)</w:t>
      </w:r>
    </w:p>
    <w:p w14:paraId="5D3D5F99" w14:textId="4CD59352" w:rsidR="00366431" w:rsidRPr="00733449" w:rsidRDefault="00366431" w:rsidP="00733449">
      <w:r w:rsidRPr="00733449">
        <w:rPr>
          <w:b/>
          <w:bCs/>
          <w:i/>
          <w:iCs/>
          <w:u w:val="single"/>
        </w:rPr>
        <w:t xml:space="preserve">1.3 </w:t>
      </w:r>
      <w:r w:rsidR="00B32509" w:rsidRPr="00733449">
        <w:rPr>
          <w:b/>
          <w:bCs/>
          <w:i/>
          <w:iCs/>
          <w:u w:val="single"/>
        </w:rPr>
        <w:t xml:space="preserve">- </w:t>
      </w:r>
      <w:r w:rsidRPr="00733449">
        <w:rPr>
          <w:b/>
          <w:bCs/>
          <w:i/>
          <w:iCs/>
          <w:u w:val="single"/>
        </w:rPr>
        <w:t>Light Control Service</w:t>
      </w:r>
    </w:p>
    <w:p w14:paraId="16894807" w14:textId="5CA62791" w:rsidR="00366431" w:rsidRDefault="00366431" w:rsidP="00B32509">
      <w:pPr>
        <w:pStyle w:val="ListParagraph"/>
        <w:numPr>
          <w:ilvl w:val="0"/>
          <w:numId w:val="9"/>
        </w:numPr>
      </w:pPr>
      <w:r>
        <w:t>Responsibility: Manage light state, detect state changes, record command history</w:t>
      </w:r>
    </w:p>
    <w:p w14:paraId="2B9CE70C" w14:textId="1D3838FD" w:rsidR="00366431" w:rsidRDefault="00366431" w:rsidP="00B32509">
      <w:pPr>
        <w:pStyle w:val="ListParagraph"/>
        <w:numPr>
          <w:ilvl w:val="0"/>
          <w:numId w:val="9"/>
        </w:numPr>
      </w:pPr>
      <w:r>
        <w:t>Technology Stack: Node.js, Express.js, Mongoose</w:t>
      </w:r>
    </w:p>
    <w:p w14:paraId="3D587B2C" w14:textId="3DE07F41" w:rsidR="00366431" w:rsidRDefault="00366431" w:rsidP="00B32509">
      <w:pPr>
        <w:pStyle w:val="ListParagraph"/>
        <w:numPr>
          <w:ilvl w:val="0"/>
          <w:numId w:val="9"/>
        </w:numPr>
      </w:pPr>
      <w:r>
        <w:t>Scalability Characteristics: Mixed (database reads/writes with state comparison logic)</w:t>
      </w:r>
    </w:p>
    <w:p w14:paraId="57390D42" w14:textId="39CAF5DA" w:rsidR="00B32509" w:rsidRDefault="00366431" w:rsidP="00733449">
      <w:pPr>
        <w:pStyle w:val="ListParagraph"/>
        <w:numPr>
          <w:ilvl w:val="0"/>
          <w:numId w:val="9"/>
        </w:numPr>
      </w:pPr>
      <w:r>
        <w:t>State Detection: Prevents duplicate commands by comparing desired state with current state</w:t>
      </w:r>
    </w:p>
    <w:p w14:paraId="01BCCDFD" w14:textId="616D6787" w:rsidR="00366431" w:rsidRPr="00733449" w:rsidRDefault="00366431" w:rsidP="00366431">
      <w:pPr>
        <w:rPr>
          <w:b/>
          <w:bCs/>
          <w:i/>
          <w:iCs/>
          <w:u w:val="single"/>
        </w:rPr>
      </w:pPr>
      <w:r w:rsidRPr="00733449">
        <w:rPr>
          <w:b/>
          <w:bCs/>
          <w:i/>
          <w:iCs/>
          <w:u w:val="single"/>
        </w:rPr>
        <w:t xml:space="preserve">1.4 </w:t>
      </w:r>
      <w:r w:rsidR="00B32509" w:rsidRPr="00733449">
        <w:rPr>
          <w:b/>
          <w:bCs/>
          <w:i/>
          <w:iCs/>
          <w:u w:val="single"/>
        </w:rPr>
        <w:t xml:space="preserve">- </w:t>
      </w:r>
      <w:r w:rsidRPr="00733449">
        <w:rPr>
          <w:b/>
          <w:bCs/>
          <w:i/>
          <w:iCs/>
          <w:u w:val="single"/>
        </w:rPr>
        <w:t>API Gateway</w:t>
      </w:r>
    </w:p>
    <w:p w14:paraId="433707DA" w14:textId="7C3E5138" w:rsidR="00366431" w:rsidRDefault="00366431" w:rsidP="00B32509">
      <w:pPr>
        <w:pStyle w:val="ListParagraph"/>
        <w:numPr>
          <w:ilvl w:val="0"/>
          <w:numId w:val="10"/>
        </w:numPr>
      </w:pPr>
      <w:r>
        <w:t>Responsibility: Route external requests to internal microservices</w:t>
      </w:r>
    </w:p>
    <w:p w14:paraId="3134FEBB" w14:textId="1ABF0D86" w:rsidR="00366431" w:rsidRDefault="00366431" w:rsidP="00B32509">
      <w:pPr>
        <w:pStyle w:val="ListParagraph"/>
        <w:numPr>
          <w:ilvl w:val="0"/>
          <w:numId w:val="10"/>
        </w:numPr>
      </w:pPr>
      <w:r>
        <w:t>Technology Stack: Node.js, Express.js, http-proxy-middleware</w:t>
      </w:r>
    </w:p>
    <w:p w14:paraId="4D1A3B52" w14:textId="703F42B6" w:rsidR="00B32509" w:rsidRDefault="00366431" w:rsidP="00B32509">
      <w:pPr>
        <w:pStyle w:val="ListParagraph"/>
        <w:numPr>
          <w:ilvl w:val="0"/>
          <w:numId w:val="10"/>
        </w:numPr>
      </w:pPr>
      <w:r>
        <w:t>Scalability Characteristics: Network I/O bound (request proxying)</w:t>
      </w:r>
    </w:p>
    <w:p w14:paraId="02058F45" w14:textId="77777777" w:rsidR="00B32509" w:rsidRDefault="00B32509" w:rsidP="00B32509"/>
    <w:p w14:paraId="57C07D37" w14:textId="7E736C4A" w:rsidR="00B32509" w:rsidRDefault="00B32509" w:rsidP="00733449">
      <w:pPr>
        <w:pStyle w:val="Heading2"/>
      </w:pPr>
      <w:r>
        <w:t>2. Data Model</w:t>
      </w:r>
    </w:p>
    <w:p w14:paraId="5BEE086E" w14:textId="3C3911C5" w:rsidR="00B32509" w:rsidRDefault="00B32509" w:rsidP="00B32509">
      <w:r>
        <w:t>MongoDB Collections:</w:t>
      </w:r>
    </w:p>
    <w:p w14:paraId="7CCE317D" w14:textId="6689DBD0" w:rsidR="00B32509" w:rsidRPr="00733449" w:rsidRDefault="00B32509" w:rsidP="00B32509">
      <w:pPr>
        <w:rPr>
          <w:b/>
          <w:bCs/>
          <w:i/>
          <w:iCs/>
          <w:u w:val="single"/>
        </w:rPr>
      </w:pPr>
      <w:r w:rsidRPr="00733449">
        <w:rPr>
          <w:b/>
          <w:bCs/>
          <w:i/>
          <w:iCs/>
          <w:u w:val="single"/>
        </w:rPr>
        <w:t xml:space="preserve">2.1 - </w:t>
      </w:r>
      <w:proofErr w:type="spellStart"/>
      <w:r w:rsidRPr="00733449">
        <w:rPr>
          <w:b/>
          <w:bCs/>
          <w:i/>
          <w:iCs/>
          <w:u w:val="single"/>
        </w:rPr>
        <w:t>sensorreadings</w:t>
      </w:r>
      <w:proofErr w:type="spellEnd"/>
    </w:p>
    <w:p w14:paraId="792FB731" w14:textId="77777777" w:rsidR="00B32509" w:rsidRDefault="00B32509" w:rsidP="00B32509">
      <w:pPr>
        <w:pStyle w:val="ListParagraph"/>
        <w:numPr>
          <w:ilvl w:val="0"/>
          <w:numId w:val="11"/>
        </w:numPr>
      </w:pPr>
      <w:r>
        <w:t>Fields: `</w:t>
      </w:r>
      <w:proofErr w:type="spellStart"/>
      <w:r>
        <w:t>deviceId</w:t>
      </w:r>
      <w:proofErr w:type="spellEnd"/>
      <w:r>
        <w:t>`, `</w:t>
      </w:r>
      <w:proofErr w:type="spellStart"/>
      <w:r>
        <w:t>deviceType</w:t>
      </w:r>
      <w:proofErr w:type="spellEnd"/>
      <w:r>
        <w:t>`, `floor`, `room`, `</w:t>
      </w:r>
      <w:proofErr w:type="spellStart"/>
      <w:r>
        <w:t>lightId</w:t>
      </w:r>
      <w:proofErr w:type="spellEnd"/>
      <w:r>
        <w:t>`, `</w:t>
      </w:r>
      <w:proofErr w:type="spellStart"/>
      <w:r>
        <w:t>light_intensity</w:t>
      </w:r>
      <w:proofErr w:type="spellEnd"/>
      <w:r>
        <w:t>`, `</w:t>
      </w:r>
      <w:proofErr w:type="spellStart"/>
      <w:r>
        <w:t>motion_detected</w:t>
      </w:r>
      <w:proofErr w:type="spellEnd"/>
      <w:r>
        <w:t>`, `timestamp`</w:t>
      </w:r>
    </w:p>
    <w:p w14:paraId="202413BD" w14:textId="6E4E12C5" w:rsidR="00B32509" w:rsidRDefault="00B32509" w:rsidP="00B32509">
      <w:pPr>
        <w:pStyle w:val="ListParagraph"/>
        <w:numPr>
          <w:ilvl w:val="0"/>
          <w:numId w:val="11"/>
        </w:numPr>
      </w:pPr>
      <w:r>
        <w:t>Indexes: `{</w:t>
      </w:r>
      <w:proofErr w:type="spellStart"/>
      <w:r>
        <w:t>deviceId</w:t>
      </w:r>
      <w:proofErr w:type="spellEnd"/>
      <w:r>
        <w:t>: 1, timestamp: -1}`, `{floor: 1, room: 1, timestamp: -1}`</w:t>
      </w:r>
    </w:p>
    <w:p w14:paraId="61E1E8DB" w14:textId="3335C7B6" w:rsidR="00B32509" w:rsidRPr="00733449" w:rsidRDefault="00B32509" w:rsidP="00B32509">
      <w:pPr>
        <w:rPr>
          <w:b/>
          <w:bCs/>
          <w:i/>
          <w:iCs/>
          <w:u w:val="single"/>
        </w:rPr>
      </w:pPr>
      <w:r w:rsidRPr="00733449">
        <w:rPr>
          <w:b/>
          <w:bCs/>
          <w:i/>
          <w:iCs/>
          <w:u w:val="single"/>
        </w:rPr>
        <w:t xml:space="preserve">2.2 - </w:t>
      </w:r>
      <w:proofErr w:type="spellStart"/>
      <w:r w:rsidRPr="00733449">
        <w:rPr>
          <w:b/>
          <w:bCs/>
          <w:i/>
          <w:iCs/>
          <w:u w:val="single"/>
        </w:rPr>
        <w:t>lightcommands</w:t>
      </w:r>
      <w:proofErr w:type="spellEnd"/>
    </w:p>
    <w:p w14:paraId="647352A7" w14:textId="77777777" w:rsidR="00B32509" w:rsidRDefault="00B32509" w:rsidP="00B32509">
      <w:pPr>
        <w:pStyle w:val="ListParagraph"/>
        <w:numPr>
          <w:ilvl w:val="0"/>
          <w:numId w:val="12"/>
        </w:numPr>
      </w:pPr>
      <w:r>
        <w:t>Fields: `</w:t>
      </w:r>
      <w:proofErr w:type="spellStart"/>
      <w:r>
        <w:t>lightId</w:t>
      </w:r>
      <w:proofErr w:type="spellEnd"/>
      <w:r>
        <w:t>`, `</w:t>
      </w:r>
      <w:proofErr w:type="spellStart"/>
      <w:r>
        <w:t>deviceId</w:t>
      </w:r>
      <w:proofErr w:type="spellEnd"/>
      <w:r>
        <w:t>`, `command`, `reason`, `</w:t>
      </w:r>
      <w:proofErr w:type="spellStart"/>
      <w:r>
        <w:t>previousState</w:t>
      </w:r>
      <w:proofErr w:type="spellEnd"/>
      <w:r>
        <w:t>`, `</w:t>
      </w:r>
      <w:proofErr w:type="spellStart"/>
      <w:r>
        <w:t>newState</w:t>
      </w:r>
      <w:proofErr w:type="spellEnd"/>
      <w:r>
        <w:t>`, `</w:t>
      </w:r>
      <w:proofErr w:type="spellStart"/>
      <w:r>
        <w:t>stateChanged</w:t>
      </w:r>
      <w:proofErr w:type="spellEnd"/>
      <w:r>
        <w:t>`, `timestamp`</w:t>
      </w:r>
    </w:p>
    <w:p w14:paraId="0BF49D90" w14:textId="065776C0" w:rsidR="00B32509" w:rsidRDefault="00B32509" w:rsidP="00B32509">
      <w:pPr>
        <w:pStyle w:val="ListParagraph"/>
        <w:numPr>
          <w:ilvl w:val="0"/>
          <w:numId w:val="12"/>
        </w:numPr>
      </w:pPr>
      <w:r>
        <w:t>Purpose: Audit trail of automation decisions</w:t>
      </w:r>
    </w:p>
    <w:p w14:paraId="424D4C11" w14:textId="77777777" w:rsidR="00B32509" w:rsidRDefault="00B32509" w:rsidP="00B32509"/>
    <w:p w14:paraId="12C375AC" w14:textId="7A0E488D" w:rsidR="00B32509" w:rsidRPr="00733449" w:rsidRDefault="00B32509" w:rsidP="00B32509">
      <w:pPr>
        <w:rPr>
          <w:b/>
          <w:bCs/>
          <w:i/>
          <w:iCs/>
          <w:u w:val="single"/>
        </w:rPr>
      </w:pPr>
      <w:r w:rsidRPr="00733449">
        <w:rPr>
          <w:b/>
          <w:bCs/>
          <w:i/>
          <w:iCs/>
          <w:u w:val="single"/>
        </w:rPr>
        <w:t xml:space="preserve">2.3 - </w:t>
      </w:r>
      <w:proofErr w:type="spellStart"/>
      <w:r w:rsidRPr="00733449">
        <w:rPr>
          <w:b/>
          <w:bCs/>
          <w:i/>
          <w:iCs/>
          <w:u w:val="single"/>
        </w:rPr>
        <w:t>lightstates</w:t>
      </w:r>
      <w:proofErr w:type="spellEnd"/>
    </w:p>
    <w:p w14:paraId="2884B424" w14:textId="77777777" w:rsidR="00B32509" w:rsidRDefault="00B32509" w:rsidP="00B32509">
      <w:pPr>
        <w:pStyle w:val="ListParagraph"/>
        <w:numPr>
          <w:ilvl w:val="0"/>
          <w:numId w:val="13"/>
        </w:numPr>
      </w:pPr>
      <w:r>
        <w:t>Fields: `</w:t>
      </w:r>
      <w:proofErr w:type="spellStart"/>
      <w:r>
        <w:t>lightId</w:t>
      </w:r>
      <w:proofErr w:type="spellEnd"/>
      <w:r>
        <w:t>`, `</w:t>
      </w:r>
      <w:proofErr w:type="spellStart"/>
      <w:r>
        <w:t>deviceId</w:t>
      </w:r>
      <w:proofErr w:type="spellEnd"/>
      <w:r>
        <w:t>`, `</w:t>
      </w:r>
      <w:proofErr w:type="spellStart"/>
      <w:r>
        <w:t>desiredState</w:t>
      </w:r>
      <w:proofErr w:type="spellEnd"/>
      <w:r>
        <w:t>`, `</w:t>
      </w:r>
      <w:proofErr w:type="spellStart"/>
      <w:r>
        <w:t>lastMotionDetected</w:t>
      </w:r>
      <w:proofErr w:type="spellEnd"/>
      <w:r>
        <w:t>`, `</w:t>
      </w:r>
      <w:proofErr w:type="spellStart"/>
      <w:r>
        <w:t>lastLightIntensity</w:t>
      </w:r>
      <w:proofErr w:type="spellEnd"/>
      <w:r>
        <w:t>`, `reason`, `</w:t>
      </w:r>
      <w:proofErr w:type="spellStart"/>
      <w:r>
        <w:t>updatedAt</w:t>
      </w:r>
      <w:proofErr w:type="spellEnd"/>
      <w:r>
        <w:t>`</w:t>
      </w:r>
    </w:p>
    <w:p w14:paraId="4783E2C5" w14:textId="1B22FE5B" w:rsidR="00B32509" w:rsidRDefault="00B32509" w:rsidP="00B32509">
      <w:pPr>
        <w:pStyle w:val="ListParagraph"/>
        <w:numPr>
          <w:ilvl w:val="0"/>
          <w:numId w:val="13"/>
        </w:numPr>
      </w:pPr>
      <w:r>
        <w:t>Purpose: Current state of each light for state change detection</w:t>
      </w:r>
    </w:p>
    <w:p w14:paraId="299F895E" w14:textId="77777777" w:rsidR="00B32509" w:rsidRDefault="00B32509" w:rsidP="00B32509"/>
    <w:p w14:paraId="0BF3633F" w14:textId="77777777" w:rsidR="00B32509" w:rsidRDefault="00B32509" w:rsidP="00733449">
      <w:pPr>
        <w:pStyle w:val="Heading2"/>
      </w:pPr>
      <w:r>
        <w:t>3 Communication Patterns</w:t>
      </w:r>
    </w:p>
    <w:p w14:paraId="6C5A95D1" w14:textId="133324CF" w:rsidR="00B32509" w:rsidRDefault="00B32509" w:rsidP="00B32509">
      <w:pPr>
        <w:pStyle w:val="ListParagraph"/>
        <w:numPr>
          <w:ilvl w:val="0"/>
          <w:numId w:val="14"/>
        </w:numPr>
      </w:pPr>
      <w:r>
        <w:t>Asynchronous (MQTT): Sensors → Sensor Data Service, Sensors → Automation Service</w:t>
      </w:r>
    </w:p>
    <w:p w14:paraId="6A327633" w14:textId="27ED0C44" w:rsidR="00B32509" w:rsidRDefault="00B32509" w:rsidP="00B32509">
      <w:pPr>
        <w:pStyle w:val="ListParagraph"/>
        <w:numPr>
          <w:ilvl w:val="0"/>
          <w:numId w:val="14"/>
        </w:numPr>
      </w:pPr>
      <w:r>
        <w:t>Synchronous (REST API): Automation Service → Light Control Service</w:t>
      </w:r>
    </w:p>
    <w:p w14:paraId="2A56444E" w14:textId="160C2CEF" w:rsidR="00B32509" w:rsidRDefault="00B32509" w:rsidP="00B32509">
      <w:pPr>
        <w:pStyle w:val="ListParagraph"/>
        <w:numPr>
          <w:ilvl w:val="0"/>
          <w:numId w:val="14"/>
        </w:numPr>
      </w:pPr>
      <w:r>
        <w:t>Database: All services → MongoDB Atlas (cloud-hosted)</w:t>
      </w:r>
    </w:p>
    <w:p w14:paraId="51186799" w14:textId="304B3F76" w:rsidR="00B32509" w:rsidRDefault="00B32509" w:rsidP="00B32509">
      <w:r>
        <w:t>This hybrid approach leverages MQTT's pub/sub model for high-throughput sensor data while using REST APIs for request/response interactions requiring transactional semantics.</w:t>
      </w:r>
    </w:p>
    <w:p w14:paraId="7388D8A5" w14:textId="77777777" w:rsidR="00B32509" w:rsidRDefault="00B32509" w:rsidP="00B32509"/>
    <w:p w14:paraId="73D44F39" w14:textId="7A79A735" w:rsidR="00B32509" w:rsidRDefault="00B32509" w:rsidP="0016611C">
      <w:pPr>
        <w:pStyle w:val="Heading1"/>
      </w:pPr>
      <w:r>
        <w:t>IV. Implementation</w:t>
      </w:r>
    </w:p>
    <w:p w14:paraId="1DA8A4C6" w14:textId="0B90D13A" w:rsidR="00B32509" w:rsidRDefault="00B32509" w:rsidP="0016611C">
      <w:pPr>
        <w:pStyle w:val="Heading2"/>
      </w:pPr>
      <w:r>
        <w:t>1. Containerization with Docker</w:t>
      </w:r>
    </w:p>
    <w:p w14:paraId="0BEB831B" w14:textId="0F2A848D" w:rsidR="00B32509" w:rsidRDefault="00B32509" w:rsidP="00B32509">
      <w:r>
        <w:t>Each microservice is containerized using multi-stage Docker builds:</w:t>
      </w:r>
    </w:p>
    <w:p w14:paraId="48668A4E" w14:textId="65A57826" w:rsidR="00B32509" w:rsidRDefault="00B32509" w:rsidP="00B32509">
      <w:pPr>
        <w:pBdr>
          <w:top w:val="single" w:sz="4" w:space="1" w:color="auto"/>
          <w:left w:val="single" w:sz="4" w:space="4" w:color="auto"/>
          <w:bottom w:val="single" w:sz="4" w:space="1" w:color="auto"/>
          <w:right w:val="single" w:sz="4" w:space="1" w:color="auto"/>
        </w:pBdr>
        <w:ind w:left="720"/>
      </w:pPr>
      <w:r>
        <w:t xml:space="preserve">// </w:t>
      </w:r>
      <w:proofErr w:type="spellStart"/>
      <w:r>
        <w:t>dockerfile</w:t>
      </w:r>
      <w:proofErr w:type="spellEnd"/>
    </w:p>
    <w:p w14:paraId="04F96152" w14:textId="70AD6E1F" w:rsidR="00B32509" w:rsidRDefault="00B32509" w:rsidP="00B32509">
      <w:pPr>
        <w:pBdr>
          <w:top w:val="single" w:sz="4" w:space="1" w:color="auto"/>
          <w:left w:val="single" w:sz="4" w:space="4" w:color="auto"/>
          <w:bottom w:val="single" w:sz="4" w:space="1" w:color="auto"/>
          <w:right w:val="single" w:sz="4" w:space="1" w:color="auto"/>
        </w:pBdr>
        <w:ind w:left="720"/>
      </w:pPr>
      <w:r>
        <w:t>FROM node:18-alpine</w:t>
      </w:r>
    </w:p>
    <w:p w14:paraId="6E1730AC" w14:textId="77777777" w:rsidR="00B32509" w:rsidRDefault="00B32509" w:rsidP="00B32509">
      <w:pPr>
        <w:pBdr>
          <w:top w:val="single" w:sz="4" w:space="1" w:color="auto"/>
          <w:left w:val="single" w:sz="4" w:space="4" w:color="auto"/>
          <w:bottom w:val="single" w:sz="4" w:space="1" w:color="auto"/>
          <w:right w:val="single" w:sz="4" w:space="1" w:color="auto"/>
        </w:pBdr>
        <w:ind w:left="720"/>
      </w:pPr>
      <w:r>
        <w:t>WORKDIR /app</w:t>
      </w:r>
    </w:p>
    <w:p w14:paraId="0AB324EF" w14:textId="77777777" w:rsidR="00B32509" w:rsidRDefault="00B32509" w:rsidP="00B32509">
      <w:pPr>
        <w:pBdr>
          <w:top w:val="single" w:sz="4" w:space="1" w:color="auto"/>
          <w:left w:val="single" w:sz="4" w:space="4" w:color="auto"/>
          <w:bottom w:val="single" w:sz="4" w:space="1" w:color="auto"/>
          <w:right w:val="single" w:sz="4" w:space="1" w:color="auto"/>
        </w:pBdr>
        <w:ind w:left="720"/>
      </w:pPr>
      <w:r>
        <w:t>COPY package*.</w:t>
      </w:r>
      <w:proofErr w:type="spellStart"/>
      <w:r>
        <w:t>json</w:t>
      </w:r>
      <w:proofErr w:type="spellEnd"/>
      <w:r>
        <w:t xml:space="preserve"> ./</w:t>
      </w:r>
    </w:p>
    <w:p w14:paraId="159C8E6A" w14:textId="77777777" w:rsidR="00B32509" w:rsidRDefault="00B32509" w:rsidP="00B32509">
      <w:pPr>
        <w:pBdr>
          <w:top w:val="single" w:sz="4" w:space="1" w:color="auto"/>
          <w:left w:val="single" w:sz="4" w:space="4" w:color="auto"/>
          <w:bottom w:val="single" w:sz="4" w:space="1" w:color="auto"/>
          <w:right w:val="single" w:sz="4" w:space="1" w:color="auto"/>
        </w:pBdr>
        <w:ind w:left="720"/>
      </w:pPr>
      <w:r>
        <w:t xml:space="preserve">RUN </w:t>
      </w:r>
      <w:proofErr w:type="spellStart"/>
      <w:r>
        <w:t>npm</w:t>
      </w:r>
      <w:proofErr w:type="spellEnd"/>
      <w:r>
        <w:t xml:space="preserve"> install --production</w:t>
      </w:r>
    </w:p>
    <w:p w14:paraId="321024B7" w14:textId="77777777" w:rsidR="00B32509" w:rsidRDefault="00B32509" w:rsidP="00B32509">
      <w:pPr>
        <w:pBdr>
          <w:top w:val="single" w:sz="4" w:space="1" w:color="auto"/>
          <w:left w:val="single" w:sz="4" w:space="4" w:color="auto"/>
          <w:bottom w:val="single" w:sz="4" w:space="1" w:color="auto"/>
          <w:right w:val="single" w:sz="4" w:space="1" w:color="auto"/>
        </w:pBdr>
        <w:ind w:left="720"/>
      </w:pPr>
      <w:r>
        <w:t>COPY . .</w:t>
      </w:r>
    </w:p>
    <w:p w14:paraId="305D60C4" w14:textId="77777777" w:rsidR="00B32509" w:rsidRDefault="00B32509" w:rsidP="00B32509">
      <w:pPr>
        <w:pBdr>
          <w:top w:val="single" w:sz="4" w:space="1" w:color="auto"/>
          <w:left w:val="single" w:sz="4" w:space="4" w:color="auto"/>
          <w:bottom w:val="single" w:sz="4" w:space="1" w:color="auto"/>
          <w:right w:val="single" w:sz="4" w:space="1" w:color="auto"/>
        </w:pBdr>
        <w:ind w:left="720"/>
      </w:pPr>
      <w:r>
        <w:t>EXPOSE 3001</w:t>
      </w:r>
    </w:p>
    <w:p w14:paraId="09560258" w14:textId="77777777" w:rsidR="00B32509" w:rsidRDefault="00B32509" w:rsidP="00B32509">
      <w:pPr>
        <w:pBdr>
          <w:top w:val="single" w:sz="4" w:space="1" w:color="auto"/>
          <w:left w:val="single" w:sz="4" w:space="4" w:color="auto"/>
          <w:bottom w:val="single" w:sz="4" w:space="1" w:color="auto"/>
          <w:right w:val="single" w:sz="4" w:space="1" w:color="auto"/>
        </w:pBdr>
        <w:ind w:left="720"/>
      </w:pPr>
      <w:r>
        <w:t>CMD ["node", "server.js"]</w:t>
      </w:r>
    </w:p>
    <w:p w14:paraId="4354F17C" w14:textId="031CE246" w:rsidR="00B32509" w:rsidRDefault="00B32509" w:rsidP="00B32509">
      <w:r>
        <w:t>Docker Compose orchestrates local development with shared networks and volume mounts for AWS IoT certificates:</w:t>
      </w:r>
    </w:p>
    <w:p w14:paraId="20AA108B" w14:textId="77777777" w:rsidR="00B32509" w:rsidRDefault="00B32509" w:rsidP="00B32509">
      <w:pPr>
        <w:pBdr>
          <w:top w:val="single" w:sz="4" w:space="1" w:color="auto"/>
          <w:left w:val="single" w:sz="4" w:space="4" w:color="auto"/>
          <w:bottom w:val="single" w:sz="4" w:space="1" w:color="auto"/>
          <w:right w:val="single" w:sz="4" w:space="4" w:color="auto"/>
        </w:pBdr>
        <w:ind w:left="720"/>
      </w:pPr>
      <w:r>
        <w:lastRenderedPageBreak/>
        <w:t>services:</w:t>
      </w:r>
    </w:p>
    <w:p w14:paraId="374976D8" w14:textId="77777777" w:rsidR="00B32509" w:rsidRDefault="00B32509" w:rsidP="00B32509">
      <w:pPr>
        <w:pBdr>
          <w:top w:val="single" w:sz="4" w:space="1" w:color="auto"/>
          <w:left w:val="single" w:sz="4" w:space="4" w:color="auto"/>
          <w:bottom w:val="single" w:sz="4" w:space="1" w:color="auto"/>
          <w:right w:val="single" w:sz="4" w:space="4" w:color="auto"/>
        </w:pBdr>
        <w:ind w:left="720"/>
      </w:pPr>
      <w:r>
        <w:t xml:space="preserve">  sensor-data-service:</w:t>
      </w:r>
    </w:p>
    <w:p w14:paraId="186107D9" w14:textId="77777777" w:rsidR="00B32509" w:rsidRDefault="00B32509" w:rsidP="00B32509">
      <w:pPr>
        <w:pBdr>
          <w:top w:val="single" w:sz="4" w:space="1" w:color="auto"/>
          <w:left w:val="single" w:sz="4" w:space="4" w:color="auto"/>
          <w:bottom w:val="single" w:sz="4" w:space="1" w:color="auto"/>
          <w:right w:val="single" w:sz="4" w:space="4" w:color="auto"/>
        </w:pBdr>
        <w:ind w:left="720"/>
      </w:pPr>
      <w:r>
        <w:t xml:space="preserve">    build: ./services/sensor-data-service</w:t>
      </w:r>
    </w:p>
    <w:p w14:paraId="5D76DF54" w14:textId="77777777" w:rsidR="00B32509" w:rsidRDefault="00B32509" w:rsidP="00B32509">
      <w:pPr>
        <w:pBdr>
          <w:top w:val="single" w:sz="4" w:space="1" w:color="auto"/>
          <w:left w:val="single" w:sz="4" w:space="4" w:color="auto"/>
          <w:bottom w:val="single" w:sz="4" w:space="1" w:color="auto"/>
          <w:right w:val="single" w:sz="4" w:space="4" w:color="auto"/>
        </w:pBdr>
        <w:ind w:left="720"/>
      </w:pPr>
      <w:r>
        <w:t xml:space="preserve">    ports: ["3001:3001"]</w:t>
      </w:r>
    </w:p>
    <w:p w14:paraId="34628F01" w14:textId="77777777" w:rsidR="00B32509" w:rsidRDefault="00B32509" w:rsidP="00B32509">
      <w:pPr>
        <w:pBdr>
          <w:top w:val="single" w:sz="4" w:space="1" w:color="auto"/>
          <w:left w:val="single" w:sz="4" w:space="4" w:color="auto"/>
          <w:bottom w:val="single" w:sz="4" w:space="1" w:color="auto"/>
          <w:right w:val="single" w:sz="4" w:space="4" w:color="auto"/>
        </w:pBdr>
        <w:ind w:left="720"/>
      </w:pPr>
      <w:r>
        <w:t xml:space="preserve">    environment:</w:t>
      </w:r>
    </w:p>
    <w:p w14:paraId="4414EC02" w14:textId="77777777" w:rsidR="00B32509" w:rsidRDefault="00B32509" w:rsidP="00B32509">
      <w:pPr>
        <w:pBdr>
          <w:top w:val="single" w:sz="4" w:space="1" w:color="auto"/>
          <w:left w:val="single" w:sz="4" w:space="4" w:color="auto"/>
          <w:bottom w:val="single" w:sz="4" w:space="1" w:color="auto"/>
          <w:right w:val="single" w:sz="4" w:space="4" w:color="auto"/>
        </w:pBdr>
        <w:ind w:left="720"/>
      </w:pPr>
      <w:r>
        <w:t xml:space="preserve">      - MONGODB_URI=${MONGODB_URI}</w:t>
      </w:r>
    </w:p>
    <w:p w14:paraId="71AEEFFA" w14:textId="77777777" w:rsidR="00B32509" w:rsidRDefault="00B32509" w:rsidP="00B32509">
      <w:pPr>
        <w:pBdr>
          <w:top w:val="single" w:sz="4" w:space="1" w:color="auto"/>
          <w:left w:val="single" w:sz="4" w:space="4" w:color="auto"/>
          <w:bottom w:val="single" w:sz="4" w:space="1" w:color="auto"/>
          <w:right w:val="single" w:sz="4" w:space="4" w:color="auto"/>
        </w:pBdr>
        <w:ind w:left="720"/>
      </w:pPr>
      <w:r>
        <w:t xml:space="preserve">      - IOT_HOST=${IOT_HOST}</w:t>
      </w:r>
    </w:p>
    <w:p w14:paraId="5F392F32" w14:textId="77777777" w:rsidR="00B32509" w:rsidRDefault="00B32509" w:rsidP="00B32509">
      <w:pPr>
        <w:pBdr>
          <w:top w:val="single" w:sz="4" w:space="1" w:color="auto"/>
          <w:left w:val="single" w:sz="4" w:space="4" w:color="auto"/>
          <w:bottom w:val="single" w:sz="4" w:space="1" w:color="auto"/>
          <w:right w:val="single" w:sz="4" w:space="4" w:color="auto"/>
        </w:pBdr>
        <w:ind w:left="720"/>
      </w:pPr>
      <w:r>
        <w:t xml:space="preserve">    volumes:</w:t>
      </w:r>
    </w:p>
    <w:p w14:paraId="4360B931" w14:textId="450A1D64" w:rsidR="00B32509" w:rsidRDefault="00B32509" w:rsidP="00B32509">
      <w:pPr>
        <w:pBdr>
          <w:top w:val="single" w:sz="4" w:space="1" w:color="auto"/>
          <w:left w:val="single" w:sz="4" w:space="4" w:color="auto"/>
          <w:bottom w:val="single" w:sz="4" w:space="1" w:color="auto"/>
          <w:right w:val="single" w:sz="4" w:space="4" w:color="auto"/>
        </w:pBdr>
        <w:ind w:left="720"/>
      </w:pPr>
      <w:r>
        <w:t xml:space="preserve">      - ./certificates:/app/</w:t>
      </w:r>
      <w:proofErr w:type="spellStart"/>
      <w:r>
        <w:t>certificates:ro</w:t>
      </w:r>
      <w:proofErr w:type="spellEnd"/>
    </w:p>
    <w:p w14:paraId="1B8C0001" w14:textId="77777777" w:rsidR="0016611C" w:rsidRDefault="0016611C" w:rsidP="0016611C"/>
    <w:p w14:paraId="2D825C9A" w14:textId="5E526F7D" w:rsidR="00B32509" w:rsidRDefault="00B32509" w:rsidP="0016611C">
      <w:pPr>
        <w:pStyle w:val="Heading2"/>
      </w:pPr>
      <w:r>
        <w:t>2. Kubernetes Deployment</w:t>
      </w:r>
    </w:p>
    <w:p w14:paraId="00BA44A7" w14:textId="307D0F30" w:rsidR="00B32509" w:rsidRDefault="00260250" w:rsidP="0016611C">
      <w:pPr>
        <w:pStyle w:val="Heading3"/>
      </w:pPr>
      <w:r>
        <w:t>A – Deployment Manifests</w:t>
      </w:r>
    </w:p>
    <w:p w14:paraId="7E122BD4" w14:textId="1E78F7F2" w:rsidR="00260250" w:rsidRDefault="00260250" w:rsidP="00B32509">
      <w:r>
        <w:t>Each service is deployed as a Kubernetes Deployment with configurable replicas, resource limits, and health checks:</w:t>
      </w:r>
    </w:p>
    <w:p w14:paraId="395E6ADC" w14:textId="77777777" w:rsidR="00260250" w:rsidRDefault="00260250" w:rsidP="00260250">
      <w:pPr>
        <w:pBdr>
          <w:top w:val="single" w:sz="4" w:space="1" w:color="auto"/>
          <w:left w:val="single" w:sz="4" w:space="4" w:color="auto"/>
          <w:bottom w:val="single" w:sz="4" w:space="1" w:color="auto"/>
          <w:right w:val="single" w:sz="4" w:space="4" w:color="auto"/>
        </w:pBdr>
        <w:ind w:left="720"/>
      </w:pPr>
      <w:proofErr w:type="spellStart"/>
      <w:r>
        <w:t>apiVersion</w:t>
      </w:r>
      <w:proofErr w:type="spellEnd"/>
      <w:r>
        <w:t>: apps/v1</w:t>
      </w:r>
    </w:p>
    <w:p w14:paraId="763649C1" w14:textId="77777777" w:rsidR="00260250" w:rsidRDefault="00260250" w:rsidP="00260250">
      <w:pPr>
        <w:pBdr>
          <w:top w:val="single" w:sz="4" w:space="1" w:color="auto"/>
          <w:left w:val="single" w:sz="4" w:space="4" w:color="auto"/>
          <w:bottom w:val="single" w:sz="4" w:space="1" w:color="auto"/>
          <w:right w:val="single" w:sz="4" w:space="4" w:color="auto"/>
        </w:pBdr>
        <w:ind w:left="720"/>
      </w:pPr>
      <w:r>
        <w:t>kind: Deployment</w:t>
      </w:r>
    </w:p>
    <w:p w14:paraId="1BB872BE" w14:textId="77777777" w:rsidR="00260250" w:rsidRDefault="00260250" w:rsidP="00260250">
      <w:pPr>
        <w:pBdr>
          <w:top w:val="single" w:sz="4" w:space="1" w:color="auto"/>
          <w:left w:val="single" w:sz="4" w:space="4" w:color="auto"/>
          <w:bottom w:val="single" w:sz="4" w:space="1" w:color="auto"/>
          <w:right w:val="single" w:sz="4" w:space="4" w:color="auto"/>
        </w:pBdr>
        <w:ind w:left="720"/>
      </w:pPr>
      <w:r>
        <w:t>metadata:</w:t>
      </w:r>
    </w:p>
    <w:p w14:paraId="0E169FCB"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name: sensor-data-service</w:t>
      </w:r>
    </w:p>
    <w:p w14:paraId="14FCEE23" w14:textId="77777777" w:rsidR="00260250" w:rsidRDefault="00260250" w:rsidP="00260250">
      <w:pPr>
        <w:pBdr>
          <w:top w:val="single" w:sz="4" w:space="1" w:color="auto"/>
          <w:left w:val="single" w:sz="4" w:space="4" w:color="auto"/>
          <w:bottom w:val="single" w:sz="4" w:space="1" w:color="auto"/>
          <w:right w:val="single" w:sz="4" w:space="4" w:color="auto"/>
        </w:pBdr>
        <w:ind w:left="720"/>
      </w:pPr>
      <w:r>
        <w:t>spec:</w:t>
      </w:r>
    </w:p>
    <w:p w14:paraId="464881D1"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replicas: 1  # Initial replica count; HPA will adjust</w:t>
      </w:r>
    </w:p>
    <w:p w14:paraId="66A9053E"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selector:</w:t>
      </w:r>
    </w:p>
    <w:p w14:paraId="7D3AFEF3"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w:t>
      </w:r>
      <w:proofErr w:type="spellStart"/>
      <w:r>
        <w:t>matchLabels</w:t>
      </w:r>
      <w:proofErr w:type="spellEnd"/>
      <w:r>
        <w:t>:</w:t>
      </w:r>
    </w:p>
    <w:p w14:paraId="5B53B1E7"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app: sensor-data-service</w:t>
      </w:r>
    </w:p>
    <w:p w14:paraId="34DCCE0D"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template:</w:t>
      </w:r>
    </w:p>
    <w:p w14:paraId="15D9881D"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spec:</w:t>
      </w:r>
    </w:p>
    <w:p w14:paraId="55478DA3"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containers:</w:t>
      </w:r>
    </w:p>
    <w:p w14:paraId="35117C89" w14:textId="77777777" w:rsidR="00260250" w:rsidRDefault="00260250" w:rsidP="00260250">
      <w:pPr>
        <w:pBdr>
          <w:top w:val="single" w:sz="4" w:space="1" w:color="auto"/>
          <w:left w:val="single" w:sz="4" w:space="4" w:color="auto"/>
          <w:bottom w:val="single" w:sz="4" w:space="1" w:color="auto"/>
          <w:right w:val="single" w:sz="4" w:space="4" w:color="auto"/>
        </w:pBdr>
        <w:ind w:left="720"/>
      </w:pPr>
      <w:r>
        <w:lastRenderedPageBreak/>
        <w:t xml:space="preserve">      - name: sensor-data-service</w:t>
      </w:r>
    </w:p>
    <w:p w14:paraId="7AE350D5"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image: </w:t>
      </w:r>
      <w:proofErr w:type="spellStart"/>
      <w:r>
        <w:t>iot-sensor-data-service:latest</w:t>
      </w:r>
      <w:proofErr w:type="spellEnd"/>
    </w:p>
    <w:p w14:paraId="7DA0FD00"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resources:</w:t>
      </w:r>
    </w:p>
    <w:p w14:paraId="2416F27F"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requests:</w:t>
      </w:r>
    </w:p>
    <w:p w14:paraId="1F61B19A"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memory: "256Mi"</w:t>
      </w:r>
    </w:p>
    <w:p w14:paraId="01E73505"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w:t>
      </w:r>
      <w:proofErr w:type="spellStart"/>
      <w:r>
        <w:t>cpu</w:t>
      </w:r>
      <w:proofErr w:type="spellEnd"/>
      <w:r>
        <w:t>: "200m"</w:t>
      </w:r>
    </w:p>
    <w:p w14:paraId="1DE9ACA7"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limits:</w:t>
      </w:r>
    </w:p>
    <w:p w14:paraId="2891401D"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memory: "512Mi"</w:t>
      </w:r>
    </w:p>
    <w:p w14:paraId="675560EA"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w:t>
      </w:r>
      <w:proofErr w:type="spellStart"/>
      <w:r>
        <w:t>cpu</w:t>
      </w:r>
      <w:proofErr w:type="spellEnd"/>
      <w:r>
        <w:t>: "1000m"</w:t>
      </w:r>
    </w:p>
    <w:p w14:paraId="5173DCAE"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w:t>
      </w:r>
      <w:proofErr w:type="spellStart"/>
      <w:r>
        <w:t>volumeMounts</w:t>
      </w:r>
      <w:proofErr w:type="spellEnd"/>
      <w:r>
        <w:t>:</w:t>
      </w:r>
    </w:p>
    <w:p w14:paraId="64E5D9B9"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 name: </w:t>
      </w:r>
      <w:proofErr w:type="spellStart"/>
      <w:r>
        <w:t>aws</w:t>
      </w:r>
      <w:proofErr w:type="spellEnd"/>
      <w:r>
        <w:t>-</w:t>
      </w:r>
      <w:proofErr w:type="spellStart"/>
      <w:r>
        <w:t>iot</w:t>
      </w:r>
      <w:proofErr w:type="spellEnd"/>
      <w:r>
        <w:t>-certs</w:t>
      </w:r>
    </w:p>
    <w:p w14:paraId="60DE783B"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w:t>
      </w:r>
      <w:proofErr w:type="spellStart"/>
      <w:r>
        <w:t>mountPath</w:t>
      </w:r>
      <w:proofErr w:type="spellEnd"/>
      <w:r>
        <w:t>: /certs</w:t>
      </w:r>
    </w:p>
    <w:p w14:paraId="51B74A19"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w:t>
      </w:r>
      <w:proofErr w:type="spellStart"/>
      <w:r>
        <w:t>readOnly</w:t>
      </w:r>
      <w:proofErr w:type="spellEnd"/>
      <w:r>
        <w:t>: true</w:t>
      </w:r>
    </w:p>
    <w:p w14:paraId="7FA272AD"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volumes:</w:t>
      </w:r>
    </w:p>
    <w:p w14:paraId="16164FA3"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 name: </w:t>
      </w:r>
      <w:proofErr w:type="spellStart"/>
      <w:r>
        <w:t>aws</w:t>
      </w:r>
      <w:proofErr w:type="spellEnd"/>
      <w:r>
        <w:t>-</w:t>
      </w:r>
      <w:proofErr w:type="spellStart"/>
      <w:r>
        <w:t>iot</w:t>
      </w:r>
      <w:proofErr w:type="spellEnd"/>
      <w:r>
        <w:t>-certs</w:t>
      </w:r>
    </w:p>
    <w:p w14:paraId="70F9CC32" w14:textId="77777777" w:rsidR="00260250" w:rsidRDefault="00260250" w:rsidP="00260250">
      <w:pPr>
        <w:pBdr>
          <w:top w:val="single" w:sz="4" w:space="1" w:color="auto"/>
          <w:left w:val="single" w:sz="4" w:space="4" w:color="auto"/>
          <w:bottom w:val="single" w:sz="4" w:space="1" w:color="auto"/>
          <w:right w:val="single" w:sz="4" w:space="4" w:color="auto"/>
        </w:pBdr>
        <w:ind w:left="720"/>
      </w:pPr>
      <w:r>
        <w:t xml:space="preserve">        secret:</w:t>
      </w:r>
    </w:p>
    <w:p w14:paraId="44579E56" w14:textId="3A1B8BE8" w:rsidR="00260250" w:rsidRDefault="00260250" w:rsidP="00260250">
      <w:pPr>
        <w:pBdr>
          <w:top w:val="single" w:sz="4" w:space="1" w:color="auto"/>
          <w:left w:val="single" w:sz="4" w:space="4" w:color="auto"/>
          <w:bottom w:val="single" w:sz="4" w:space="1" w:color="auto"/>
          <w:right w:val="single" w:sz="4" w:space="4" w:color="auto"/>
        </w:pBdr>
        <w:ind w:left="720"/>
      </w:pPr>
      <w:r>
        <w:t xml:space="preserve">          </w:t>
      </w:r>
      <w:proofErr w:type="spellStart"/>
      <w:r>
        <w:t>secretName</w:t>
      </w:r>
      <w:proofErr w:type="spellEnd"/>
      <w:r>
        <w:t xml:space="preserve">: </w:t>
      </w:r>
      <w:proofErr w:type="spellStart"/>
      <w:r>
        <w:t>aws</w:t>
      </w:r>
      <w:proofErr w:type="spellEnd"/>
      <w:r>
        <w:t>-</w:t>
      </w:r>
      <w:proofErr w:type="spellStart"/>
      <w:r>
        <w:t>iot</w:t>
      </w:r>
      <w:proofErr w:type="spellEnd"/>
      <w:r>
        <w:t>-certs</w:t>
      </w:r>
    </w:p>
    <w:p w14:paraId="358A1186" w14:textId="7E0F69A0" w:rsidR="00260250" w:rsidRDefault="00260250" w:rsidP="00260250">
      <w:pPr>
        <w:tabs>
          <w:tab w:val="left" w:pos="965"/>
        </w:tabs>
      </w:pPr>
    </w:p>
    <w:p w14:paraId="61EE632E" w14:textId="3D8859A3" w:rsidR="00260250" w:rsidRDefault="00260250" w:rsidP="00260250">
      <w:pPr>
        <w:tabs>
          <w:tab w:val="left" w:pos="965"/>
        </w:tabs>
      </w:pPr>
      <w:r>
        <w:t>Key Implementation Details:</w:t>
      </w:r>
    </w:p>
    <w:p w14:paraId="5E34B5CB" w14:textId="7F07D647" w:rsidR="00260250" w:rsidRDefault="00260250" w:rsidP="00260250">
      <w:pPr>
        <w:pStyle w:val="ListParagraph"/>
        <w:numPr>
          <w:ilvl w:val="0"/>
          <w:numId w:val="15"/>
        </w:numPr>
        <w:tabs>
          <w:tab w:val="left" w:pos="965"/>
        </w:tabs>
      </w:pPr>
      <w:r>
        <w:t>Secret Management: AWS IoT certificates and MongoDB connection strings stored as Kubernetes Secrets.</w:t>
      </w:r>
    </w:p>
    <w:p w14:paraId="23C1952A" w14:textId="61BAF87F" w:rsidR="00260250" w:rsidRDefault="00260250" w:rsidP="00260250">
      <w:pPr>
        <w:pStyle w:val="ListParagraph"/>
        <w:numPr>
          <w:ilvl w:val="0"/>
          <w:numId w:val="15"/>
        </w:numPr>
        <w:tabs>
          <w:tab w:val="left" w:pos="965"/>
        </w:tabs>
      </w:pPr>
      <w:proofErr w:type="spellStart"/>
      <w:r>
        <w:t>ConfigMaps</w:t>
      </w:r>
      <w:proofErr w:type="spellEnd"/>
      <w:r>
        <w:t>: Environment-specific configuration (IoT endpoint, automation thresholds).</w:t>
      </w:r>
    </w:p>
    <w:p w14:paraId="0078E1D2" w14:textId="384D27B9" w:rsidR="00260250" w:rsidRDefault="00260250" w:rsidP="00260250">
      <w:pPr>
        <w:pStyle w:val="ListParagraph"/>
        <w:numPr>
          <w:ilvl w:val="0"/>
          <w:numId w:val="15"/>
        </w:numPr>
        <w:tabs>
          <w:tab w:val="left" w:pos="965"/>
        </w:tabs>
      </w:pPr>
      <w:r>
        <w:t>Health Probes: Liveness and readiness probes on `/health` endpoints ensure unhealthy pods are restarted.</w:t>
      </w:r>
    </w:p>
    <w:p w14:paraId="1B6AB14C" w14:textId="77777777" w:rsidR="00260250" w:rsidRDefault="00260250" w:rsidP="00260250">
      <w:pPr>
        <w:tabs>
          <w:tab w:val="left" w:pos="965"/>
        </w:tabs>
      </w:pPr>
    </w:p>
    <w:p w14:paraId="26EF2381" w14:textId="2CF5D63B" w:rsidR="00260250" w:rsidRDefault="00260250" w:rsidP="0016611C">
      <w:pPr>
        <w:pStyle w:val="Heading3"/>
      </w:pPr>
      <w:r>
        <w:lastRenderedPageBreak/>
        <w:t>B – Service Discovery</w:t>
      </w:r>
    </w:p>
    <w:p w14:paraId="6376F5DC" w14:textId="5877C0F3" w:rsidR="00260250" w:rsidRDefault="00260250" w:rsidP="00260250">
      <w:pPr>
        <w:tabs>
          <w:tab w:val="left" w:pos="965"/>
        </w:tabs>
      </w:pPr>
      <w:r>
        <w:t>Kubernetes Services provide stable DNS names for inter-service communication:</w:t>
      </w:r>
    </w:p>
    <w:p w14:paraId="7B812940" w14:textId="77777777" w:rsidR="00260250" w:rsidRDefault="00260250" w:rsidP="00260250">
      <w:pPr>
        <w:pBdr>
          <w:top w:val="single" w:sz="4" w:space="1" w:color="auto"/>
          <w:left w:val="single" w:sz="4" w:space="4" w:color="auto"/>
          <w:bottom w:val="single" w:sz="4" w:space="1" w:color="auto"/>
          <w:right w:val="single" w:sz="4" w:space="4" w:color="auto"/>
        </w:pBdr>
        <w:tabs>
          <w:tab w:val="left" w:pos="965"/>
        </w:tabs>
        <w:ind w:left="720"/>
      </w:pPr>
      <w:proofErr w:type="spellStart"/>
      <w:r>
        <w:t>apiVersion</w:t>
      </w:r>
      <w:proofErr w:type="spellEnd"/>
      <w:r>
        <w:t>: v1</w:t>
      </w:r>
    </w:p>
    <w:p w14:paraId="25186CCB" w14:textId="77777777" w:rsidR="00260250" w:rsidRDefault="00260250" w:rsidP="00260250">
      <w:pPr>
        <w:pBdr>
          <w:top w:val="single" w:sz="4" w:space="1" w:color="auto"/>
          <w:left w:val="single" w:sz="4" w:space="4" w:color="auto"/>
          <w:bottom w:val="single" w:sz="4" w:space="1" w:color="auto"/>
          <w:right w:val="single" w:sz="4" w:space="4" w:color="auto"/>
        </w:pBdr>
        <w:tabs>
          <w:tab w:val="left" w:pos="965"/>
        </w:tabs>
        <w:ind w:left="720"/>
      </w:pPr>
      <w:r>
        <w:t>kind: Service</w:t>
      </w:r>
    </w:p>
    <w:p w14:paraId="35127AFE" w14:textId="77777777" w:rsidR="00260250" w:rsidRDefault="00260250" w:rsidP="00260250">
      <w:pPr>
        <w:pBdr>
          <w:top w:val="single" w:sz="4" w:space="1" w:color="auto"/>
          <w:left w:val="single" w:sz="4" w:space="4" w:color="auto"/>
          <w:bottom w:val="single" w:sz="4" w:space="1" w:color="auto"/>
          <w:right w:val="single" w:sz="4" w:space="4" w:color="auto"/>
        </w:pBdr>
        <w:tabs>
          <w:tab w:val="left" w:pos="965"/>
        </w:tabs>
        <w:ind w:left="720"/>
      </w:pPr>
      <w:r>
        <w:t>metadata:</w:t>
      </w:r>
    </w:p>
    <w:p w14:paraId="2105348C" w14:textId="77777777" w:rsidR="00260250" w:rsidRDefault="00260250" w:rsidP="00260250">
      <w:pPr>
        <w:pBdr>
          <w:top w:val="single" w:sz="4" w:space="1" w:color="auto"/>
          <w:left w:val="single" w:sz="4" w:space="4" w:color="auto"/>
          <w:bottom w:val="single" w:sz="4" w:space="1" w:color="auto"/>
          <w:right w:val="single" w:sz="4" w:space="4" w:color="auto"/>
        </w:pBdr>
        <w:tabs>
          <w:tab w:val="left" w:pos="965"/>
        </w:tabs>
        <w:ind w:left="720"/>
      </w:pPr>
      <w:r>
        <w:t xml:space="preserve">  name: light-control-service</w:t>
      </w:r>
    </w:p>
    <w:p w14:paraId="5FBDA344" w14:textId="77777777" w:rsidR="00260250" w:rsidRDefault="00260250" w:rsidP="00260250">
      <w:pPr>
        <w:pBdr>
          <w:top w:val="single" w:sz="4" w:space="1" w:color="auto"/>
          <w:left w:val="single" w:sz="4" w:space="4" w:color="auto"/>
          <w:bottom w:val="single" w:sz="4" w:space="1" w:color="auto"/>
          <w:right w:val="single" w:sz="4" w:space="4" w:color="auto"/>
        </w:pBdr>
        <w:tabs>
          <w:tab w:val="left" w:pos="965"/>
        </w:tabs>
        <w:ind w:left="720"/>
      </w:pPr>
      <w:r>
        <w:t>spec:</w:t>
      </w:r>
    </w:p>
    <w:p w14:paraId="092D61B1" w14:textId="77777777" w:rsidR="00260250" w:rsidRDefault="00260250" w:rsidP="00260250">
      <w:pPr>
        <w:pBdr>
          <w:top w:val="single" w:sz="4" w:space="1" w:color="auto"/>
          <w:left w:val="single" w:sz="4" w:space="4" w:color="auto"/>
          <w:bottom w:val="single" w:sz="4" w:space="1" w:color="auto"/>
          <w:right w:val="single" w:sz="4" w:space="4" w:color="auto"/>
        </w:pBdr>
        <w:tabs>
          <w:tab w:val="left" w:pos="965"/>
        </w:tabs>
        <w:ind w:left="720"/>
      </w:pPr>
      <w:r>
        <w:t xml:space="preserve">  selector:</w:t>
      </w:r>
    </w:p>
    <w:p w14:paraId="2D096BB0" w14:textId="77777777" w:rsidR="00260250" w:rsidRDefault="00260250" w:rsidP="00260250">
      <w:pPr>
        <w:pBdr>
          <w:top w:val="single" w:sz="4" w:space="1" w:color="auto"/>
          <w:left w:val="single" w:sz="4" w:space="4" w:color="auto"/>
          <w:bottom w:val="single" w:sz="4" w:space="1" w:color="auto"/>
          <w:right w:val="single" w:sz="4" w:space="4" w:color="auto"/>
        </w:pBdr>
        <w:tabs>
          <w:tab w:val="left" w:pos="965"/>
        </w:tabs>
        <w:ind w:left="720"/>
      </w:pPr>
      <w:r>
        <w:t xml:space="preserve">    app: light-control-service</w:t>
      </w:r>
    </w:p>
    <w:p w14:paraId="5D75151B" w14:textId="77777777" w:rsidR="00260250" w:rsidRDefault="00260250" w:rsidP="00260250">
      <w:pPr>
        <w:pBdr>
          <w:top w:val="single" w:sz="4" w:space="1" w:color="auto"/>
          <w:left w:val="single" w:sz="4" w:space="4" w:color="auto"/>
          <w:bottom w:val="single" w:sz="4" w:space="1" w:color="auto"/>
          <w:right w:val="single" w:sz="4" w:space="4" w:color="auto"/>
        </w:pBdr>
        <w:tabs>
          <w:tab w:val="left" w:pos="965"/>
        </w:tabs>
        <w:ind w:left="720"/>
      </w:pPr>
      <w:r>
        <w:t xml:space="preserve">  ports:</w:t>
      </w:r>
    </w:p>
    <w:p w14:paraId="6FB7824D" w14:textId="77777777" w:rsidR="00260250" w:rsidRDefault="00260250" w:rsidP="00260250">
      <w:pPr>
        <w:pBdr>
          <w:top w:val="single" w:sz="4" w:space="1" w:color="auto"/>
          <w:left w:val="single" w:sz="4" w:space="4" w:color="auto"/>
          <w:bottom w:val="single" w:sz="4" w:space="1" w:color="auto"/>
          <w:right w:val="single" w:sz="4" w:space="4" w:color="auto"/>
        </w:pBdr>
        <w:tabs>
          <w:tab w:val="left" w:pos="965"/>
        </w:tabs>
        <w:ind w:left="720"/>
      </w:pPr>
      <w:r>
        <w:t xml:space="preserve">  - port: 3002</w:t>
      </w:r>
    </w:p>
    <w:p w14:paraId="6C645297" w14:textId="6E0EA77A" w:rsidR="00260250" w:rsidRDefault="00260250" w:rsidP="00260250">
      <w:pPr>
        <w:pBdr>
          <w:top w:val="single" w:sz="4" w:space="1" w:color="auto"/>
          <w:left w:val="single" w:sz="4" w:space="4" w:color="auto"/>
          <w:bottom w:val="single" w:sz="4" w:space="1" w:color="auto"/>
          <w:right w:val="single" w:sz="4" w:space="4" w:color="auto"/>
        </w:pBdr>
        <w:tabs>
          <w:tab w:val="left" w:pos="965"/>
        </w:tabs>
        <w:ind w:left="720"/>
      </w:pPr>
      <w:r>
        <w:t xml:space="preserve">    </w:t>
      </w:r>
      <w:proofErr w:type="spellStart"/>
      <w:r>
        <w:t>targetPort</w:t>
      </w:r>
      <w:proofErr w:type="spellEnd"/>
      <w:r>
        <w:t>: 3002</w:t>
      </w:r>
    </w:p>
    <w:p w14:paraId="697C6128" w14:textId="77198ED3" w:rsidR="00260250" w:rsidRDefault="00260250" w:rsidP="00260250">
      <w:pPr>
        <w:tabs>
          <w:tab w:val="left" w:pos="965"/>
        </w:tabs>
      </w:pPr>
      <w:r>
        <w:t>The Automation Service reference this as `http://light-control-service:3002`, allowing Kubernetes to load-balance requests across pods.</w:t>
      </w:r>
    </w:p>
    <w:p w14:paraId="71FD682C" w14:textId="05A58B09" w:rsidR="00260250" w:rsidRDefault="00260250" w:rsidP="00260250">
      <w:pPr>
        <w:tabs>
          <w:tab w:val="left" w:pos="965"/>
        </w:tabs>
      </w:pPr>
    </w:p>
    <w:p w14:paraId="5DD93042" w14:textId="2A578855" w:rsidR="00260250" w:rsidRDefault="00260250" w:rsidP="0016611C">
      <w:pPr>
        <w:pStyle w:val="Heading3"/>
      </w:pPr>
      <w:r>
        <w:t>C – Horizontal Pod Autoscaling Configuration</w:t>
      </w:r>
    </w:p>
    <w:p w14:paraId="14EB1541" w14:textId="46A6C3C0" w:rsidR="00260250" w:rsidRDefault="00260250" w:rsidP="00260250">
      <w:pPr>
        <w:tabs>
          <w:tab w:val="left" w:pos="965"/>
        </w:tabs>
      </w:pPr>
      <w:r>
        <w:t>HPA policies are tuned based on empirical observations of workload characteristics during initial testing (task 6.3D).</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60250" w14:paraId="467B2260" w14:textId="77777777" w:rsidTr="00260250">
        <w:tc>
          <w:tcPr>
            <w:tcW w:w="1558" w:type="dxa"/>
          </w:tcPr>
          <w:p w14:paraId="46E68655" w14:textId="675E2CE9" w:rsidR="00260250" w:rsidRDefault="00260250" w:rsidP="00260250">
            <w:pPr>
              <w:tabs>
                <w:tab w:val="left" w:pos="965"/>
              </w:tabs>
              <w:jc w:val="center"/>
            </w:pPr>
            <w:r>
              <w:t>Service</w:t>
            </w:r>
          </w:p>
        </w:tc>
        <w:tc>
          <w:tcPr>
            <w:tcW w:w="1558" w:type="dxa"/>
          </w:tcPr>
          <w:p w14:paraId="14BC3715" w14:textId="7F7D82B3" w:rsidR="00260250" w:rsidRDefault="00260250" w:rsidP="00260250">
            <w:pPr>
              <w:tabs>
                <w:tab w:val="left" w:pos="965"/>
              </w:tabs>
              <w:jc w:val="center"/>
            </w:pPr>
            <w:r>
              <w:t>CPU Threshold</w:t>
            </w:r>
          </w:p>
        </w:tc>
        <w:tc>
          <w:tcPr>
            <w:tcW w:w="1558" w:type="dxa"/>
          </w:tcPr>
          <w:p w14:paraId="1399F00E" w14:textId="1DED6CD8" w:rsidR="00260250" w:rsidRDefault="00260250" w:rsidP="00260250">
            <w:pPr>
              <w:tabs>
                <w:tab w:val="left" w:pos="965"/>
              </w:tabs>
              <w:jc w:val="center"/>
            </w:pPr>
            <w:r>
              <w:t>Memory Threshold</w:t>
            </w:r>
          </w:p>
        </w:tc>
        <w:tc>
          <w:tcPr>
            <w:tcW w:w="1558" w:type="dxa"/>
          </w:tcPr>
          <w:p w14:paraId="139B113F" w14:textId="18E1BCA6" w:rsidR="00260250" w:rsidRDefault="00260250" w:rsidP="00260250">
            <w:pPr>
              <w:tabs>
                <w:tab w:val="left" w:pos="965"/>
              </w:tabs>
              <w:jc w:val="center"/>
            </w:pPr>
            <w:r>
              <w:t>Min Pods</w:t>
            </w:r>
          </w:p>
        </w:tc>
        <w:tc>
          <w:tcPr>
            <w:tcW w:w="1559" w:type="dxa"/>
          </w:tcPr>
          <w:p w14:paraId="3EF14E4A" w14:textId="1BB67513" w:rsidR="00260250" w:rsidRDefault="00260250" w:rsidP="00260250">
            <w:pPr>
              <w:tabs>
                <w:tab w:val="left" w:pos="965"/>
              </w:tabs>
              <w:jc w:val="center"/>
            </w:pPr>
            <w:r>
              <w:t>Max Pods</w:t>
            </w:r>
          </w:p>
        </w:tc>
        <w:tc>
          <w:tcPr>
            <w:tcW w:w="1559" w:type="dxa"/>
          </w:tcPr>
          <w:p w14:paraId="4A5553C2" w14:textId="0AA97C09" w:rsidR="00260250" w:rsidRDefault="00260250" w:rsidP="00260250">
            <w:pPr>
              <w:tabs>
                <w:tab w:val="left" w:pos="965"/>
              </w:tabs>
              <w:jc w:val="center"/>
            </w:pPr>
            <w:r>
              <w:t>Rationale</w:t>
            </w:r>
          </w:p>
        </w:tc>
      </w:tr>
      <w:tr w:rsidR="00260250" w14:paraId="3B0F3655" w14:textId="77777777" w:rsidTr="00260250">
        <w:tc>
          <w:tcPr>
            <w:tcW w:w="1558" w:type="dxa"/>
          </w:tcPr>
          <w:p w14:paraId="7CE2A21A" w14:textId="6664861C" w:rsidR="00260250" w:rsidRDefault="00260250" w:rsidP="00260250">
            <w:pPr>
              <w:tabs>
                <w:tab w:val="left" w:pos="965"/>
              </w:tabs>
              <w:jc w:val="center"/>
            </w:pPr>
            <w:r>
              <w:t>Sensor Data</w:t>
            </w:r>
          </w:p>
        </w:tc>
        <w:tc>
          <w:tcPr>
            <w:tcW w:w="1558" w:type="dxa"/>
          </w:tcPr>
          <w:p w14:paraId="1D71A87F" w14:textId="26A76446" w:rsidR="00260250" w:rsidRDefault="00260250" w:rsidP="00260250">
            <w:pPr>
              <w:tabs>
                <w:tab w:val="left" w:pos="965"/>
              </w:tabs>
              <w:jc w:val="center"/>
            </w:pPr>
            <w:r>
              <w:t>10%</w:t>
            </w:r>
          </w:p>
        </w:tc>
        <w:tc>
          <w:tcPr>
            <w:tcW w:w="1558" w:type="dxa"/>
          </w:tcPr>
          <w:p w14:paraId="2C59DD17" w14:textId="72FF1676" w:rsidR="00260250" w:rsidRDefault="00260250" w:rsidP="00260250">
            <w:pPr>
              <w:tabs>
                <w:tab w:val="left" w:pos="965"/>
              </w:tabs>
              <w:jc w:val="center"/>
            </w:pPr>
            <w:r>
              <w:t>60%</w:t>
            </w:r>
          </w:p>
        </w:tc>
        <w:tc>
          <w:tcPr>
            <w:tcW w:w="1558" w:type="dxa"/>
          </w:tcPr>
          <w:p w14:paraId="0E8383BD" w14:textId="40BE21A8" w:rsidR="00260250" w:rsidRDefault="00260250" w:rsidP="00260250">
            <w:pPr>
              <w:tabs>
                <w:tab w:val="left" w:pos="965"/>
              </w:tabs>
              <w:jc w:val="center"/>
            </w:pPr>
            <w:r>
              <w:t>1</w:t>
            </w:r>
          </w:p>
        </w:tc>
        <w:tc>
          <w:tcPr>
            <w:tcW w:w="1559" w:type="dxa"/>
          </w:tcPr>
          <w:p w14:paraId="6661AEF8" w14:textId="3BF62D4B" w:rsidR="00260250" w:rsidRDefault="00260250" w:rsidP="00260250">
            <w:pPr>
              <w:tabs>
                <w:tab w:val="left" w:pos="965"/>
              </w:tabs>
              <w:jc w:val="center"/>
            </w:pPr>
            <w:r>
              <w:t>15</w:t>
            </w:r>
          </w:p>
        </w:tc>
        <w:tc>
          <w:tcPr>
            <w:tcW w:w="1559" w:type="dxa"/>
          </w:tcPr>
          <w:p w14:paraId="4C823A9B" w14:textId="7EAC5AEE" w:rsidR="00260250" w:rsidRDefault="00260250" w:rsidP="00260250">
            <w:pPr>
              <w:tabs>
                <w:tab w:val="left" w:pos="965"/>
              </w:tabs>
              <w:jc w:val="center"/>
            </w:pPr>
            <w:r>
              <w:t>I/O-bound; low CPU but high network/DB operations</w:t>
            </w:r>
          </w:p>
        </w:tc>
      </w:tr>
      <w:tr w:rsidR="00260250" w14:paraId="5D33AFA7" w14:textId="77777777" w:rsidTr="00260250">
        <w:tc>
          <w:tcPr>
            <w:tcW w:w="1558" w:type="dxa"/>
          </w:tcPr>
          <w:p w14:paraId="51A4358B" w14:textId="4EA8544F" w:rsidR="00260250" w:rsidRDefault="00260250" w:rsidP="00260250">
            <w:pPr>
              <w:tabs>
                <w:tab w:val="left" w:pos="965"/>
              </w:tabs>
              <w:jc w:val="center"/>
            </w:pPr>
            <w:r>
              <w:t>Automation</w:t>
            </w:r>
          </w:p>
        </w:tc>
        <w:tc>
          <w:tcPr>
            <w:tcW w:w="1558" w:type="dxa"/>
          </w:tcPr>
          <w:p w14:paraId="23A6E718" w14:textId="3A1EA241" w:rsidR="00260250" w:rsidRDefault="00260250" w:rsidP="00260250">
            <w:pPr>
              <w:tabs>
                <w:tab w:val="left" w:pos="965"/>
              </w:tabs>
              <w:jc w:val="center"/>
            </w:pPr>
            <w:r>
              <w:t>35%</w:t>
            </w:r>
          </w:p>
        </w:tc>
        <w:tc>
          <w:tcPr>
            <w:tcW w:w="1558" w:type="dxa"/>
          </w:tcPr>
          <w:p w14:paraId="54FC5624" w14:textId="3F9DA02B" w:rsidR="00260250" w:rsidRDefault="00260250" w:rsidP="00260250">
            <w:pPr>
              <w:tabs>
                <w:tab w:val="left" w:pos="965"/>
              </w:tabs>
              <w:jc w:val="center"/>
            </w:pPr>
            <w:r>
              <w:t>60%</w:t>
            </w:r>
          </w:p>
        </w:tc>
        <w:tc>
          <w:tcPr>
            <w:tcW w:w="1558" w:type="dxa"/>
          </w:tcPr>
          <w:p w14:paraId="6F81756C" w14:textId="591E0811" w:rsidR="00260250" w:rsidRDefault="00260250" w:rsidP="00260250">
            <w:pPr>
              <w:tabs>
                <w:tab w:val="left" w:pos="965"/>
              </w:tabs>
              <w:jc w:val="center"/>
            </w:pPr>
            <w:r>
              <w:t>2</w:t>
            </w:r>
          </w:p>
        </w:tc>
        <w:tc>
          <w:tcPr>
            <w:tcW w:w="1559" w:type="dxa"/>
          </w:tcPr>
          <w:p w14:paraId="5482A1F9" w14:textId="6997F1E0" w:rsidR="00260250" w:rsidRDefault="00260250" w:rsidP="00260250">
            <w:pPr>
              <w:tabs>
                <w:tab w:val="left" w:pos="965"/>
              </w:tabs>
              <w:jc w:val="center"/>
            </w:pPr>
            <w:r>
              <w:t>10</w:t>
            </w:r>
          </w:p>
        </w:tc>
        <w:tc>
          <w:tcPr>
            <w:tcW w:w="1559" w:type="dxa"/>
          </w:tcPr>
          <w:p w14:paraId="328CC378" w14:textId="4EF21A27" w:rsidR="00260250" w:rsidRDefault="00260250" w:rsidP="00260250">
            <w:pPr>
              <w:tabs>
                <w:tab w:val="left" w:pos="965"/>
              </w:tabs>
              <w:jc w:val="center"/>
            </w:pPr>
            <w:r>
              <w:t>CPU-intensive rule evaluation</w:t>
            </w:r>
          </w:p>
        </w:tc>
      </w:tr>
      <w:tr w:rsidR="00260250" w14:paraId="739AE879" w14:textId="77777777" w:rsidTr="00260250">
        <w:tc>
          <w:tcPr>
            <w:tcW w:w="1558" w:type="dxa"/>
          </w:tcPr>
          <w:p w14:paraId="22E68A70" w14:textId="43368C14" w:rsidR="00260250" w:rsidRDefault="00260250" w:rsidP="00260250">
            <w:pPr>
              <w:tabs>
                <w:tab w:val="left" w:pos="965"/>
              </w:tabs>
              <w:jc w:val="center"/>
            </w:pPr>
            <w:r>
              <w:t>Light Control</w:t>
            </w:r>
          </w:p>
        </w:tc>
        <w:tc>
          <w:tcPr>
            <w:tcW w:w="1558" w:type="dxa"/>
          </w:tcPr>
          <w:p w14:paraId="0159AC54" w14:textId="6816B953" w:rsidR="00260250" w:rsidRDefault="00260250" w:rsidP="00260250">
            <w:pPr>
              <w:tabs>
                <w:tab w:val="left" w:pos="965"/>
              </w:tabs>
              <w:jc w:val="center"/>
            </w:pPr>
            <w:r>
              <w:t>15%</w:t>
            </w:r>
          </w:p>
        </w:tc>
        <w:tc>
          <w:tcPr>
            <w:tcW w:w="1558" w:type="dxa"/>
          </w:tcPr>
          <w:p w14:paraId="6834CA7C" w14:textId="42D9F59C" w:rsidR="00260250" w:rsidRDefault="00260250" w:rsidP="00260250">
            <w:pPr>
              <w:tabs>
                <w:tab w:val="left" w:pos="965"/>
              </w:tabs>
              <w:jc w:val="center"/>
            </w:pPr>
            <w:r>
              <w:t>60%</w:t>
            </w:r>
          </w:p>
        </w:tc>
        <w:tc>
          <w:tcPr>
            <w:tcW w:w="1558" w:type="dxa"/>
          </w:tcPr>
          <w:p w14:paraId="4C48EB30" w14:textId="70284C70" w:rsidR="00260250" w:rsidRDefault="00260250" w:rsidP="00260250">
            <w:pPr>
              <w:tabs>
                <w:tab w:val="left" w:pos="965"/>
              </w:tabs>
              <w:jc w:val="center"/>
            </w:pPr>
            <w:r>
              <w:t>1</w:t>
            </w:r>
          </w:p>
        </w:tc>
        <w:tc>
          <w:tcPr>
            <w:tcW w:w="1559" w:type="dxa"/>
          </w:tcPr>
          <w:p w14:paraId="24736436" w14:textId="0526FAEA" w:rsidR="00260250" w:rsidRDefault="00260250" w:rsidP="00260250">
            <w:pPr>
              <w:tabs>
                <w:tab w:val="left" w:pos="965"/>
              </w:tabs>
              <w:jc w:val="center"/>
            </w:pPr>
            <w:r>
              <w:t>8</w:t>
            </w:r>
          </w:p>
        </w:tc>
        <w:tc>
          <w:tcPr>
            <w:tcW w:w="1559" w:type="dxa"/>
          </w:tcPr>
          <w:p w14:paraId="79D821F0" w14:textId="370FFED1" w:rsidR="00260250" w:rsidRDefault="00260250" w:rsidP="00260250">
            <w:pPr>
              <w:tabs>
                <w:tab w:val="left" w:pos="965"/>
              </w:tabs>
              <w:jc w:val="center"/>
            </w:pPr>
            <w:r>
              <w:t xml:space="preserve">Mixed workload; moderate </w:t>
            </w:r>
            <w:r>
              <w:lastRenderedPageBreak/>
              <w:t>CPU for state comparison</w:t>
            </w:r>
          </w:p>
        </w:tc>
      </w:tr>
      <w:tr w:rsidR="00260250" w14:paraId="06BAF1BF" w14:textId="77777777" w:rsidTr="00260250">
        <w:tc>
          <w:tcPr>
            <w:tcW w:w="1558" w:type="dxa"/>
          </w:tcPr>
          <w:p w14:paraId="18D56691" w14:textId="6C2C761A" w:rsidR="00260250" w:rsidRDefault="00260250" w:rsidP="00260250">
            <w:pPr>
              <w:tabs>
                <w:tab w:val="left" w:pos="965"/>
              </w:tabs>
              <w:jc w:val="center"/>
            </w:pPr>
            <w:r>
              <w:lastRenderedPageBreak/>
              <w:t>API Gateway</w:t>
            </w:r>
          </w:p>
        </w:tc>
        <w:tc>
          <w:tcPr>
            <w:tcW w:w="1558" w:type="dxa"/>
          </w:tcPr>
          <w:p w14:paraId="4DCC7ED9" w14:textId="57FAB923" w:rsidR="00260250" w:rsidRDefault="00260250" w:rsidP="00260250">
            <w:pPr>
              <w:tabs>
                <w:tab w:val="left" w:pos="965"/>
              </w:tabs>
              <w:jc w:val="center"/>
            </w:pPr>
            <w:r>
              <w:t>25%</w:t>
            </w:r>
          </w:p>
        </w:tc>
        <w:tc>
          <w:tcPr>
            <w:tcW w:w="1558" w:type="dxa"/>
          </w:tcPr>
          <w:p w14:paraId="392B312F" w14:textId="2962720D" w:rsidR="00260250" w:rsidRDefault="00260250" w:rsidP="00260250">
            <w:pPr>
              <w:tabs>
                <w:tab w:val="left" w:pos="965"/>
              </w:tabs>
              <w:jc w:val="center"/>
            </w:pPr>
            <w:r>
              <w:t>60%</w:t>
            </w:r>
          </w:p>
        </w:tc>
        <w:tc>
          <w:tcPr>
            <w:tcW w:w="1558" w:type="dxa"/>
          </w:tcPr>
          <w:p w14:paraId="490AB68F" w14:textId="550963D7" w:rsidR="00260250" w:rsidRDefault="00260250" w:rsidP="00260250">
            <w:pPr>
              <w:tabs>
                <w:tab w:val="left" w:pos="965"/>
              </w:tabs>
              <w:jc w:val="center"/>
            </w:pPr>
            <w:r>
              <w:t>1</w:t>
            </w:r>
          </w:p>
        </w:tc>
        <w:tc>
          <w:tcPr>
            <w:tcW w:w="1559" w:type="dxa"/>
          </w:tcPr>
          <w:p w14:paraId="3B0A67A9" w14:textId="4374A2FF" w:rsidR="00260250" w:rsidRDefault="00260250" w:rsidP="00260250">
            <w:pPr>
              <w:tabs>
                <w:tab w:val="left" w:pos="965"/>
              </w:tabs>
              <w:jc w:val="center"/>
            </w:pPr>
            <w:r>
              <w:t>5</w:t>
            </w:r>
          </w:p>
        </w:tc>
        <w:tc>
          <w:tcPr>
            <w:tcW w:w="1559" w:type="dxa"/>
          </w:tcPr>
          <w:p w14:paraId="1937A4D3" w14:textId="16C05971" w:rsidR="00260250" w:rsidRDefault="00260250" w:rsidP="00260250">
            <w:pPr>
              <w:tabs>
                <w:tab w:val="left" w:pos="965"/>
              </w:tabs>
              <w:jc w:val="center"/>
            </w:pPr>
            <w:r>
              <w:t>Request routing overhead</w:t>
            </w:r>
          </w:p>
        </w:tc>
      </w:tr>
    </w:tbl>
    <w:p w14:paraId="3BBC6547" w14:textId="5F63EBB4" w:rsidR="00260250" w:rsidRDefault="00260250" w:rsidP="00260250">
      <w:pPr>
        <w:tabs>
          <w:tab w:val="left" w:pos="965"/>
        </w:tabs>
        <w:jc w:val="center"/>
      </w:pPr>
      <w:r>
        <w:t xml:space="preserve">Table 1 </w:t>
      </w:r>
      <w:r w:rsidR="00F25A1F">
        <w:t>–</w:t>
      </w:r>
      <w:r>
        <w:t xml:space="preserve"> Service</w:t>
      </w:r>
      <w:r w:rsidR="00F25A1F">
        <w:t>-Specific Thresholds.</w:t>
      </w:r>
    </w:p>
    <w:p w14:paraId="65AB9B3C" w14:textId="2A6A7B80" w:rsidR="00F25A1F" w:rsidRDefault="00F25A1F" w:rsidP="00F25A1F">
      <w:pPr>
        <w:tabs>
          <w:tab w:val="left" w:pos="965"/>
        </w:tabs>
      </w:pPr>
      <w:r>
        <w:t xml:space="preserve">Initial testing with 500 devices revealed that the Automation Service reached 20% CPU utilization. Hence, scaling at 35% ensures proactive scaling before performance degrades. </w:t>
      </w:r>
    </w:p>
    <w:p w14:paraId="7EF61DAE" w14:textId="22F55ED9" w:rsidR="0016611C" w:rsidRDefault="00793B80" w:rsidP="00F25A1F">
      <w:pPr>
        <w:tabs>
          <w:tab w:val="left" w:pos="965"/>
        </w:tabs>
      </w:pPr>
      <w:r w:rsidRPr="00793B80">
        <w:t>Despite high message throughput, the Sensor Data Service remained under ~5% CPU, indicating an I/O-bound workload—where progress is limited mainly by I/O (network/disk) rather than by CPU cycles. This matches standard definitions in operating-systems literature and platform documentation: I/O-bound tasks spend most time waiting on I/O, whereas CPU-bound tasks are limited by computation; in event-driven stacks like Node.js, non-blocking I/O allows many concurrent requests with comparatively low CPU usage</w:t>
      </w:r>
      <w:r>
        <w:t xml:space="preserve"> (Nodejs, 2025)</w:t>
      </w:r>
      <w:r w:rsidRPr="00793B80">
        <w:t>.</w:t>
      </w:r>
    </w:p>
    <w:p w14:paraId="29D20736" w14:textId="77777777" w:rsidR="00793B80" w:rsidRPr="00793B80" w:rsidRDefault="00793B80" w:rsidP="00F25A1F">
      <w:pPr>
        <w:tabs>
          <w:tab w:val="left" w:pos="965"/>
        </w:tabs>
      </w:pPr>
    </w:p>
    <w:p w14:paraId="34D220CF" w14:textId="004A36E1" w:rsidR="00F25A1F" w:rsidRDefault="00F25A1F" w:rsidP="0016611C">
      <w:pPr>
        <w:pStyle w:val="Heading3"/>
      </w:pPr>
      <w:r>
        <w:t>D – HPA Manifest</w:t>
      </w:r>
    </w:p>
    <w:p w14:paraId="6E23D36E"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proofErr w:type="spellStart"/>
      <w:r>
        <w:t>apiVersion</w:t>
      </w:r>
      <w:proofErr w:type="spellEnd"/>
      <w:r>
        <w:t>: autoscaling/v2</w:t>
      </w:r>
    </w:p>
    <w:p w14:paraId="6F73148D"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kind: </w:t>
      </w:r>
      <w:proofErr w:type="spellStart"/>
      <w:r>
        <w:t>HorizontalPodAutoscaler</w:t>
      </w:r>
      <w:proofErr w:type="spellEnd"/>
    </w:p>
    <w:p w14:paraId="2CE84D26"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metadata:</w:t>
      </w:r>
    </w:p>
    <w:p w14:paraId="66E4823E"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name: automation-service-</w:t>
      </w:r>
      <w:proofErr w:type="spellStart"/>
      <w:r>
        <w:t>hpa</w:t>
      </w:r>
      <w:proofErr w:type="spellEnd"/>
    </w:p>
    <w:p w14:paraId="676583C0"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spec:</w:t>
      </w:r>
    </w:p>
    <w:p w14:paraId="3C7C46ED"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w:t>
      </w:r>
      <w:proofErr w:type="spellStart"/>
      <w:r>
        <w:t>scaleTargetRef</w:t>
      </w:r>
      <w:proofErr w:type="spellEnd"/>
      <w:r>
        <w:t>:</w:t>
      </w:r>
    </w:p>
    <w:p w14:paraId="06B9B457"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w:t>
      </w:r>
      <w:proofErr w:type="spellStart"/>
      <w:r>
        <w:t>apiVersion</w:t>
      </w:r>
      <w:proofErr w:type="spellEnd"/>
      <w:r>
        <w:t>: apps/v1</w:t>
      </w:r>
    </w:p>
    <w:p w14:paraId="1D481099"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kind: Deployment</w:t>
      </w:r>
    </w:p>
    <w:p w14:paraId="70B190C0"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name: automation-service</w:t>
      </w:r>
    </w:p>
    <w:p w14:paraId="670B076A"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w:t>
      </w:r>
      <w:proofErr w:type="spellStart"/>
      <w:r>
        <w:t>minReplicas</w:t>
      </w:r>
      <w:proofErr w:type="spellEnd"/>
      <w:r>
        <w:t>: 2</w:t>
      </w:r>
    </w:p>
    <w:p w14:paraId="2D285C7A"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w:t>
      </w:r>
      <w:proofErr w:type="spellStart"/>
      <w:r>
        <w:t>maxReplicas</w:t>
      </w:r>
      <w:proofErr w:type="spellEnd"/>
      <w:r>
        <w:t>: 10</w:t>
      </w:r>
    </w:p>
    <w:p w14:paraId="00708E8A"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metrics:</w:t>
      </w:r>
    </w:p>
    <w:p w14:paraId="7918EBEB"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 type: Resource</w:t>
      </w:r>
    </w:p>
    <w:p w14:paraId="4C1F8185"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lastRenderedPageBreak/>
        <w:t xml:space="preserve">    resource:</w:t>
      </w:r>
    </w:p>
    <w:p w14:paraId="6FB8A6F3"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name: </w:t>
      </w:r>
      <w:proofErr w:type="spellStart"/>
      <w:r>
        <w:t>cpu</w:t>
      </w:r>
      <w:proofErr w:type="spellEnd"/>
    </w:p>
    <w:p w14:paraId="19E9BE1A"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target:</w:t>
      </w:r>
    </w:p>
    <w:p w14:paraId="372EAECF"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type: Utilization</w:t>
      </w:r>
    </w:p>
    <w:p w14:paraId="14F4F9FE"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w:t>
      </w:r>
      <w:proofErr w:type="spellStart"/>
      <w:r>
        <w:t>averageUtilization</w:t>
      </w:r>
      <w:proofErr w:type="spellEnd"/>
      <w:r>
        <w:t>: 35</w:t>
      </w:r>
    </w:p>
    <w:p w14:paraId="152740FF"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 type: Resource</w:t>
      </w:r>
    </w:p>
    <w:p w14:paraId="1DF52133"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resource:</w:t>
      </w:r>
    </w:p>
    <w:p w14:paraId="60075B98"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name: memory</w:t>
      </w:r>
    </w:p>
    <w:p w14:paraId="1551CDA8"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target:</w:t>
      </w:r>
    </w:p>
    <w:p w14:paraId="7E4B6E09"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type: Utilization</w:t>
      </w:r>
    </w:p>
    <w:p w14:paraId="2EC93E77"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w:t>
      </w:r>
      <w:proofErr w:type="spellStart"/>
      <w:r>
        <w:t>averageUtilization</w:t>
      </w:r>
      <w:proofErr w:type="spellEnd"/>
      <w:r>
        <w:t>: 60</w:t>
      </w:r>
    </w:p>
    <w:p w14:paraId="796E23FC"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behavior:</w:t>
      </w:r>
    </w:p>
    <w:p w14:paraId="116762B3"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w:t>
      </w:r>
      <w:proofErr w:type="spellStart"/>
      <w:r>
        <w:t>scaleDown</w:t>
      </w:r>
      <w:proofErr w:type="spellEnd"/>
      <w:r>
        <w:t>:</w:t>
      </w:r>
    </w:p>
    <w:p w14:paraId="46423316" w14:textId="77777777" w:rsidR="00F25A1F" w:rsidRDefault="00F25A1F" w:rsidP="00F25A1F">
      <w:pPr>
        <w:pBdr>
          <w:top w:val="single" w:sz="4" w:space="1" w:color="auto"/>
          <w:left w:val="single" w:sz="4" w:space="4" w:color="auto"/>
          <w:bottom w:val="single" w:sz="4" w:space="1" w:color="auto"/>
          <w:right w:val="single" w:sz="4" w:space="4" w:color="auto"/>
        </w:pBdr>
        <w:tabs>
          <w:tab w:val="left" w:pos="965"/>
        </w:tabs>
        <w:ind w:left="720"/>
      </w:pPr>
      <w:r>
        <w:t xml:space="preserve">      </w:t>
      </w:r>
      <w:proofErr w:type="spellStart"/>
      <w:r>
        <w:t>stabilizationWindowSeconds</w:t>
      </w:r>
      <w:proofErr w:type="spellEnd"/>
      <w:r>
        <w:t>: 300  # Prevent flapping</w:t>
      </w:r>
    </w:p>
    <w:p w14:paraId="40807D57" w14:textId="77777777" w:rsidR="00F25A1F" w:rsidRPr="00F25A1F" w:rsidRDefault="00F25A1F" w:rsidP="00F25A1F">
      <w:r>
        <w:t>The `</w:t>
      </w:r>
      <w:proofErr w:type="spellStart"/>
      <w:r>
        <w:t>stabilizationWindowSeconds</w:t>
      </w:r>
      <w:proofErr w:type="spellEnd"/>
      <w:r>
        <w:t xml:space="preserve">` parameter prevents rapid scale-down/scale-up cycles during fluctuating load </w:t>
      </w:r>
      <w:r w:rsidRPr="00F25A1F">
        <w:t>[CITATION NEEDED - Kubernetes HPA best practices].</w:t>
      </w:r>
    </w:p>
    <w:p w14:paraId="5981BF71" w14:textId="0E0BDD3B" w:rsidR="00F25A1F" w:rsidRDefault="00F25A1F" w:rsidP="00F25A1F"/>
    <w:p w14:paraId="51939C55" w14:textId="5E70936D" w:rsidR="00C018A2" w:rsidRDefault="00C018A2" w:rsidP="0016611C">
      <w:pPr>
        <w:pStyle w:val="Heading1"/>
      </w:pPr>
      <w:r>
        <w:t>V. Experimental Methodology and Results</w:t>
      </w:r>
    </w:p>
    <w:p w14:paraId="3BAFE06F" w14:textId="0A27071C" w:rsidR="00C018A2" w:rsidRDefault="00C018A2" w:rsidP="0016611C">
      <w:pPr>
        <w:pStyle w:val="Heading2"/>
      </w:pPr>
      <w:r>
        <w:t>A – Load Testing Setup</w:t>
      </w:r>
    </w:p>
    <w:p w14:paraId="02E70320" w14:textId="5BB7F500" w:rsidR="00C018A2" w:rsidRPr="0016611C" w:rsidRDefault="00C018A2" w:rsidP="00C018A2">
      <w:pPr>
        <w:rPr>
          <w:b/>
          <w:bCs/>
          <w:i/>
          <w:iCs/>
        </w:rPr>
      </w:pPr>
      <w:r w:rsidRPr="0016611C">
        <w:rPr>
          <w:b/>
          <w:bCs/>
          <w:i/>
          <w:iCs/>
        </w:rPr>
        <w:t>Test Environment:</w:t>
      </w:r>
    </w:p>
    <w:p w14:paraId="736F8683" w14:textId="77D69F53" w:rsidR="00C018A2" w:rsidRDefault="00C018A2" w:rsidP="00C018A2">
      <w:pPr>
        <w:pStyle w:val="ListParagraph"/>
        <w:numPr>
          <w:ilvl w:val="0"/>
          <w:numId w:val="16"/>
        </w:numPr>
      </w:pPr>
      <w:r>
        <w:t>Docker Compose: Local laptop (Windows 11, Docker Desktop)</w:t>
      </w:r>
    </w:p>
    <w:p w14:paraId="18885006" w14:textId="6229667B" w:rsidR="00C018A2" w:rsidRDefault="00C018A2" w:rsidP="00C018A2">
      <w:pPr>
        <w:pStyle w:val="ListParagraph"/>
        <w:numPr>
          <w:ilvl w:val="0"/>
          <w:numId w:val="16"/>
        </w:numPr>
      </w:pPr>
      <w:r>
        <w:t>Kubernetes: Docker Desktop Kubernetes (single-node cluster)</w:t>
      </w:r>
    </w:p>
    <w:p w14:paraId="4072A71C" w14:textId="5A8F3B39" w:rsidR="00C018A2" w:rsidRDefault="00C018A2" w:rsidP="00C018A2">
      <w:pPr>
        <w:pStyle w:val="ListParagraph"/>
        <w:numPr>
          <w:ilvl w:val="0"/>
          <w:numId w:val="16"/>
        </w:numPr>
      </w:pPr>
      <w:r>
        <w:t>MongoDB: MongoDB Atlas (cloud-hosted, M0 free tier)</w:t>
      </w:r>
    </w:p>
    <w:p w14:paraId="4E1AB97F" w14:textId="6EC00C25" w:rsidR="00C018A2" w:rsidRDefault="00C018A2" w:rsidP="00C018A2">
      <w:pPr>
        <w:pStyle w:val="ListParagraph"/>
        <w:numPr>
          <w:ilvl w:val="0"/>
          <w:numId w:val="16"/>
        </w:numPr>
      </w:pPr>
      <w:r>
        <w:t>MQTT Broker: AWS IoT Core (ap-southeast-2 region)</w:t>
      </w:r>
    </w:p>
    <w:p w14:paraId="724B24FC" w14:textId="5737476E" w:rsidR="00C018A2" w:rsidRPr="0016611C" w:rsidRDefault="00C018A2" w:rsidP="00C018A2">
      <w:pPr>
        <w:rPr>
          <w:b/>
          <w:bCs/>
          <w:i/>
          <w:iCs/>
        </w:rPr>
      </w:pPr>
      <w:r w:rsidRPr="0016611C">
        <w:rPr>
          <w:b/>
          <w:bCs/>
          <w:i/>
          <w:iCs/>
        </w:rPr>
        <w:t>Load Simulator:</w:t>
      </w:r>
    </w:p>
    <w:p w14:paraId="47D6CE4F" w14:textId="14DE0C25" w:rsidR="00C018A2" w:rsidRDefault="00C018A2" w:rsidP="00C018A2">
      <w:pPr>
        <w:pStyle w:val="ListParagraph"/>
        <w:numPr>
          <w:ilvl w:val="0"/>
          <w:numId w:val="17"/>
        </w:numPr>
      </w:pPr>
      <w:r>
        <w:t>Script: `test-multiple-connections-singleproc.js`</w:t>
      </w:r>
    </w:p>
    <w:p w14:paraId="16B582CB" w14:textId="6B9F7663" w:rsidR="00C018A2" w:rsidRDefault="00C018A2" w:rsidP="00C018A2">
      <w:pPr>
        <w:pStyle w:val="ListParagraph"/>
        <w:numPr>
          <w:ilvl w:val="0"/>
          <w:numId w:val="17"/>
        </w:numPr>
      </w:pPr>
      <w:r>
        <w:lastRenderedPageBreak/>
        <w:t>Mechanism: Single Node.js process creates multiple AWS IoT SDK device instances</w:t>
      </w:r>
    </w:p>
    <w:p w14:paraId="4C677445" w14:textId="55382190" w:rsidR="00C018A2" w:rsidRDefault="00C018A2" w:rsidP="00C018A2">
      <w:pPr>
        <w:pStyle w:val="ListParagraph"/>
        <w:numPr>
          <w:ilvl w:val="0"/>
          <w:numId w:val="17"/>
        </w:numPr>
      </w:pPr>
      <w:r>
        <w:t>Configuration: Batch size = 50 devices, interval = 500ms between batches</w:t>
      </w:r>
    </w:p>
    <w:p w14:paraId="4FAB0228" w14:textId="6E21C0B1" w:rsidR="00C018A2" w:rsidRDefault="00C018A2" w:rsidP="00C018A2">
      <w:pPr>
        <w:pStyle w:val="ListParagraph"/>
        <w:numPr>
          <w:ilvl w:val="0"/>
          <w:numId w:val="17"/>
        </w:numPr>
      </w:pPr>
      <w:r>
        <w:t>Message Frequency: Each device publishes every 3-5 seconds</w:t>
      </w:r>
    </w:p>
    <w:p w14:paraId="6E7E9AE9" w14:textId="057A9075" w:rsidR="00C018A2" w:rsidRPr="0016611C" w:rsidRDefault="00C018A2" w:rsidP="00C018A2">
      <w:pPr>
        <w:rPr>
          <w:b/>
          <w:bCs/>
          <w:i/>
          <w:iCs/>
        </w:rPr>
      </w:pPr>
      <w:r w:rsidRPr="0016611C">
        <w:rPr>
          <w:b/>
          <w:bCs/>
          <w:i/>
          <w:iCs/>
        </w:rPr>
        <w:t>Metrics Collected:</w:t>
      </w:r>
    </w:p>
    <w:p w14:paraId="0A09C972" w14:textId="4A0491C9" w:rsidR="00C018A2" w:rsidRDefault="00C018A2" w:rsidP="00C018A2">
      <w:pPr>
        <w:pStyle w:val="ListParagraph"/>
        <w:numPr>
          <w:ilvl w:val="0"/>
          <w:numId w:val="18"/>
        </w:numPr>
      </w:pPr>
      <w:r>
        <w:t>MongoDB document counts (`</w:t>
      </w:r>
      <w:proofErr w:type="spellStart"/>
      <w:r>
        <w:t>sensorreadings</w:t>
      </w:r>
      <w:proofErr w:type="spellEnd"/>
      <w:r>
        <w:t>`, `</w:t>
      </w:r>
      <w:proofErr w:type="spellStart"/>
      <w:r>
        <w:t>lightcommands</w:t>
      </w:r>
      <w:proofErr w:type="spellEnd"/>
      <w:r>
        <w:t>`, `</w:t>
      </w:r>
      <w:proofErr w:type="spellStart"/>
      <w:r>
        <w:t>lightstates</w:t>
      </w:r>
      <w:proofErr w:type="spellEnd"/>
      <w:r>
        <w:t>`)</w:t>
      </w:r>
    </w:p>
    <w:p w14:paraId="3481C400" w14:textId="2C599CD7" w:rsidR="00C018A2" w:rsidRDefault="00C018A2" w:rsidP="00C018A2">
      <w:pPr>
        <w:pStyle w:val="ListParagraph"/>
        <w:numPr>
          <w:ilvl w:val="0"/>
          <w:numId w:val="18"/>
        </w:numPr>
      </w:pPr>
      <w:r>
        <w:t>Kubernetes HPA current/target CPU percentages</w:t>
      </w:r>
    </w:p>
    <w:p w14:paraId="71490691" w14:textId="04E2B628" w:rsidR="00C018A2" w:rsidRDefault="00C018A2" w:rsidP="00C018A2">
      <w:pPr>
        <w:pStyle w:val="ListParagraph"/>
        <w:numPr>
          <w:ilvl w:val="0"/>
          <w:numId w:val="18"/>
        </w:numPr>
      </w:pPr>
      <w:r>
        <w:t>Pod replica counts over time</w:t>
      </w:r>
    </w:p>
    <w:p w14:paraId="764408E2" w14:textId="0872CC0A" w:rsidR="00C018A2" w:rsidRDefault="00C018A2" w:rsidP="00C018A2">
      <w:pPr>
        <w:pStyle w:val="ListParagraph"/>
        <w:numPr>
          <w:ilvl w:val="0"/>
          <w:numId w:val="18"/>
        </w:numPr>
      </w:pPr>
      <w:r>
        <w:t>Docker container CPU% and memory usage</w:t>
      </w:r>
    </w:p>
    <w:p w14:paraId="0B55BE2E" w14:textId="77777777" w:rsidR="008B52D4" w:rsidRDefault="008B52D4" w:rsidP="008B52D4"/>
    <w:p w14:paraId="71DDBAFC" w14:textId="069EE5E9" w:rsidR="008B52D4" w:rsidRDefault="008B52D4" w:rsidP="0016611C">
      <w:pPr>
        <w:pStyle w:val="Heading2"/>
      </w:pPr>
      <w:r>
        <w:t>B – Test Scenarios</w:t>
      </w:r>
    </w:p>
    <w:p w14:paraId="6C6D89DC" w14:textId="4A08A7C7" w:rsidR="008B52D4" w:rsidRDefault="008B52D4" w:rsidP="0016611C">
      <w:pPr>
        <w:pStyle w:val="Heading3"/>
      </w:pPr>
      <w:r>
        <w:t>Test 1 – Docker Compose Baseline (500 devices)</w:t>
      </w:r>
    </w:p>
    <w:p w14:paraId="101EBA85" w14:textId="4701674A" w:rsidR="009C540C" w:rsidRPr="0016611C" w:rsidRDefault="008B52D4" w:rsidP="00580DF3">
      <w:pPr>
        <w:rPr>
          <w:i/>
          <w:iCs/>
        </w:rPr>
      </w:pPr>
      <w:r w:rsidRPr="0016611C">
        <w:rPr>
          <w:i/>
          <w:iCs/>
        </w:rPr>
        <w:t>Objective: Establish baseline performance without auto-scaling</w:t>
      </w:r>
    </w:p>
    <w:p w14:paraId="242608B9" w14:textId="6229585A" w:rsidR="00580DF3" w:rsidRDefault="009C540C" w:rsidP="008B52D4">
      <w:r w:rsidRPr="00342189">
        <w:rPr>
          <w:noProof/>
        </w:rPr>
        <w:drawing>
          <wp:inline distT="0" distB="0" distL="0" distR="0" wp14:anchorId="605C3524" wp14:editId="08D8A7B2">
            <wp:extent cx="5943600" cy="635000"/>
            <wp:effectExtent l="0" t="0" r="0" b="0"/>
            <wp:docPr id="173607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0109" name=""/>
                    <pic:cNvPicPr/>
                  </pic:nvPicPr>
                  <pic:blipFill>
                    <a:blip r:embed="rId7"/>
                    <a:stretch>
                      <a:fillRect/>
                    </a:stretch>
                  </pic:blipFill>
                  <pic:spPr>
                    <a:xfrm>
                      <a:off x="0" y="0"/>
                      <a:ext cx="5943600" cy="635000"/>
                    </a:xfrm>
                    <a:prstGeom prst="rect">
                      <a:avLst/>
                    </a:prstGeom>
                  </pic:spPr>
                </pic:pic>
              </a:graphicData>
            </a:graphic>
          </wp:inline>
        </w:drawing>
      </w:r>
    </w:p>
    <w:p w14:paraId="44C763F0" w14:textId="3239F4DE" w:rsidR="00580DF3" w:rsidRDefault="00580DF3" w:rsidP="008B52D4">
      <w:r w:rsidRPr="00342189">
        <w:rPr>
          <w:noProof/>
        </w:rPr>
        <w:drawing>
          <wp:inline distT="0" distB="0" distL="0" distR="0" wp14:anchorId="7473B48C" wp14:editId="30249CD2">
            <wp:extent cx="5943600" cy="924560"/>
            <wp:effectExtent l="0" t="0" r="0" b="8890"/>
            <wp:docPr id="1518208166" name="Picture 1" descr="A black background with many small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8166" name="Picture 1" descr="A black background with many small colored squares&#10;&#10;AI-generated content may be incorrect."/>
                    <pic:cNvPicPr/>
                  </pic:nvPicPr>
                  <pic:blipFill>
                    <a:blip r:embed="rId8"/>
                    <a:stretch>
                      <a:fillRect/>
                    </a:stretch>
                  </pic:blipFill>
                  <pic:spPr>
                    <a:xfrm>
                      <a:off x="0" y="0"/>
                      <a:ext cx="5943600" cy="924560"/>
                    </a:xfrm>
                    <a:prstGeom prst="rect">
                      <a:avLst/>
                    </a:prstGeom>
                  </pic:spPr>
                </pic:pic>
              </a:graphicData>
            </a:graphic>
          </wp:inline>
        </w:drawing>
      </w:r>
    </w:p>
    <w:p w14:paraId="3BDF0545" w14:textId="20E7EAEF" w:rsidR="009C540C" w:rsidRDefault="009C540C" w:rsidP="00580DF3">
      <w:pPr>
        <w:jc w:val="center"/>
      </w:pPr>
      <w:r>
        <w:t xml:space="preserve">Picture </w:t>
      </w:r>
      <w:r w:rsidR="00BF54CD">
        <w:t>2</w:t>
      </w:r>
      <w:r w:rsidR="00580DF3">
        <w:t>,</w:t>
      </w:r>
      <w:r w:rsidR="00BF54CD">
        <w:t xml:space="preserve"> 3</w:t>
      </w:r>
      <w:r w:rsidR="00580DF3">
        <w:t xml:space="preserve"> –</w:t>
      </w:r>
      <w:r>
        <w:t xml:space="preserve"> </w:t>
      </w:r>
      <w:r w:rsidR="00580DF3">
        <w:t>Microservice containers generated from Docker and their statistics during the test.</w:t>
      </w:r>
    </w:p>
    <w:p w14:paraId="58951880" w14:textId="6AD9CF9F" w:rsidR="009C540C" w:rsidRDefault="009C540C" w:rsidP="008B52D4">
      <w:r w:rsidRPr="001A1325">
        <w:rPr>
          <w:noProof/>
        </w:rPr>
        <w:lastRenderedPageBreak/>
        <w:drawing>
          <wp:inline distT="0" distB="0" distL="0" distR="0" wp14:anchorId="40FF00E5" wp14:editId="4C88FFF5">
            <wp:extent cx="5943600" cy="3304540"/>
            <wp:effectExtent l="0" t="0" r="0" b="0"/>
            <wp:docPr id="33808983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89834" name="Picture 1" descr="A screen shot of a computer screen&#10;&#10;AI-generated content may be incorrect."/>
                    <pic:cNvPicPr/>
                  </pic:nvPicPr>
                  <pic:blipFill>
                    <a:blip r:embed="rId9"/>
                    <a:stretch>
                      <a:fillRect/>
                    </a:stretch>
                  </pic:blipFill>
                  <pic:spPr>
                    <a:xfrm>
                      <a:off x="0" y="0"/>
                      <a:ext cx="5943600" cy="3304540"/>
                    </a:xfrm>
                    <a:prstGeom prst="rect">
                      <a:avLst/>
                    </a:prstGeom>
                  </pic:spPr>
                </pic:pic>
              </a:graphicData>
            </a:graphic>
          </wp:inline>
        </w:drawing>
      </w:r>
    </w:p>
    <w:p w14:paraId="48101B14" w14:textId="57A9B5C9" w:rsidR="009C540C" w:rsidRDefault="009C540C" w:rsidP="009C540C">
      <w:pPr>
        <w:jc w:val="center"/>
      </w:pPr>
      <w:r>
        <w:t xml:space="preserve">Picture </w:t>
      </w:r>
      <w:r w:rsidR="00BF54CD">
        <w:t xml:space="preserve">4 </w:t>
      </w:r>
      <w:r>
        <w:t>– Logic handling logs observed through `docker-compose logs -f automation-service”</w:t>
      </w:r>
    </w:p>
    <w:p w14:paraId="76822218" w14:textId="7962F0F8" w:rsidR="009C540C" w:rsidRDefault="009C540C" w:rsidP="008B52D4">
      <w:r w:rsidRPr="007705F0">
        <w:rPr>
          <w:noProof/>
        </w:rPr>
        <w:drawing>
          <wp:inline distT="0" distB="0" distL="0" distR="0" wp14:anchorId="63C35CD7" wp14:editId="472D9CFB">
            <wp:extent cx="5943600" cy="3253740"/>
            <wp:effectExtent l="0" t="0" r="0" b="3810"/>
            <wp:docPr id="19332334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33441" name="Picture 1" descr="A screenshot of a computer program&#10;&#10;AI-generated content may be incorrect."/>
                    <pic:cNvPicPr/>
                  </pic:nvPicPr>
                  <pic:blipFill>
                    <a:blip r:embed="rId10"/>
                    <a:stretch>
                      <a:fillRect/>
                    </a:stretch>
                  </pic:blipFill>
                  <pic:spPr>
                    <a:xfrm>
                      <a:off x="0" y="0"/>
                      <a:ext cx="5943600" cy="3253740"/>
                    </a:xfrm>
                    <a:prstGeom prst="rect">
                      <a:avLst/>
                    </a:prstGeom>
                  </pic:spPr>
                </pic:pic>
              </a:graphicData>
            </a:graphic>
          </wp:inline>
        </w:drawing>
      </w:r>
    </w:p>
    <w:p w14:paraId="5DAB6184" w14:textId="03FB844A" w:rsidR="009C540C" w:rsidRDefault="009C540C" w:rsidP="009C540C">
      <w:pPr>
        <w:jc w:val="center"/>
      </w:pPr>
      <w:r>
        <w:t>Picture</w:t>
      </w:r>
      <w:r w:rsidR="00BF54CD">
        <w:t xml:space="preserve"> 5</w:t>
      </w:r>
      <w:r>
        <w:t xml:space="preserve"> – Observed sensor data stored in MongoDB Atlas “</w:t>
      </w:r>
      <w:proofErr w:type="spellStart"/>
      <w:r>
        <w:t>sensorreadings</w:t>
      </w:r>
      <w:proofErr w:type="spellEnd"/>
      <w:r>
        <w:t>” collection.</w:t>
      </w:r>
    </w:p>
    <w:p w14:paraId="6089E74C" w14:textId="257B4200" w:rsidR="009C540C" w:rsidRDefault="009C540C" w:rsidP="008B52D4">
      <w:r w:rsidRPr="007705F0">
        <w:rPr>
          <w:noProof/>
        </w:rPr>
        <w:lastRenderedPageBreak/>
        <w:drawing>
          <wp:inline distT="0" distB="0" distL="0" distR="0" wp14:anchorId="049FC95A" wp14:editId="797D763D">
            <wp:extent cx="5943600" cy="3306445"/>
            <wp:effectExtent l="0" t="0" r="0" b="8255"/>
            <wp:docPr id="787778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8770" name="Picture 1" descr="A screenshot of a computer&#10;&#10;AI-generated content may be incorrect."/>
                    <pic:cNvPicPr/>
                  </pic:nvPicPr>
                  <pic:blipFill>
                    <a:blip r:embed="rId11"/>
                    <a:stretch>
                      <a:fillRect/>
                    </a:stretch>
                  </pic:blipFill>
                  <pic:spPr>
                    <a:xfrm>
                      <a:off x="0" y="0"/>
                      <a:ext cx="5943600" cy="3306445"/>
                    </a:xfrm>
                    <a:prstGeom prst="rect">
                      <a:avLst/>
                    </a:prstGeom>
                  </pic:spPr>
                </pic:pic>
              </a:graphicData>
            </a:graphic>
          </wp:inline>
        </w:drawing>
      </w:r>
    </w:p>
    <w:p w14:paraId="4BE44515" w14:textId="4605F3FA" w:rsidR="009C540C" w:rsidRDefault="009C540C" w:rsidP="009C540C">
      <w:pPr>
        <w:jc w:val="center"/>
      </w:pPr>
      <w:r>
        <w:t xml:space="preserve">Picture </w:t>
      </w:r>
      <w:r w:rsidR="00BF54CD">
        <w:t xml:space="preserve">6 </w:t>
      </w:r>
      <w:r>
        <w:t>– Generated commands stored in MongoDB Atlas “</w:t>
      </w:r>
      <w:proofErr w:type="spellStart"/>
      <w:r>
        <w:t>lightcommands</w:t>
      </w:r>
      <w:proofErr w:type="spellEnd"/>
      <w:r>
        <w:t>” collection.</w:t>
      </w:r>
    </w:p>
    <w:p w14:paraId="4EA011B7" w14:textId="6DD46FB8" w:rsidR="009C540C" w:rsidRDefault="009C540C" w:rsidP="008B52D4">
      <w:r w:rsidRPr="007705F0">
        <w:rPr>
          <w:noProof/>
        </w:rPr>
        <w:drawing>
          <wp:inline distT="0" distB="0" distL="0" distR="0" wp14:anchorId="09CEE8AC" wp14:editId="204B1CA0">
            <wp:extent cx="5943600" cy="3295015"/>
            <wp:effectExtent l="0" t="0" r="0" b="635"/>
            <wp:docPr id="808795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95676" name="Picture 1" descr="A screenshot of a computer&#10;&#10;AI-generated content may be incorrect."/>
                    <pic:cNvPicPr/>
                  </pic:nvPicPr>
                  <pic:blipFill>
                    <a:blip r:embed="rId12"/>
                    <a:stretch>
                      <a:fillRect/>
                    </a:stretch>
                  </pic:blipFill>
                  <pic:spPr>
                    <a:xfrm>
                      <a:off x="0" y="0"/>
                      <a:ext cx="5943600" cy="3295015"/>
                    </a:xfrm>
                    <a:prstGeom prst="rect">
                      <a:avLst/>
                    </a:prstGeom>
                  </pic:spPr>
                </pic:pic>
              </a:graphicData>
            </a:graphic>
          </wp:inline>
        </w:drawing>
      </w:r>
    </w:p>
    <w:p w14:paraId="12D3F950" w14:textId="1E7D15CC" w:rsidR="009C540C" w:rsidRDefault="009C540C" w:rsidP="009C540C">
      <w:pPr>
        <w:jc w:val="center"/>
      </w:pPr>
      <w:r>
        <w:t xml:space="preserve">Picture </w:t>
      </w:r>
      <w:r w:rsidR="00BF54CD">
        <w:t xml:space="preserve">7 </w:t>
      </w:r>
      <w:r>
        <w:t>– Stored light states of 500 devices on MongoDB Atlas “</w:t>
      </w:r>
      <w:proofErr w:type="spellStart"/>
      <w:r>
        <w:t>lightsensors</w:t>
      </w:r>
      <w:proofErr w:type="spellEnd"/>
      <w:r>
        <w:t>” collection.</w:t>
      </w:r>
    </w:p>
    <w:p w14:paraId="25288F50" w14:textId="77777777" w:rsidR="00DE6BB8" w:rsidRDefault="00DE6BB8" w:rsidP="009C540C">
      <w:pPr>
        <w:jc w:val="center"/>
      </w:pPr>
    </w:p>
    <w:p w14:paraId="5A095794" w14:textId="77777777" w:rsidR="00BF54CD" w:rsidRDefault="00BF54CD" w:rsidP="009C540C">
      <w:pPr>
        <w:jc w:val="center"/>
      </w:pPr>
    </w:p>
    <w:tbl>
      <w:tblPr>
        <w:tblStyle w:val="TableGrid"/>
        <w:tblW w:w="0" w:type="auto"/>
        <w:jc w:val="center"/>
        <w:tblLook w:val="04A0" w:firstRow="1" w:lastRow="0" w:firstColumn="1" w:lastColumn="0" w:noHBand="0" w:noVBand="1"/>
      </w:tblPr>
      <w:tblGrid>
        <w:gridCol w:w="3256"/>
        <w:gridCol w:w="1545"/>
      </w:tblGrid>
      <w:tr w:rsidR="009C540C" w14:paraId="6D939C45" w14:textId="77777777" w:rsidTr="009C540C">
        <w:trPr>
          <w:jc w:val="center"/>
        </w:trPr>
        <w:tc>
          <w:tcPr>
            <w:tcW w:w="3256" w:type="dxa"/>
          </w:tcPr>
          <w:p w14:paraId="6FDDA2BD" w14:textId="6E58C816" w:rsidR="009C540C" w:rsidRDefault="009C540C" w:rsidP="009C540C">
            <w:pPr>
              <w:jc w:val="center"/>
            </w:pPr>
            <w:r>
              <w:lastRenderedPageBreak/>
              <w:t>Metric</w:t>
            </w:r>
          </w:p>
        </w:tc>
        <w:tc>
          <w:tcPr>
            <w:tcW w:w="1545" w:type="dxa"/>
          </w:tcPr>
          <w:p w14:paraId="24B92380" w14:textId="1DE3C4A7" w:rsidR="009C540C" w:rsidRDefault="009C540C" w:rsidP="009C540C">
            <w:pPr>
              <w:jc w:val="center"/>
            </w:pPr>
            <w:r>
              <w:t>Value</w:t>
            </w:r>
          </w:p>
        </w:tc>
      </w:tr>
      <w:tr w:rsidR="009C540C" w14:paraId="28C41126" w14:textId="77777777" w:rsidTr="009C540C">
        <w:trPr>
          <w:jc w:val="center"/>
        </w:trPr>
        <w:tc>
          <w:tcPr>
            <w:tcW w:w="3256" w:type="dxa"/>
          </w:tcPr>
          <w:p w14:paraId="52DEFACD" w14:textId="3DA825A2" w:rsidR="009C540C" w:rsidRDefault="009C540C" w:rsidP="009C540C">
            <w:r>
              <w:t>Simulated Devices</w:t>
            </w:r>
          </w:p>
        </w:tc>
        <w:tc>
          <w:tcPr>
            <w:tcW w:w="1545" w:type="dxa"/>
          </w:tcPr>
          <w:p w14:paraId="4F486E80" w14:textId="6CB60B3F" w:rsidR="009C540C" w:rsidRDefault="009C540C" w:rsidP="009C540C">
            <w:pPr>
              <w:jc w:val="center"/>
            </w:pPr>
            <w:r>
              <w:t>500</w:t>
            </w:r>
          </w:p>
        </w:tc>
      </w:tr>
      <w:tr w:rsidR="009C540C" w14:paraId="323CCE32" w14:textId="77777777" w:rsidTr="009C540C">
        <w:trPr>
          <w:jc w:val="center"/>
        </w:trPr>
        <w:tc>
          <w:tcPr>
            <w:tcW w:w="3256" w:type="dxa"/>
          </w:tcPr>
          <w:p w14:paraId="04D2A0D2" w14:textId="2815D930" w:rsidR="009C540C" w:rsidRDefault="009C540C" w:rsidP="009C540C">
            <w:r>
              <w:t>Test Duration</w:t>
            </w:r>
          </w:p>
        </w:tc>
        <w:tc>
          <w:tcPr>
            <w:tcW w:w="1545" w:type="dxa"/>
          </w:tcPr>
          <w:p w14:paraId="1F704CBE" w14:textId="0D9D356C" w:rsidR="009C540C" w:rsidRDefault="009C540C" w:rsidP="009C540C">
            <w:pPr>
              <w:jc w:val="center"/>
            </w:pPr>
            <w:r>
              <w:t>~ 5 minutes</w:t>
            </w:r>
          </w:p>
        </w:tc>
      </w:tr>
      <w:tr w:rsidR="009C540C" w14:paraId="0A28F584" w14:textId="77777777" w:rsidTr="009C540C">
        <w:trPr>
          <w:jc w:val="center"/>
        </w:trPr>
        <w:tc>
          <w:tcPr>
            <w:tcW w:w="3256" w:type="dxa"/>
          </w:tcPr>
          <w:p w14:paraId="61BF1E57" w14:textId="3212CAD2" w:rsidR="009C540C" w:rsidRDefault="009C540C" w:rsidP="009C540C">
            <w:r>
              <w:t>Sensor Reading Stored</w:t>
            </w:r>
          </w:p>
        </w:tc>
        <w:tc>
          <w:tcPr>
            <w:tcW w:w="1545" w:type="dxa"/>
          </w:tcPr>
          <w:p w14:paraId="7BFBE910" w14:textId="22D921E8" w:rsidR="009C540C" w:rsidRDefault="009C540C" w:rsidP="009C540C">
            <w:pPr>
              <w:jc w:val="center"/>
            </w:pPr>
            <w:r>
              <w:t>33,000</w:t>
            </w:r>
          </w:p>
        </w:tc>
      </w:tr>
      <w:tr w:rsidR="009C540C" w14:paraId="2B53A87C" w14:textId="77777777" w:rsidTr="009C540C">
        <w:trPr>
          <w:jc w:val="center"/>
        </w:trPr>
        <w:tc>
          <w:tcPr>
            <w:tcW w:w="3256" w:type="dxa"/>
          </w:tcPr>
          <w:p w14:paraId="605F6F3D" w14:textId="77E77D7C" w:rsidR="009C540C" w:rsidRDefault="009C540C" w:rsidP="009C540C">
            <w:r>
              <w:t>Light Commands Generated</w:t>
            </w:r>
          </w:p>
        </w:tc>
        <w:tc>
          <w:tcPr>
            <w:tcW w:w="1545" w:type="dxa"/>
          </w:tcPr>
          <w:p w14:paraId="483B7065" w14:textId="0F1BBBBF" w:rsidR="009C540C" w:rsidRDefault="009C540C" w:rsidP="009C540C">
            <w:pPr>
              <w:jc w:val="center"/>
            </w:pPr>
            <w:r>
              <w:t>4,000</w:t>
            </w:r>
          </w:p>
        </w:tc>
      </w:tr>
      <w:tr w:rsidR="009C540C" w14:paraId="6F98EF4E" w14:textId="77777777" w:rsidTr="009C540C">
        <w:trPr>
          <w:jc w:val="center"/>
        </w:trPr>
        <w:tc>
          <w:tcPr>
            <w:tcW w:w="3256" w:type="dxa"/>
          </w:tcPr>
          <w:p w14:paraId="43737610" w14:textId="2B075515" w:rsidR="009C540C" w:rsidRDefault="009C540C" w:rsidP="009C540C">
            <w:r>
              <w:t>Unique Light States</w:t>
            </w:r>
          </w:p>
        </w:tc>
        <w:tc>
          <w:tcPr>
            <w:tcW w:w="1545" w:type="dxa"/>
          </w:tcPr>
          <w:p w14:paraId="3F85158F" w14:textId="48792694" w:rsidR="009C540C" w:rsidRDefault="009C540C" w:rsidP="009C540C">
            <w:pPr>
              <w:jc w:val="center"/>
            </w:pPr>
            <w:r>
              <w:t>500</w:t>
            </w:r>
          </w:p>
        </w:tc>
      </w:tr>
      <w:tr w:rsidR="009C540C" w14:paraId="2BA2D211" w14:textId="77777777" w:rsidTr="009C540C">
        <w:trPr>
          <w:jc w:val="center"/>
        </w:trPr>
        <w:tc>
          <w:tcPr>
            <w:tcW w:w="3256" w:type="dxa"/>
          </w:tcPr>
          <w:p w14:paraId="2E6D03BA" w14:textId="616C629B" w:rsidR="009C540C" w:rsidRDefault="009C540C" w:rsidP="009C540C">
            <w:r>
              <w:t>Command-to-Reading Ratio</w:t>
            </w:r>
          </w:p>
        </w:tc>
        <w:tc>
          <w:tcPr>
            <w:tcW w:w="1545" w:type="dxa"/>
          </w:tcPr>
          <w:p w14:paraId="2734B224" w14:textId="3B061C71" w:rsidR="009C540C" w:rsidRDefault="009C540C" w:rsidP="009C540C">
            <w:pPr>
              <w:jc w:val="center"/>
            </w:pPr>
            <w:r>
              <w:t>12.1%</w:t>
            </w:r>
          </w:p>
        </w:tc>
      </w:tr>
    </w:tbl>
    <w:p w14:paraId="368438A4" w14:textId="1EDCF1DA" w:rsidR="009C540C" w:rsidRDefault="009C540C" w:rsidP="009C540C">
      <w:pPr>
        <w:jc w:val="center"/>
      </w:pPr>
      <w:r>
        <w:t>Table 2 – Observed results from Docker Compose Baseline testing.</w:t>
      </w:r>
    </w:p>
    <w:p w14:paraId="6FAFB3C1" w14:textId="79B895E9" w:rsidR="00DE6BB8" w:rsidRPr="00FF445A" w:rsidRDefault="00DE6BB8" w:rsidP="00DE6BB8">
      <w:pPr>
        <w:rPr>
          <w:b/>
          <w:bCs/>
          <w:i/>
          <w:iCs/>
        </w:rPr>
      </w:pPr>
      <w:r w:rsidRPr="00FF445A">
        <w:rPr>
          <w:b/>
          <w:bCs/>
          <w:i/>
          <w:iCs/>
        </w:rPr>
        <w:t>Observations:</w:t>
      </w:r>
    </w:p>
    <w:p w14:paraId="1B8A1238" w14:textId="7C02F54E" w:rsidR="00DE6BB8" w:rsidRDefault="00DE6BB8" w:rsidP="00DE6BB8">
      <w:pPr>
        <w:pStyle w:val="ListParagraph"/>
        <w:numPr>
          <w:ilvl w:val="0"/>
          <w:numId w:val="19"/>
        </w:numPr>
      </w:pPr>
      <w:r>
        <w:t>Intelligent Automation: Only 12.1% of sensor readings triggered commands due to state change detection.</w:t>
      </w:r>
    </w:p>
    <w:p w14:paraId="72565BE8" w14:textId="29E8DB65" w:rsidR="00DE6BB8" w:rsidRDefault="00DE6BB8" w:rsidP="00DE6BB8">
      <w:pPr>
        <w:pStyle w:val="ListParagraph"/>
        <w:numPr>
          <w:ilvl w:val="0"/>
          <w:numId w:val="19"/>
        </w:numPr>
      </w:pPr>
      <w:r>
        <w:t>System Stability: All services remained responsive (health checks passing).</w:t>
      </w:r>
    </w:p>
    <w:p w14:paraId="4D90A79E" w14:textId="06D1F5D7" w:rsidR="00DE6BB8" w:rsidRDefault="00DE6BB8" w:rsidP="00DE6BB8">
      <w:pPr>
        <w:pStyle w:val="ListParagraph"/>
        <w:numPr>
          <w:ilvl w:val="0"/>
          <w:numId w:val="19"/>
        </w:numPr>
      </w:pPr>
      <w:r>
        <w:t>Resource Utilization: Automation Service peaked at 12% CPU; Sensor Data Service at 4% CPU.</w:t>
      </w:r>
    </w:p>
    <w:p w14:paraId="2576D929" w14:textId="4CA93948" w:rsidR="0016611C" w:rsidRDefault="00DE6BB8" w:rsidP="0016611C">
      <w:pPr>
        <w:pStyle w:val="ListParagraph"/>
        <w:numPr>
          <w:ilvl w:val="0"/>
          <w:numId w:val="19"/>
        </w:numPr>
      </w:pPr>
      <w:r>
        <w:t xml:space="preserve">Data Integrity: No message loss or database </w:t>
      </w:r>
      <w:r w:rsidR="00A1345F">
        <w:t>writing</w:t>
      </w:r>
      <w:r>
        <w:t xml:space="preserve"> failures were observed.</w:t>
      </w:r>
    </w:p>
    <w:p w14:paraId="4915620C" w14:textId="761AC2BB" w:rsidR="00DE6BB8" w:rsidRPr="00FF445A" w:rsidRDefault="00DE6BB8" w:rsidP="00DE6BB8">
      <w:pPr>
        <w:rPr>
          <w:b/>
          <w:bCs/>
          <w:i/>
          <w:iCs/>
        </w:rPr>
      </w:pPr>
      <w:r w:rsidRPr="00FF445A">
        <w:rPr>
          <w:b/>
          <w:bCs/>
          <w:i/>
          <w:iCs/>
        </w:rPr>
        <w:t>Analysis:</w:t>
      </w:r>
    </w:p>
    <w:p w14:paraId="4E27A121" w14:textId="04002848" w:rsidR="00DE6BB8" w:rsidRPr="00DE6BB8" w:rsidRDefault="00DE6BB8" w:rsidP="00DE6BB8">
      <w:r w:rsidRPr="00DE6BB8">
        <w:t>The low command-to-reading ratio (12.1%) demonstrates effective state change detection. The Automation Service compares the desired light state with the current state stored in MongoDB, preventing redundant commands. For example:</w:t>
      </w:r>
    </w:p>
    <w:p w14:paraId="615D57D0" w14:textId="0ABA5451" w:rsidR="00DE6BB8" w:rsidRPr="00DE6BB8" w:rsidRDefault="00DE6BB8" w:rsidP="00DE6BB8">
      <w:pPr>
        <w:pStyle w:val="ListParagraph"/>
        <w:numPr>
          <w:ilvl w:val="0"/>
          <w:numId w:val="20"/>
        </w:numPr>
      </w:pPr>
      <w:r w:rsidRPr="00DE6BB8">
        <w:t>Reading 1: No motion, 10 lux → Command: Turn OFF (state change: UNKNOWN → OFF)</w:t>
      </w:r>
    </w:p>
    <w:p w14:paraId="54FEA4D2" w14:textId="4D6B4904" w:rsidR="00DE6BB8" w:rsidRPr="00DE6BB8" w:rsidRDefault="00DE6BB8" w:rsidP="00DE6BB8">
      <w:pPr>
        <w:pStyle w:val="ListParagraph"/>
        <w:numPr>
          <w:ilvl w:val="0"/>
          <w:numId w:val="20"/>
        </w:numPr>
      </w:pPr>
      <w:r w:rsidRPr="00DE6BB8">
        <w:t>Readings 2-14: No motion, varying lux → No command (already OFF)</w:t>
      </w:r>
    </w:p>
    <w:p w14:paraId="4805F976" w14:textId="668100A3" w:rsidR="00DE6BB8" w:rsidRPr="00DE6BB8" w:rsidRDefault="00DE6BB8" w:rsidP="00DE6BB8">
      <w:pPr>
        <w:pStyle w:val="ListParagraph"/>
        <w:numPr>
          <w:ilvl w:val="0"/>
          <w:numId w:val="20"/>
        </w:numPr>
      </w:pPr>
      <w:r w:rsidRPr="00DE6BB8">
        <w:t>Reading 15: Motion detected, 50 lux → Command: Turn ON (state change: OFF → ON)</w:t>
      </w:r>
    </w:p>
    <w:p w14:paraId="37F25193" w14:textId="7015F119" w:rsidR="00DE6BB8" w:rsidRPr="00DE6BB8" w:rsidRDefault="00DE6BB8" w:rsidP="00DE6BB8">
      <w:r w:rsidRPr="00DE6BB8">
        <w:t>This design pattern is critical for scalability, as it reduces database write operations and MQTT publish load</w:t>
      </w:r>
      <w:r w:rsidR="00EA740B">
        <w:t>.</w:t>
      </w:r>
    </w:p>
    <w:p w14:paraId="478D0DBE" w14:textId="77777777" w:rsidR="00DE6BB8" w:rsidRDefault="00DE6BB8" w:rsidP="00DE6BB8"/>
    <w:p w14:paraId="38CA4075" w14:textId="43BFE481" w:rsidR="00DE6BB8" w:rsidRDefault="00DE6BB8" w:rsidP="0016611C">
      <w:pPr>
        <w:pStyle w:val="Heading3"/>
      </w:pPr>
      <w:r>
        <w:t>Test 2 – Kubernetes with HPA (1,400 devices)</w:t>
      </w:r>
    </w:p>
    <w:p w14:paraId="33EA193D" w14:textId="26F154C5" w:rsidR="00DE6BB8" w:rsidRPr="0016611C" w:rsidRDefault="00DE6BB8" w:rsidP="00DE6BB8">
      <w:pPr>
        <w:rPr>
          <w:i/>
          <w:iCs/>
        </w:rPr>
      </w:pPr>
      <w:r w:rsidRPr="0016611C">
        <w:rPr>
          <w:i/>
          <w:iCs/>
        </w:rPr>
        <w:t>Objective: Evaluate auto-scaling behavior under increased load</w:t>
      </w:r>
    </w:p>
    <w:p w14:paraId="34132F68" w14:textId="288C3096" w:rsidR="00DE6BB8" w:rsidRDefault="00DE6BB8" w:rsidP="009A2C66">
      <w:pPr>
        <w:jc w:val="center"/>
      </w:pPr>
      <w:r w:rsidRPr="00A27C99">
        <w:rPr>
          <w:noProof/>
        </w:rPr>
        <w:lastRenderedPageBreak/>
        <w:drawing>
          <wp:anchor distT="0" distB="0" distL="114300" distR="114300" simplePos="0" relativeHeight="251658240" behindDoc="0" locked="0" layoutInCell="1" allowOverlap="1" wp14:anchorId="4B3CF95B" wp14:editId="1D44E897">
            <wp:simplePos x="914400" y="4321834"/>
            <wp:positionH relativeFrom="column">
              <wp:align>left</wp:align>
            </wp:positionH>
            <wp:positionV relativeFrom="paragraph">
              <wp:align>top</wp:align>
            </wp:positionV>
            <wp:extent cx="5943600" cy="796290"/>
            <wp:effectExtent l="0" t="0" r="0" b="3810"/>
            <wp:wrapSquare wrapText="bothSides"/>
            <wp:docPr id="1589525840"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5840" name="Picture 1" descr="A computer screen with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796290"/>
                    </a:xfrm>
                    <a:prstGeom prst="rect">
                      <a:avLst/>
                    </a:prstGeom>
                  </pic:spPr>
                </pic:pic>
              </a:graphicData>
            </a:graphic>
          </wp:anchor>
        </w:drawing>
      </w:r>
      <w:r w:rsidR="009A2C66">
        <w:t>Picture</w:t>
      </w:r>
      <w:r w:rsidR="00BF54CD">
        <w:t xml:space="preserve"> 8</w:t>
      </w:r>
      <w:r w:rsidR="009A2C66">
        <w:t xml:space="preserve"> – Target metrics of each microservice pods are reacted after 2-3 minutes of running this test.</w:t>
      </w:r>
      <w:r w:rsidR="009A2C66">
        <w:br w:type="textWrapping" w:clear="all"/>
      </w:r>
    </w:p>
    <w:p w14:paraId="2BD53894" w14:textId="4777112F" w:rsidR="00DE6BB8" w:rsidRDefault="00DE6BB8" w:rsidP="00DE6BB8">
      <w:r w:rsidRPr="00A27C99">
        <w:rPr>
          <w:noProof/>
        </w:rPr>
        <w:drawing>
          <wp:inline distT="0" distB="0" distL="0" distR="0" wp14:anchorId="3DDB1E34" wp14:editId="7130956E">
            <wp:extent cx="5943600" cy="3732530"/>
            <wp:effectExtent l="0" t="0" r="0" b="1270"/>
            <wp:docPr id="1168179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79367" name="Picture 1" descr="A screenshot of a computer&#10;&#10;AI-generated content may be incorrect."/>
                    <pic:cNvPicPr/>
                  </pic:nvPicPr>
                  <pic:blipFill>
                    <a:blip r:embed="rId14"/>
                    <a:stretch>
                      <a:fillRect/>
                    </a:stretch>
                  </pic:blipFill>
                  <pic:spPr>
                    <a:xfrm>
                      <a:off x="0" y="0"/>
                      <a:ext cx="5943600" cy="3732530"/>
                    </a:xfrm>
                    <a:prstGeom prst="rect">
                      <a:avLst/>
                    </a:prstGeom>
                  </pic:spPr>
                </pic:pic>
              </a:graphicData>
            </a:graphic>
          </wp:inline>
        </w:drawing>
      </w:r>
    </w:p>
    <w:p w14:paraId="48287F40" w14:textId="59BDD000" w:rsidR="009A2C66" w:rsidRDefault="009A2C66" w:rsidP="009A2C66">
      <w:pPr>
        <w:jc w:val="center"/>
      </w:pPr>
      <w:r>
        <w:t xml:space="preserve">Picture </w:t>
      </w:r>
      <w:r w:rsidR="00BF54CD">
        <w:t xml:space="preserve">9 </w:t>
      </w:r>
      <w:r>
        <w:t>– Pods are scaled out as the target % CPU utilization of the initial pods are reacted.</w:t>
      </w:r>
    </w:p>
    <w:p w14:paraId="396F3EB4" w14:textId="7BC54AC4" w:rsidR="00DE6BB8" w:rsidRDefault="00DE6BB8" w:rsidP="00DE6BB8">
      <w:r w:rsidRPr="00B071B6">
        <w:rPr>
          <w:noProof/>
        </w:rPr>
        <w:lastRenderedPageBreak/>
        <w:drawing>
          <wp:inline distT="0" distB="0" distL="0" distR="0" wp14:anchorId="5AD23710" wp14:editId="46385F60">
            <wp:extent cx="5943600" cy="3292475"/>
            <wp:effectExtent l="0" t="0" r="0" b="3175"/>
            <wp:docPr id="2044543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43680" name="Picture 1" descr="A screenshot of a computer&#10;&#10;AI-generated content may be incorrect."/>
                    <pic:cNvPicPr/>
                  </pic:nvPicPr>
                  <pic:blipFill>
                    <a:blip r:embed="rId15"/>
                    <a:stretch>
                      <a:fillRect/>
                    </a:stretch>
                  </pic:blipFill>
                  <pic:spPr>
                    <a:xfrm>
                      <a:off x="0" y="0"/>
                      <a:ext cx="5943600" cy="3292475"/>
                    </a:xfrm>
                    <a:prstGeom prst="rect">
                      <a:avLst/>
                    </a:prstGeom>
                  </pic:spPr>
                </pic:pic>
              </a:graphicData>
            </a:graphic>
          </wp:inline>
        </w:drawing>
      </w:r>
    </w:p>
    <w:p w14:paraId="56DC033A" w14:textId="17EB4CB8" w:rsidR="009A2C66" w:rsidRDefault="009A2C66" w:rsidP="009A2C66">
      <w:pPr>
        <w:jc w:val="center"/>
      </w:pPr>
      <w:r>
        <w:t xml:space="preserve">Picture </w:t>
      </w:r>
      <w:r w:rsidR="00BF54CD">
        <w:t xml:space="preserve">10 </w:t>
      </w:r>
      <w:r>
        <w:t>– Sensor data from this test are successfully stored in “</w:t>
      </w:r>
      <w:proofErr w:type="spellStart"/>
      <w:r>
        <w:t>sensorreadings</w:t>
      </w:r>
      <w:proofErr w:type="spellEnd"/>
      <w:r>
        <w:t>” collection.</w:t>
      </w:r>
    </w:p>
    <w:p w14:paraId="28A8EA52" w14:textId="73321870" w:rsidR="00DE6BB8" w:rsidRDefault="00DE6BB8" w:rsidP="00DE6BB8">
      <w:r w:rsidRPr="00B071B6">
        <w:rPr>
          <w:noProof/>
        </w:rPr>
        <w:drawing>
          <wp:inline distT="0" distB="0" distL="0" distR="0" wp14:anchorId="63E079EB" wp14:editId="3F5CFF29">
            <wp:extent cx="5943600" cy="3281680"/>
            <wp:effectExtent l="0" t="0" r="0" b="0"/>
            <wp:docPr id="2072001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01358" name="Picture 1" descr="A screenshot of a computer&#10;&#10;AI-generated content may be incorrect."/>
                    <pic:cNvPicPr/>
                  </pic:nvPicPr>
                  <pic:blipFill>
                    <a:blip r:embed="rId16"/>
                    <a:stretch>
                      <a:fillRect/>
                    </a:stretch>
                  </pic:blipFill>
                  <pic:spPr>
                    <a:xfrm>
                      <a:off x="0" y="0"/>
                      <a:ext cx="5943600" cy="3281680"/>
                    </a:xfrm>
                    <a:prstGeom prst="rect">
                      <a:avLst/>
                    </a:prstGeom>
                  </pic:spPr>
                </pic:pic>
              </a:graphicData>
            </a:graphic>
          </wp:inline>
        </w:drawing>
      </w:r>
    </w:p>
    <w:p w14:paraId="2E1ECD29" w14:textId="3CA84360" w:rsidR="009A2C66" w:rsidRDefault="009A2C66" w:rsidP="009A2C66">
      <w:pPr>
        <w:jc w:val="center"/>
      </w:pPr>
      <w:r>
        <w:t xml:space="preserve">Picture </w:t>
      </w:r>
      <w:r w:rsidR="00BF54CD">
        <w:t xml:space="preserve">11 </w:t>
      </w:r>
      <w:r>
        <w:t>– Light commands generated from this test are stored in “</w:t>
      </w:r>
      <w:proofErr w:type="spellStart"/>
      <w:r>
        <w:t>lightcommands</w:t>
      </w:r>
      <w:proofErr w:type="spellEnd"/>
      <w:r>
        <w:t>” collection</w:t>
      </w:r>
    </w:p>
    <w:p w14:paraId="60C42374" w14:textId="5F90F6E0" w:rsidR="00DE6BB8" w:rsidRDefault="00DE6BB8" w:rsidP="00DE6BB8">
      <w:r w:rsidRPr="00B071B6">
        <w:rPr>
          <w:noProof/>
        </w:rPr>
        <w:lastRenderedPageBreak/>
        <w:drawing>
          <wp:inline distT="0" distB="0" distL="0" distR="0" wp14:anchorId="575BD221" wp14:editId="1ACC3F1E">
            <wp:extent cx="5943600" cy="3293110"/>
            <wp:effectExtent l="0" t="0" r="0" b="2540"/>
            <wp:docPr id="1905747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7076" name="Picture 1" descr="A screenshot of a computer&#10;&#10;AI-generated content may be incorrect."/>
                    <pic:cNvPicPr/>
                  </pic:nvPicPr>
                  <pic:blipFill>
                    <a:blip r:embed="rId17"/>
                    <a:stretch>
                      <a:fillRect/>
                    </a:stretch>
                  </pic:blipFill>
                  <pic:spPr>
                    <a:xfrm>
                      <a:off x="0" y="0"/>
                      <a:ext cx="5943600" cy="3293110"/>
                    </a:xfrm>
                    <a:prstGeom prst="rect">
                      <a:avLst/>
                    </a:prstGeom>
                  </pic:spPr>
                </pic:pic>
              </a:graphicData>
            </a:graphic>
          </wp:inline>
        </w:drawing>
      </w:r>
    </w:p>
    <w:p w14:paraId="5F70BD0B" w14:textId="509C580F" w:rsidR="009A2C66" w:rsidRDefault="009A2C66" w:rsidP="009A2C66">
      <w:pPr>
        <w:jc w:val="center"/>
      </w:pPr>
      <w:r>
        <w:t xml:space="preserve">Picture </w:t>
      </w:r>
      <w:r w:rsidR="00BF54CD">
        <w:t xml:space="preserve">12 </w:t>
      </w:r>
      <w:r>
        <w:t>– “</w:t>
      </w:r>
      <w:proofErr w:type="spellStart"/>
      <w:r>
        <w:t>lightstates</w:t>
      </w:r>
      <w:proofErr w:type="spellEnd"/>
      <w:r>
        <w:t>” collection are filled with processed data from automative service pods.</w:t>
      </w:r>
    </w:p>
    <w:p w14:paraId="419870FC" w14:textId="77777777" w:rsidR="009A2C66" w:rsidRDefault="009A2C66" w:rsidP="009A2C66">
      <w:pPr>
        <w:jc w:val="center"/>
      </w:pPr>
    </w:p>
    <w:tbl>
      <w:tblPr>
        <w:tblStyle w:val="TableGrid"/>
        <w:tblW w:w="0" w:type="auto"/>
        <w:jc w:val="center"/>
        <w:tblLook w:val="04A0" w:firstRow="1" w:lastRow="0" w:firstColumn="1" w:lastColumn="0" w:noHBand="0" w:noVBand="1"/>
      </w:tblPr>
      <w:tblGrid>
        <w:gridCol w:w="3256"/>
        <w:gridCol w:w="4632"/>
      </w:tblGrid>
      <w:tr w:rsidR="009A2C66" w14:paraId="26E6D368" w14:textId="77777777" w:rsidTr="009A2C66">
        <w:trPr>
          <w:jc w:val="center"/>
        </w:trPr>
        <w:tc>
          <w:tcPr>
            <w:tcW w:w="3256" w:type="dxa"/>
          </w:tcPr>
          <w:p w14:paraId="6BCF1626" w14:textId="32769232" w:rsidR="009A2C66" w:rsidRDefault="009A2C66" w:rsidP="009A2C66">
            <w:pPr>
              <w:jc w:val="center"/>
            </w:pPr>
            <w:r>
              <w:t>Metric</w:t>
            </w:r>
          </w:p>
        </w:tc>
        <w:tc>
          <w:tcPr>
            <w:tcW w:w="4632" w:type="dxa"/>
          </w:tcPr>
          <w:p w14:paraId="02919AA8" w14:textId="74F0D598" w:rsidR="009A2C66" w:rsidRDefault="009A2C66" w:rsidP="009A2C66">
            <w:pPr>
              <w:jc w:val="center"/>
            </w:pPr>
            <w:r>
              <w:t>Value</w:t>
            </w:r>
          </w:p>
        </w:tc>
      </w:tr>
      <w:tr w:rsidR="009A2C66" w14:paraId="315122DF" w14:textId="77777777" w:rsidTr="009A2C66">
        <w:trPr>
          <w:jc w:val="center"/>
        </w:trPr>
        <w:tc>
          <w:tcPr>
            <w:tcW w:w="3256" w:type="dxa"/>
          </w:tcPr>
          <w:p w14:paraId="0049155A" w14:textId="636A733E" w:rsidR="009A2C66" w:rsidRDefault="009A2C66" w:rsidP="009A2C66">
            <w:r>
              <w:t>Simulated Devices</w:t>
            </w:r>
          </w:p>
        </w:tc>
        <w:tc>
          <w:tcPr>
            <w:tcW w:w="4632" w:type="dxa"/>
          </w:tcPr>
          <w:p w14:paraId="0EC4DCA3" w14:textId="59AA7030" w:rsidR="009A2C66" w:rsidRDefault="009A2C66" w:rsidP="009A2C66">
            <w:pPr>
              <w:jc w:val="center"/>
            </w:pPr>
            <w:r>
              <w:t>1,400</w:t>
            </w:r>
          </w:p>
        </w:tc>
      </w:tr>
      <w:tr w:rsidR="009A2C66" w14:paraId="4A0B0794" w14:textId="77777777" w:rsidTr="009A2C66">
        <w:trPr>
          <w:jc w:val="center"/>
        </w:trPr>
        <w:tc>
          <w:tcPr>
            <w:tcW w:w="3256" w:type="dxa"/>
          </w:tcPr>
          <w:p w14:paraId="10B39C10" w14:textId="529A7796" w:rsidR="009A2C66" w:rsidRDefault="009A2C66" w:rsidP="009A2C66">
            <w:r>
              <w:t>Test Duration</w:t>
            </w:r>
          </w:p>
        </w:tc>
        <w:tc>
          <w:tcPr>
            <w:tcW w:w="4632" w:type="dxa"/>
          </w:tcPr>
          <w:p w14:paraId="5576CFB4" w14:textId="51472996" w:rsidR="009A2C66" w:rsidRDefault="009A2C66" w:rsidP="009A2C66">
            <w:pPr>
              <w:jc w:val="center"/>
            </w:pPr>
            <w:r>
              <w:t>~ 3 minutes (stopped at ETIMEOUT errors)</w:t>
            </w:r>
          </w:p>
        </w:tc>
      </w:tr>
      <w:tr w:rsidR="009A2C66" w14:paraId="07411668" w14:textId="77777777" w:rsidTr="009A2C66">
        <w:trPr>
          <w:jc w:val="center"/>
        </w:trPr>
        <w:tc>
          <w:tcPr>
            <w:tcW w:w="3256" w:type="dxa"/>
          </w:tcPr>
          <w:p w14:paraId="242E94C8" w14:textId="1AECD55D" w:rsidR="009A2C66" w:rsidRDefault="009A2C66" w:rsidP="009A2C66">
            <w:r>
              <w:t>Sensor Reading Stored</w:t>
            </w:r>
          </w:p>
        </w:tc>
        <w:tc>
          <w:tcPr>
            <w:tcW w:w="4632" w:type="dxa"/>
          </w:tcPr>
          <w:p w14:paraId="2A0E723B" w14:textId="457D4CFA" w:rsidR="009A2C66" w:rsidRDefault="009A2C66" w:rsidP="009A2C66">
            <w:pPr>
              <w:jc w:val="center"/>
            </w:pPr>
            <w:r>
              <w:t>4,988</w:t>
            </w:r>
          </w:p>
        </w:tc>
      </w:tr>
      <w:tr w:rsidR="009A2C66" w14:paraId="441316CA" w14:textId="77777777" w:rsidTr="009A2C66">
        <w:trPr>
          <w:jc w:val="center"/>
        </w:trPr>
        <w:tc>
          <w:tcPr>
            <w:tcW w:w="3256" w:type="dxa"/>
          </w:tcPr>
          <w:p w14:paraId="67054681" w14:textId="5F70542E" w:rsidR="009A2C66" w:rsidRDefault="009A2C66" w:rsidP="009A2C66">
            <w:r>
              <w:t>Light Commands Generated</w:t>
            </w:r>
          </w:p>
        </w:tc>
        <w:tc>
          <w:tcPr>
            <w:tcW w:w="4632" w:type="dxa"/>
          </w:tcPr>
          <w:p w14:paraId="506EC1F1" w14:textId="73D17444" w:rsidR="009A2C66" w:rsidRDefault="009A2C66" w:rsidP="009A2C66">
            <w:pPr>
              <w:jc w:val="center"/>
            </w:pPr>
            <w:r>
              <w:t>4,837</w:t>
            </w:r>
          </w:p>
        </w:tc>
      </w:tr>
      <w:tr w:rsidR="009A2C66" w14:paraId="7A70C80A" w14:textId="77777777" w:rsidTr="009A2C66">
        <w:trPr>
          <w:jc w:val="center"/>
        </w:trPr>
        <w:tc>
          <w:tcPr>
            <w:tcW w:w="3256" w:type="dxa"/>
          </w:tcPr>
          <w:p w14:paraId="2B5E0DDD" w14:textId="1277671D" w:rsidR="009A2C66" w:rsidRDefault="009A2C66" w:rsidP="009A2C66">
            <w:r>
              <w:t>Unique Light States</w:t>
            </w:r>
          </w:p>
        </w:tc>
        <w:tc>
          <w:tcPr>
            <w:tcW w:w="4632" w:type="dxa"/>
          </w:tcPr>
          <w:p w14:paraId="52469FE4" w14:textId="56CDCED1" w:rsidR="009A2C66" w:rsidRDefault="009A2C66" w:rsidP="009A2C66">
            <w:pPr>
              <w:jc w:val="center"/>
            </w:pPr>
            <w:r>
              <w:t>1,322</w:t>
            </w:r>
          </w:p>
        </w:tc>
      </w:tr>
      <w:tr w:rsidR="009A2C66" w14:paraId="0C12CE6C" w14:textId="77777777" w:rsidTr="009A2C66">
        <w:trPr>
          <w:jc w:val="center"/>
        </w:trPr>
        <w:tc>
          <w:tcPr>
            <w:tcW w:w="3256" w:type="dxa"/>
          </w:tcPr>
          <w:p w14:paraId="12BE1091" w14:textId="224D949A" w:rsidR="009A2C66" w:rsidRDefault="009A2C66" w:rsidP="009A2C66">
            <w:r>
              <w:t>Command-to-Reading Ratio</w:t>
            </w:r>
          </w:p>
        </w:tc>
        <w:tc>
          <w:tcPr>
            <w:tcW w:w="4632" w:type="dxa"/>
          </w:tcPr>
          <w:p w14:paraId="208E3EFA" w14:textId="41DF66C6" w:rsidR="009A2C66" w:rsidRDefault="009A2C66" w:rsidP="009A2C66">
            <w:pPr>
              <w:jc w:val="center"/>
            </w:pPr>
            <w:r>
              <w:t>97.0%</w:t>
            </w:r>
          </w:p>
        </w:tc>
      </w:tr>
    </w:tbl>
    <w:p w14:paraId="6CFE7CE2" w14:textId="523D8C7F" w:rsidR="009A2C66" w:rsidRDefault="009A2C66" w:rsidP="009A2C66">
      <w:pPr>
        <w:jc w:val="center"/>
      </w:pPr>
      <w:r>
        <w:t>Table 3 – Observed results from Kubernetes with HPA test.</w:t>
      </w:r>
    </w:p>
    <w:p w14:paraId="1F58400F" w14:textId="77777777" w:rsidR="00F77244" w:rsidRDefault="00F77244" w:rsidP="009A2C66">
      <w:pPr>
        <w:jc w:val="center"/>
      </w:pPr>
    </w:p>
    <w:p w14:paraId="10A94B87" w14:textId="77777777" w:rsidR="00BF54CD" w:rsidRDefault="00BF54CD" w:rsidP="009A2C66">
      <w:pPr>
        <w:jc w:val="center"/>
      </w:pPr>
    </w:p>
    <w:p w14:paraId="602633F1" w14:textId="77777777" w:rsidR="00BF54CD" w:rsidRDefault="00BF54CD" w:rsidP="009A2C66">
      <w:pPr>
        <w:jc w:val="center"/>
      </w:pPr>
    </w:p>
    <w:p w14:paraId="03CC3F1C" w14:textId="77777777" w:rsidR="00BF54CD" w:rsidRDefault="00BF54CD" w:rsidP="009A2C66">
      <w:pPr>
        <w:jc w:val="center"/>
      </w:pPr>
    </w:p>
    <w:p w14:paraId="3974F67C" w14:textId="77777777" w:rsidR="00BF54CD" w:rsidRDefault="00BF54CD" w:rsidP="009A2C66">
      <w:pPr>
        <w:jc w:val="center"/>
      </w:pPr>
    </w:p>
    <w:p w14:paraId="20E24C52" w14:textId="77777777" w:rsidR="00BF54CD" w:rsidRDefault="00BF54CD" w:rsidP="009A2C66">
      <w:pPr>
        <w:jc w:val="center"/>
      </w:pPr>
    </w:p>
    <w:p w14:paraId="4165AD29" w14:textId="77777777" w:rsidR="00BF54CD" w:rsidRDefault="00BF54CD" w:rsidP="009A2C66">
      <w:pPr>
        <w:jc w:val="center"/>
      </w:pPr>
    </w:p>
    <w:tbl>
      <w:tblPr>
        <w:tblStyle w:val="TableGrid"/>
        <w:tblW w:w="0" w:type="auto"/>
        <w:tblLook w:val="04A0" w:firstRow="1" w:lastRow="0" w:firstColumn="1" w:lastColumn="0" w:noHBand="0" w:noVBand="1"/>
      </w:tblPr>
      <w:tblGrid>
        <w:gridCol w:w="1870"/>
        <w:gridCol w:w="1870"/>
        <w:gridCol w:w="1870"/>
        <w:gridCol w:w="1870"/>
        <w:gridCol w:w="1870"/>
      </w:tblGrid>
      <w:tr w:rsidR="00F77244" w14:paraId="0FB2477B" w14:textId="77777777" w:rsidTr="00F77244">
        <w:tc>
          <w:tcPr>
            <w:tcW w:w="1870" w:type="dxa"/>
          </w:tcPr>
          <w:p w14:paraId="46A83FDA" w14:textId="42123627" w:rsidR="00F77244" w:rsidRDefault="00F77244" w:rsidP="009A2C66">
            <w:pPr>
              <w:jc w:val="center"/>
            </w:pPr>
            <w:r>
              <w:lastRenderedPageBreak/>
              <w:t>Service</w:t>
            </w:r>
          </w:p>
        </w:tc>
        <w:tc>
          <w:tcPr>
            <w:tcW w:w="1870" w:type="dxa"/>
          </w:tcPr>
          <w:p w14:paraId="3FA676F2" w14:textId="79840D58" w:rsidR="00F77244" w:rsidRDefault="00F77244" w:rsidP="009A2C66">
            <w:pPr>
              <w:jc w:val="center"/>
            </w:pPr>
            <w:r>
              <w:t>Initial Pods</w:t>
            </w:r>
          </w:p>
        </w:tc>
        <w:tc>
          <w:tcPr>
            <w:tcW w:w="1870" w:type="dxa"/>
          </w:tcPr>
          <w:p w14:paraId="702DF934" w14:textId="44F2008D" w:rsidR="00F77244" w:rsidRDefault="00F77244" w:rsidP="009A2C66">
            <w:pPr>
              <w:jc w:val="center"/>
            </w:pPr>
            <w:r>
              <w:t>Peak Pods</w:t>
            </w:r>
          </w:p>
        </w:tc>
        <w:tc>
          <w:tcPr>
            <w:tcW w:w="1870" w:type="dxa"/>
          </w:tcPr>
          <w:p w14:paraId="2EBE312F" w14:textId="54329C8C" w:rsidR="00F77244" w:rsidRDefault="00F77244" w:rsidP="009A2C66">
            <w:pPr>
              <w:jc w:val="center"/>
            </w:pPr>
            <w:r>
              <w:t>Peak CPU%</w:t>
            </w:r>
          </w:p>
        </w:tc>
        <w:tc>
          <w:tcPr>
            <w:tcW w:w="1870" w:type="dxa"/>
          </w:tcPr>
          <w:p w14:paraId="5171A420" w14:textId="4DC4F71E" w:rsidR="00F77244" w:rsidRDefault="00F77244" w:rsidP="009A2C66">
            <w:pPr>
              <w:jc w:val="center"/>
            </w:pPr>
            <w:r>
              <w:t>Status</w:t>
            </w:r>
          </w:p>
        </w:tc>
      </w:tr>
      <w:tr w:rsidR="00F77244" w14:paraId="082D1BA5" w14:textId="77777777" w:rsidTr="00F77244">
        <w:tc>
          <w:tcPr>
            <w:tcW w:w="1870" w:type="dxa"/>
          </w:tcPr>
          <w:p w14:paraId="456CE3B8" w14:textId="4416AEEF" w:rsidR="00F77244" w:rsidRDefault="00F77244" w:rsidP="009A2C66">
            <w:pPr>
              <w:jc w:val="center"/>
            </w:pPr>
            <w:r>
              <w:t>Sensor Data</w:t>
            </w:r>
          </w:p>
        </w:tc>
        <w:tc>
          <w:tcPr>
            <w:tcW w:w="1870" w:type="dxa"/>
          </w:tcPr>
          <w:p w14:paraId="7D68DFDC" w14:textId="5BD7DF4E" w:rsidR="00F77244" w:rsidRDefault="00F77244" w:rsidP="009A2C66">
            <w:pPr>
              <w:jc w:val="center"/>
            </w:pPr>
            <w:r>
              <w:t>1</w:t>
            </w:r>
          </w:p>
        </w:tc>
        <w:tc>
          <w:tcPr>
            <w:tcW w:w="1870" w:type="dxa"/>
          </w:tcPr>
          <w:p w14:paraId="3B60E8D8" w14:textId="0CF28B6E" w:rsidR="00F77244" w:rsidRDefault="00F77244" w:rsidP="009A2C66">
            <w:pPr>
              <w:jc w:val="center"/>
            </w:pPr>
            <w:r>
              <w:t>15 (MAX)</w:t>
            </w:r>
          </w:p>
        </w:tc>
        <w:tc>
          <w:tcPr>
            <w:tcW w:w="1870" w:type="dxa"/>
          </w:tcPr>
          <w:p w14:paraId="0FD16BEE" w14:textId="2C0A5B85" w:rsidR="00F77244" w:rsidRDefault="00F77244" w:rsidP="009A2C66">
            <w:pPr>
              <w:jc w:val="center"/>
            </w:pPr>
            <w:r>
              <w:t>76%</w:t>
            </w:r>
          </w:p>
        </w:tc>
        <w:tc>
          <w:tcPr>
            <w:tcW w:w="1870" w:type="dxa"/>
          </w:tcPr>
          <w:p w14:paraId="70264B8C" w14:textId="508A4A56" w:rsidR="00F77244" w:rsidRDefault="00F77244" w:rsidP="009A2C66">
            <w:pPr>
              <w:jc w:val="center"/>
            </w:pPr>
            <w:r>
              <w:t>Bottleneck; maxed out replicas</w:t>
            </w:r>
          </w:p>
        </w:tc>
      </w:tr>
      <w:tr w:rsidR="00F77244" w14:paraId="37383801" w14:textId="77777777" w:rsidTr="00F77244">
        <w:tc>
          <w:tcPr>
            <w:tcW w:w="1870" w:type="dxa"/>
          </w:tcPr>
          <w:p w14:paraId="458A3E11" w14:textId="4CCC8F1B" w:rsidR="00F77244" w:rsidRDefault="00F77244" w:rsidP="009A2C66">
            <w:pPr>
              <w:jc w:val="center"/>
            </w:pPr>
            <w:r>
              <w:t>Automation</w:t>
            </w:r>
          </w:p>
        </w:tc>
        <w:tc>
          <w:tcPr>
            <w:tcW w:w="1870" w:type="dxa"/>
          </w:tcPr>
          <w:p w14:paraId="637BE3B2" w14:textId="039E9C8A" w:rsidR="00F77244" w:rsidRDefault="00F77244" w:rsidP="009A2C66">
            <w:pPr>
              <w:jc w:val="center"/>
            </w:pPr>
            <w:r>
              <w:t>2</w:t>
            </w:r>
          </w:p>
        </w:tc>
        <w:tc>
          <w:tcPr>
            <w:tcW w:w="1870" w:type="dxa"/>
          </w:tcPr>
          <w:p w14:paraId="22DB157B" w14:textId="5ED81B44" w:rsidR="00F77244" w:rsidRDefault="00F77244" w:rsidP="009A2C66">
            <w:pPr>
              <w:jc w:val="center"/>
            </w:pPr>
            <w:r>
              <w:t>4</w:t>
            </w:r>
          </w:p>
        </w:tc>
        <w:tc>
          <w:tcPr>
            <w:tcW w:w="1870" w:type="dxa"/>
          </w:tcPr>
          <w:p w14:paraId="49D3E627" w14:textId="29EAE9BE" w:rsidR="00F77244" w:rsidRDefault="00F77244" w:rsidP="009A2C66">
            <w:pPr>
              <w:jc w:val="center"/>
            </w:pPr>
            <w:r>
              <w:t>94%</w:t>
            </w:r>
          </w:p>
        </w:tc>
        <w:tc>
          <w:tcPr>
            <w:tcW w:w="1870" w:type="dxa"/>
          </w:tcPr>
          <w:p w14:paraId="6131312B" w14:textId="3D5D1807" w:rsidR="00F77244" w:rsidRDefault="00F77244" w:rsidP="009A2C66">
            <w:pPr>
              <w:jc w:val="center"/>
            </w:pPr>
            <w:r>
              <w:t>Scaled appropriately</w:t>
            </w:r>
          </w:p>
        </w:tc>
      </w:tr>
      <w:tr w:rsidR="00F77244" w14:paraId="022758A4" w14:textId="77777777" w:rsidTr="00F77244">
        <w:tc>
          <w:tcPr>
            <w:tcW w:w="1870" w:type="dxa"/>
          </w:tcPr>
          <w:p w14:paraId="02C96219" w14:textId="05C226D9" w:rsidR="00F77244" w:rsidRDefault="00F77244" w:rsidP="009A2C66">
            <w:pPr>
              <w:jc w:val="center"/>
            </w:pPr>
            <w:r>
              <w:t>Light Control</w:t>
            </w:r>
          </w:p>
        </w:tc>
        <w:tc>
          <w:tcPr>
            <w:tcW w:w="1870" w:type="dxa"/>
          </w:tcPr>
          <w:p w14:paraId="02C5037F" w14:textId="76E80E81" w:rsidR="00F77244" w:rsidRDefault="00F77244" w:rsidP="009A2C66">
            <w:pPr>
              <w:jc w:val="center"/>
            </w:pPr>
            <w:r>
              <w:t>1</w:t>
            </w:r>
          </w:p>
        </w:tc>
        <w:tc>
          <w:tcPr>
            <w:tcW w:w="1870" w:type="dxa"/>
          </w:tcPr>
          <w:p w14:paraId="5B23CB45" w14:textId="2284E1D3" w:rsidR="00F77244" w:rsidRDefault="00F77244" w:rsidP="009A2C66">
            <w:pPr>
              <w:jc w:val="center"/>
            </w:pPr>
            <w:r>
              <w:t>4</w:t>
            </w:r>
          </w:p>
        </w:tc>
        <w:tc>
          <w:tcPr>
            <w:tcW w:w="1870" w:type="dxa"/>
          </w:tcPr>
          <w:p w14:paraId="073A0662" w14:textId="4A0C35FA" w:rsidR="00F77244" w:rsidRDefault="00F77244" w:rsidP="009A2C66">
            <w:pPr>
              <w:jc w:val="center"/>
            </w:pPr>
            <w:r>
              <w:t>131%</w:t>
            </w:r>
          </w:p>
        </w:tc>
        <w:tc>
          <w:tcPr>
            <w:tcW w:w="1870" w:type="dxa"/>
          </w:tcPr>
          <w:p w14:paraId="58139426" w14:textId="2072C128" w:rsidR="00F77244" w:rsidRDefault="00F77244" w:rsidP="009A2C66">
            <w:pPr>
              <w:jc w:val="center"/>
            </w:pPr>
            <w:r>
              <w:t>Over-threshold; scaled to handle load</w:t>
            </w:r>
          </w:p>
        </w:tc>
      </w:tr>
      <w:tr w:rsidR="00F77244" w14:paraId="55572024" w14:textId="77777777" w:rsidTr="00F77244">
        <w:tc>
          <w:tcPr>
            <w:tcW w:w="1870" w:type="dxa"/>
          </w:tcPr>
          <w:p w14:paraId="3A802F18" w14:textId="4A0C7B02" w:rsidR="00F77244" w:rsidRDefault="00F77244" w:rsidP="009A2C66">
            <w:pPr>
              <w:jc w:val="center"/>
            </w:pPr>
            <w:r>
              <w:t>API Gateway</w:t>
            </w:r>
          </w:p>
        </w:tc>
        <w:tc>
          <w:tcPr>
            <w:tcW w:w="1870" w:type="dxa"/>
          </w:tcPr>
          <w:p w14:paraId="629B894E" w14:textId="3F8169CB" w:rsidR="00F77244" w:rsidRDefault="00F77244" w:rsidP="009A2C66">
            <w:pPr>
              <w:jc w:val="center"/>
            </w:pPr>
            <w:r>
              <w:t>1</w:t>
            </w:r>
          </w:p>
        </w:tc>
        <w:tc>
          <w:tcPr>
            <w:tcW w:w="1870" w:type="dxa"/>
          </w:tcPr>
          <w:p w14:paraId="03EF6129" w14:textId="62C45F32" w:rsidR="00F77244" w:rsidRDefault="00F77244" w:rsidP="009A2C66">
            <w:pPr>
              <w:jc w:val="center"/>
            </w:pPr>
            <w:r>
              <w:t>1</w:t>
            </w:r>
          </w:p>
        </w:tc>
        <w:tc>
          <w:tcPr>
            <w:tcW w:w="1870" w:type="dxa"/>
          </w:tcPr>
          <w:p w14:paraId="116F23FC" w14:textId="059D9851" w:rsidR="00F77244" w:rsidRDefault="00F77244" w:rsidP="009A2C66">
            <w:pPr>
              <w:jc w:val="center"/>
            </w:pPr>
            <w:r>
              <w:t>44%</w:t>
            </w:r>
          </w:p>
        </w:tc>
        <w:tc>
          <w:tcPr>
            <w:tcW w:w="1870" w:type="dxa"/>
          </w:tcPr>
          <w:p w14:paraId="6FC435F6" w14:textId="2E493986" w:rsidR="00F77244" w:rsidRDefault="00F77244" w:rsidP="009A2C66">
            <w:pPr>
              <w:jc w:val="center"/>
            </w:pPr>
            <w:r>
              <w:t>Within limits of 60%; no scaling is needed</w:t>
            </w:r>
          </w:p>
        </w:tc>
      </w:tr>
    </w:tbl>
    <w:p w14:paraId="22673131" w14:textId="74B0C4A0" w:rsidR="00F77244" w:rsidRDefault="00F77244" w:rsidP="00BF54CD">
      <w:pPr>
        <w:ind w:firstLine="720"/>
        <w:jc w:val="center"/>
      </w:pPr>
      <w:r>
        <w:t>Table 4 – HPA Scaling behavior and explanation.</w:t>
      </w:r>
    </w:p>
    <w:p w14:paraId="1DE62BDD" w14:textId="1435AA03" w:rsidR="00F77244" w:rsidRDefault="00F77244" w:rsidP="00F77244">
      <w:r>
        <w:t>At approximately 1,400 concurrent connections, the load test script encountered `ETIMEDOUT` errors, indicating AWS IoT Core connection limits</w:t>
      </w:r>
    </w:p>
    <w:p w14:paraId="379BD88B" w14:textId="2B416494" w:rsidR="00F77244" w:rsidRDefault="00F77244" w:rsidP="00F77244">
      <w:r>
        <w:t>AWS IoT Core free tier imposes connection rate limits and maximum concurrent connections</w:t>
      </w:r>
      <w:r w:rsidR="00587261">
        <w:t xml:space="preserve"> (AWS IoT Core endpoints and quotas, 2025). </w:t>
      </w:r>
      <w:r>
        <w:t>This constraint represents a real-world bottleneck independent of the application architecture.</w:t>
      </w:r>
    </w:p>
    <w:p w14:paraId="55606A07" w14:textId="74A61B10" w:rsidR="00F77244" w:rsidRPr="00FF445A" w:rsidRDefault="00F77244" w:rsidP="00F77244">
      <w:pPr>
        <w:rPr>
          <w:b/>
          <w:bCs/>
          <w:i/>
          <w:iCs/>
        </w:rPr>
      </w:pPr>
      <w:r w:rsidRPr="00FF445A">
        <w:rPr>
          <w:b/>
          <w:bCs/>
          <w:i/>
          <w:iCs/>
        </w:rPr>
        <w:t>Observation:</w:t>
      </w:r>
    </w:p>
    <w:p w14:paraId="2F24B5AE" w14:textId="1DCD580E" w:rsidR="00F77244" w:rsidRDefault="00F77244" w:rsidP="00F77244">
      <w:pPr>
        <w:pStyle w:val="ListParagraph"/>
        <w:numPr>
          <w:ilvl w:val="0"/>
          <w:numId w:val="21"/>
        </w:numPr>
      </w:pPr>
      <w:r>
        <w:t>Sensor Data Service Bottleneck: Reaching maximum replicas (15 pods) at 76% CPU suggests insufficient headroom. The 10% threshold may be too aggressive for rapid scaling, or the max replicas should be increased.</w:t>
      </w:r>
    </w:p>
    <w:p w14:paraId="2E5AAEE0" w14:textId="64C21AD0" w:rsidR="00F77244" w:rsidRDefault="00F77244" w:rsidP="00F77244">
      <w:pPr>
        <w:pStyle w:val="ListParagraph"/>
        <w:numPr>
          <w:ilvl w:val="0"/>
          <w:numId w:val="21"/>
        </w:numPr>
      </w:pPr>
      <w:r>
        <w:t>Automation Service Scaling: Scaled from 2 to 4 pods as CPU exceeded the 35% threshold, demonstrating effective HPA policy.</w:t>
      </w:r>
    </w:p>
    <w:p w14:paraId="07405AE2" w14:textId="531FD433" w:rsidR="00F77244" w:rsidRDefault="00F77244" w:rsidP="00F77244">
      <w:pPr>
        <w:pStyle w:val="ListParagraph"/>
        <w:numPr>
          <w:ilvl w:val="0"/>
          <w:numId w:val="21"/>
        </w:numPr>
      </w:pPr>
      <w:r>
        <w:t>Light Control Service Over-Utilization: 131% CPU indicates temporary overload before new pods became ready. This highlights Kubernetes scheduling latency.</w:t>
      </w:r>
    </w:p>
    <w:p w14:paraId="46ECBB51" w14:textId="77777777" w:rsidR="00F77244" w:rsidRDefault="00F77244" w:rsidP="00F77244">
      <w:pPr>
        <w:pStyle w:val="ListParagraph"/>
        <w:numPr>
          <w:ilvl w:val="0"/>
          <w:numId w:val="21"/>
        </w:numPr>
      </w:pPr>
      <w:r>
        <w:t xml:space="preserve">High Command Ratio (97%): The near 1:1 command-to-reading ratio differs significantly from Test 1 (12.1%). </w:t>
      </w:r>
    </w:p>
    <w:p w14:paraId="3D6CE35F" w14:textId="5133AFD1" w:rsidR="00F77244" w:rsidRDefault="00F77244" w:rsidP="00F77244">
      <w:pPr>
        <w:pStyle w:val="ListParagraph"/>
        <w:numPr>
          <w:ilvl w:val="0"/>
          <w:numId w:val="21"/>
        </w:numPr>
      </w:pPr>
      <w:r>
        <w:t>Possible explanations:</w:t>
      </w:r>
    </w:p>
    <w:p w14:paraId="155B8303" w14:textId="20EE8C4C" w:rsidR="00F77244" w:rsidRDefault="00F77244" w:rsidP="00F77244">
      <w:pPr>
        <w:pStyle w:val="ListParagraph"/>
        <w:numPr>
          <w:ilvl w:val="0"/>
          <w:numId w:val="22"/>
        </w:numPr>
      </w:pPr>
      <w:r>
        <w:t>Test stopped mid-run before state stabilization</w:t>
      </w:r>
    </w:p>
    <w:p w14:paraId="72BDD936" w14:textId="7A8914A6" w:rsidR="00F77244" w:rsidRDefault="00F77244" w:rsidP="00F77244">
      <w:pPr>
        <w:pStyle w:val="ListParagraph"/>
        <w:numPr>
          <w:ilvl w:val="0"/>
          <w:numId w:val="22"/>
        </w:numPr>
      </w:pPr>
      <w:r>
        <w:t>Higher device diversity (1,400 unique devices vs. 500) means more initial state changes</w:t>
      </w:r>
    </w:p>
    <w:p w14:paraId="12079B89" w14:textId="77EA2AB9" w:rsidR="00F77244" w:rsidRDefault="00F77244" w:rsidP="00F77244">
      <w:pPr>
        <w:pStyle w:val="ListParagraph"/>
        <w:numPr>
          <w:ilvl w:val="0"/>
          <w:numId w:val="22"/>
        </w:numPr>
      </w:pPr>
      <w:r>
        <w:t>Concurrent message processing may have introduced race conditions in state detection</w:t>
      </w:r>
    </w:p>
    <w:p w14:paraId="4AD3791B" w14:textId="77777777" w:rsidR="00F77244" w:rsidRDefault="00F77244" w:rsidP="00F77244"/>
    <w:p w14:paraId="589C4C40" w14:textId="2BA51224" w:rsidR="00F77244" w:rsidRDefault="00F77244" w:rsidP="0016611C">
      <w:pPr>
        <w:pStyle w:val="Heading2"/>
      </w:pPr>
      <w:r>
        <w:lastRenderedPageBreak/>
        <w:t>C – Performance Metrics Summary</w:t>
      </w:r>
    </w:p>
    <w:p w14:paraId="3301CB8E" w14:textId="4D5D4C17" w:rsidR="00F77244" w:rsidRPr="00F77244" w:rsidRDefault="00F77244" w:rsidP="00F77244">
      <w:pPr>
        <w:rPr>
          <w:b/>
          <w:bCs/>
          <w:i/>
          <w:iCs/>
        </w:rPr>
      </w:pPr>
      <w:r w:rsidRPr="00F77244">
        <w:rPr>
          <w:i/>
          <w:iCs/>
        </w:rPr>
        <w:t>Throughput</w:t>
      </w:r>
      <w:r w:rsidRPr="00F77244">
        <w:rPr>
          <w:b/>
          <w:bCs/>
          <w:i/>
          <w:iCs/>
        </w:rPr>
        <w:t>:</w:t>
      </w:r>
    </w:p>
    <w:p w14:paraId="66EAD3FC" w14:textId="30889488" w:rsidR="00F77244" w:rsidRPr="00F77244" w:rsidRDefault="00F77244" w:rsidP="00F77244">
      <w:pPr>
        <w:pStyle w:val="ListParagraph"/>
        <w:numPr>
          <w:ilvl w:val="0"/>
          <w:numId w:val="24"/>
        </w:numPr>
      </w:pPr>
      <w:r w:rsidRPr="00F77244">
        <w:t>Sensor Data Ingestion: ~4,988 readings / 180 seconds ≈ 27.7 readings/second</w:t>
      </w:r>
    </w:p>
    <w:p w14:paraId="1C99919C" w14:textId="45409668" w:rsidR="00F77244" w:rsidRPr="00F77244" w:rsidRDefault="00F77244" w:rsidP="00F77244">
      <w:pPr>
        <w:pStyle w:val="ListParagraph"/>
        <w:numPr>
          <w:ilvl w:val="0"/>
          <w:numId w:val="24"/>
        </w:numPr>
      </w:pPr>
      <w:r w:rsidRPr="00F77244">
        <w:t>Command Execution: ~4,837 commands / 180 seconds ≈ 26.9 commands/second</w:t>
      </w:r>
    </w:p>
    <w:p w14:paraId="5635BB6F" w14:textId="3D3E6040" w:rsidR="00F77244" w:rsidRPr="00F77244" w:rsidRDefault="00F77244" w:rsidP="00F77244">
      <w:pPr>
        <w:rPr>
          <w:i/>
          <w:iCs/>
        </w:rPr>
      </w:pPr>
      <w:r w:rsidRPr="00F77244">
        <w:rPr>
          <w:i/>
          <w:iCs/>
        </w:rPr>
        <w:t>Latency:</w:t>
      </w:r>
    </w:p>
    <w:p w14:paraId="66646372" w14:textId="43279D7A" w:rsidR="00F77244" w:rsidRPr="00F77244" w:rsidRDefault="00F77244" w:rsidP="00F77244">
      <w:pPr>
        <w:pStyle w:val="ListParagraph"/>
        <w:numPr>
          <w:ilvl w:val="0"/>
          <w:numId w:val="25"/>
        </w:numPr>
      </w:pPr>
      <w:r w:rsidRPr="00F77244">
        <w:t>API Health Check (under load): ~200</w:t>
      </w:r>
      <w:r>
        <w:t xml:space="preserve"> </w:t>
      </w:r>
      <w:r w:rsidRPr="00F77244">
        <w:t>-</w:t>
      </w:r>
      <w:r>
        <w:t xml:space="preserve"> </w:t>
      </w:r>
      <w:r w:rsidRPr="00F77244">
        <w:t>500ms</w:t>
      </w:r>
    </w:p>
    <w:p w14:paraId="45CC181D" w14:textId="61B222EE" w:rsidR="00F77244" w:rsidRPr="00F77244" w:rsidRDefault="00F77244" w:rsidP="00F77244">
      <w:pPr>
        <w:pStyle w:val="ListParagraph"/>
        <w:numPr>
          <w:ilvl w:val="0"/>
          <w:numId w:val="25"/>
        </w:numPr>
      </w:pPr>
      <w:r w:rsidRPr="00F77244">
        <w:t>Automation Decision to Command: &lt; 1 second (measured via log timestamps)</w:t>
      </w:r>
    </w:p>
    <w:p w14:paraId="5EF70AFB" w14:textId="3AE454D2" w:rsidR="00F77244" w:rsidRPr="00F77244" w:rsidRDefault="00F77244" w:rsidP="00F77244">
      <w:pPr>
        <w:rPr>
          <w:i/>
          <w:iCs/>
        </w:rPr>
      </w:pPr>
      <w:r w:rsidRPr="00F77244">
        <w:rPr>
          <w:i/>
          <w:iCs/>
        </w:rPr>
        <w:t>Resource Efficiency:</w:t>
      </w:r>
    </w:p>
    <w:p w14:paraId="466D1786" w14:textId="068DE519" w:rsidR="00F77244" w:rsidRPr="00F77244" w:rsidRDefault="00F77244" w:rsidP="00F77244">
      <w:pPr>
        <w:pStyle w:val="ListParagraph"/>
        <w:numPr>
          <w:ilvl w:val="0"/>
          <w:numId w:val="26"/>
        </w:numPr>
      </w:pPr>
      <w:r w:rsidRPr="00F77244">
        <w:t>Docker Compose (500 devices): 4 containers, ~300MB total memory, ~8% aggregate CPU</w:t>
      </w:r>
    </w:p>
    <w:p w14:paraId="35C19E5D" w14:textId="233790C7" w:rsidR="00F77244" w:rsidRDefault="00F77244" w:rsidP="00F77244">
      <w:pPr>
        <w:pStyle w:val="ListParagraph"/>
        <w:numPr>
          <w:ilvl w:val="0"/>
          <w:numId w:val="26"/>
        </w:numPr>
      </w:pPr>
      <w:r w:rsidRPr="00F77244">
        <w:t>Kubernetes (1,400 devices at peak): 24 pods (15+4+4+1), estimated ~6GB memory, variable CPU</w:t>
      </w:r>
    </w:p>
    <w:p w14:paraId="3E470A44" w14:textId="16A83379" w:rsidR="009C11CF" w:rsidRDefault="009C11CF" w:rsidP="0016611C">
      <w:pPr>
        <w:pStyle w:val="Heading1"/>
      </w:pPr>
      <w:r>
        <w:t>VI. Discussion</w:t>
      </w:r>
    </w:p>
    <w:p w14:paraId="105D80B4" w14:textId="32BCE200" w:rsidR="009C11CF" w:rsidRDefault="009C11CF" w:rsidP="0016611C">
      <w:pPr>
        <w:pStyle w:val="Heading2"/>
      </w:pPr>
      <w:r>
        <w:t>A – Architectural Strengths</w:t>
      </w:r>
    </w:p>
    <w:p w14:paraId="3C9A4345" w14:textId="1BC189A5" w:rsidR="009C11CF" w:rsidRDefault="009C11CF" w:rsidP="005C0A4C">
      <w:pPr>
        <w:pStyle w:val="Heading3"/>
      </w:pPr>
      <w:r>
        <w:t>1. Microservices Decomposition</w:t>
      </w:r>
    </w:p>
    <w:p w14:paraId="39C466A1" w14:textId="25B9E4FB" w:rsidR="009C11CF" w:rsidRDefault="009C11CF" w:rsidP="009C11CF">
      <w:r>
        <w:t>The separation of concerns into four distinct services provided several benefits:</w:t>
      </w:r>
    </w:p>
    <w:p w14:paraId="3EA20E9F" w14:textId="353D9246" w:rsidR="009C11CF" w:rsidRDefault="009C11CF" w:rsidP="009C11CF">
      <w:pPr>
        <w:pStyle w:val="ListParagraph"/>
        <w:numPr>
          <w:ilvl w:val="0"/>
          <w:numId w:val="28"/>
        </w:numPr>
      </w:pPr>
      <w:r>
        <w:t>Independent Scaling: The Sensor Data Service scaled to 15 pods while the API Gateway remained at 1 pod, demonstrating granular resource allocation</w:t>
      </w:r>
    </w:p>
    <w:p w14:paraId="6A17C552" w14:textId="16DD256D" w:rsidR="009C11CF" w:rsidRDefault="009C11CF" w:rsidP="009C11CF">
      <w:pPr>
        <w:pStyle w:val="ListParagraph"/>
        <w:numPr>
          <w:ilvl w:val="0"/>
          <w:numId w:val="28"/>
        </w:numPr>
      </w:pPr>
      <w:r>
        <w:t>Technology Flexibility: Each service could optimize its technology stack (e.g., MQTT for event ingestion, REST for transactional operations)</w:t>
      </w:r>
    </w:p>
    <w:p w14:paraId="6A562088" w14:textId="18A84846" w:rsidR="009C11CF" w:rsidRDefault="009C11CF" w:rsidP="009C11CF">
      <w:pPr>
        <w:pStyle w:val="ListParagraph"/>
        <w:numPr>
          <w:ilvl w:val="0"/>
          <w:numId w:val="28"/>
        </w:numPr>
      </w:pPr>
      <w:r>
        <w:t>Fault Isolation: When AWS IoT Core connections failed, the Light Control and API Gateway services remained operational</w:t>
      </w:r>
    </w:p>
    <w:p w14:paraId="2D1F77BD" w14:textId="77777777" w:rsidR="00FF445A" w:rsidRDefault="00FF445A" w:rsidP="00FF445A">
      <w:pPr>
        <w:pStyle w:val="ListParagraph"/>
      </w:pPr>
    </w:p>
    <w:p w14:paraId="48AB6C69" w14:textId="64B936B0" w:rsidR="009C11CF" w:rsidRDefault="009C11CF" w:rsidP="005C0A4C">
      <w:pPr>
        <w:pStyle w:val="Heading3"/>
      </w:pPr>
      <w:r>
        <w:t xml:space="preserve">2. </w:t>
      </w:r>
      <w:r w:rsidR="00814E20">
        <w:t>Service – Specific HPA Tuning</w:t>
      </w:r>
    </w:p>
    <w:p w14:paraId="4E697351" w14:textId="2D2297CF" w:rsidR="00814E20" w:rsidRDefault="00814E20" w:rsidP="00814E20">
      <w:pPr>
        <w:pStyle w:val="ListParagraph"/>
        <w:numPr>
          <w:ilvl w:val="0"/>
          <w:numId w:val="29"/>
        </w:numPr>
      </w:pPr>
      <w:r>
        <w:t>Empirically tuning CPU thresholds based on workload characteristics (10% for I/O-bound, 35% for CPU-bound) proved effective.</w:t>
      </w:r>
    </w:p>
    <w:p w14:paraId="6B87ECA8" w14:textId="3E79C2FE" w:rsidR="00814E20" w:rsidRDefault="00814E20" w:rsidP="00814E20">
      <w:pPr>
        <w:pStyle w:val="ListParagraph"/>
        <w:numPr>
          <w:ilvl w:val="0"/>
          <w:numId w:val="29"/>
        </w:numPr>
      </w:pPr>
      <w:r>
        <w:t>However, the Sensor Data Service reaching maximum replicas (15 pods) suggests the threshold (10%) or maximum should be re-evaluated for production deployments.</w:t>
      </w:r>
    </w:p>
    <w:p w14:paraId="64D3BE62" w14:textId="3AEC1D4B" w:rsidR="00814E20" w:rsidRDefault="00814E20" w:rsidP="005C0A4C">
      <w:pPr>
        <w:pStyle w:val="Heading3"/>
      </w:pPr>
      <w:r>
        <w:lastRenderedPageBreak/>
        <w:t>3. State Change Detection</w:t>
      </w:r>
    </w:p>
    <w:p w14:paraId="4EF3FD0F" w14:textId="7E1D0621" w:rsidR="00814E20" w:rsidRDefault="00814E20" w:rsidP="00814E20">
      <w:pPr>
        <w:pStyle w:val="ListParagraph"/>
        <w:numPr>
          <w:ilvl w:val="0"/>
          <w:numId w:val="30"/>
        </w:numPr>
      </w:pPr>
      <w:r w:rsidRPr="00814E20">
        <w:t>The Automation Service's state comparison logic reduced unnecessary database writes and MQTT publishes by ~88% (Test 1: 12.1% command ratio). This pattern is essential for IoT systems where sensor readings far outnumber actionable events</w:t>
      </w:r>
      <w:r w:rsidR="00EB0C75">
        <w:t>.</w:t>
      </w:r>
    </w:p>
    <w:p w14:paraId="057AD809" w14:textId="77777777" w:rsidR="00FF445A" w:rsidRDefault="00FF445A" w:rsidP="00FF445A">
      <w:pPr>
        <w:pStyle w:val="ListParagraph"/>
      </w:pPr>
    </w:p>
    <w:p w14:paraId="56B14215" w14:textId="04229ED1" w:rsidR="00814E20" w:rsidRDefault="00814E20" w:rsidP="00EB0C75">
      <w:pPr>
        <w:pStyle w:val="Heading2"/>
      </w:pPr>
      <w:r>
        <w:t>B – Identified Bottlenecks</w:t>
      </w:r>
    </w:p>
    <w:p w14:paraId="333619E2" w14:textId="20DE45B9" w:rsidR="00814E20" w:rsidRDefault="00814E20" w:rsidP="00EB0C75">
      <w:pPr>
        <w:pStyle w:val="Heading3"/>
      </w:pPr>
      <w:r>
        <w:t>1. AWS IoT Core Connection Limits</w:t>
      </w:r>
    </w:p>
    <w:p w14:paraId="2041539C" w14:textId="4ECCAAE2" w:rsidR="00814E20" w:rsidRDefault="00814E20" w:rsidP="00814E20">
      <w:r>
        <w:t>The inability to scale beyond ~1,400 concurrent connections represent a hard infrastructure limit. Mitigation strategies include:</w:t>
      </w:r>
    </w:p>
    <w:p w14:paraId="05313B74" w14:textId="0640D745" w:rsidR="00814E20" w:rsidRDefault="00814E20" w:rsidP="00814E20">
      <w:pPr>
        <w:pStyle w:val="ListParagraph"/>
        <w:numPr>
          <w:ilvl w:val="0"/>
          <w:numId w:val="30"/>
        </w:numPr>
      </w:pPr>
      <w:r>
        <w:t>Connection Pooling: Multiple sensors share a single MQTT connection (require protocol-level changes)</w:t>
      </w:r>
    </w:p>
    <w:p w14:paraId="4CC271F5" w14:textId="652714BE" w:rsidR="00814E20" w:rsidRDefault="00814E20" w:rsidP="00814E20">
      <w:pPr>
        <w:pStyle w:val="ListParagraph"/>
        <w:numPr>
          <w:ilvl w:val="0"/>
          <w:numId w:val="30"/>
        </w:numPr>
      </w:pPr>
      <w:r>
        <w:t>Edge Gateways: Aggregate sensor data at the edge before publishing to cloud</w:t>
      </w:r>
      <w:r w:rsidR="00EB0C75">
        <w:t>.</w:t>
      </w:r>
    </w:p>
    <w:p w14:paraId="5B423505" w14:textId="12225F5D" w:rsidR="00814E20" w:rsidRDefault="00814E20" w:rsidP="00814E20">
      <w:pPr>
        <w:pStyle w:val="ListParagraph"/>
        <w:numPr>
          <w:ilvl w:val="0"/>
          <w:numId w:val="30"/>
        </w:numPr>
      </w:pPr>
      <w:r>
        <w:t xml:space="preserve">Alternative MQTT Brokers: Self-hosted Eclipse </w:t>
      </w:r>
      <w:proofErr w:type="spellStart"/>
      <w:r>
        <w:t>Mosquitto</w:t>
      </w:r>
      <w:proofErr w:type="spellEnd"/>
      <w:r>
        <w:t xml:space="preserve"> or EMQ X with horizontal scaling</w:t>
      </w:r>
      <w:r w:rsidR="00EB0C75">
        <w:t>.</w:t>
      </w:r>
    </w:p>
    <w:p w14:paraId="64B609D5" w14:textId="77777777" w:rsidR="00EB0C75" w:rsidRDefault="00EB0C75" w:rsidP="00EB0C75">
      <w:pPr>
        <w:pStyle w:val="ListParagraph"/>
      </w:pPr>
    </w:p>
    <w:p w14:paraId="607C8DA5" w14:textId="031C43BA" w:rsidR="00814E20" w:rsidRDefault="00814E20" w:rsidP="00EB0C75">
      <w:pPr>
        <w:pStyle w:val="Heading3"/>
      </w:pPr>
      <w:r>
        <w:t>2. Sensor Data Service Saturation</w:t>
      </w:r>
    </w:p>
    <w:p w14:paraId="48DB7054" w14:textId="1D2FA218" w:rsidR="00814E20" w:rsidRDefault="00814E20" w:rsidP="00814E20">
      <w:r>
        <w:t>Reach 15 pods (maximum) at only 76% CPU indicates:</w:t>
      </w:r>
    </w:p>
    <w:p w14:paraId="7CADE1A0" w14:textId="312114AF" w:rsidR="00814E20" w:rsidRPr="00814E20" w:rsidRDefault="00814E20" w:rsidP="00814E20">
      <w:pPr>
        <w:pStyle w:val="ListParagraph"/>
        <w:numPr>
          <w:ilvl w:val="0"/>
          <w:numId w:val="31"/>
        </w:numPr>
      </w:pPr>
      <w:r w:rsidRPr="00814E20">
        <w:t>I/O Bottleneck: MongoDB Atlas free tier (M0) may throttle write operations</w:t>
      </w:r>
      <w:r>
        <w:t>.</w:t>
      </w:r>
    </w:p>
    <w:p w14:paraId="518118B8" w14:textId="76B437C4" w:rsidR="00814E20" w:rsidRDefault="00814E20" w:rsidP="00814E20">
      <w:pPr>
        <w:pStyle w:val="ListParagraph"/>
        <w:numPr>
          <w:ilvl w:val="0"/>
          <w:numId w:val="31"/>
        </w:numPr>
      </w:pPr>
      <w:r w:rsidRPr="00814E20">
        <w:t>Network Latency: Cloud-hosted MongoDB introduces ~50-100ms round-trip time per write</w:t>
      </w:r>
      <w:r>
        <w:t>.</w:t>
      </w:r>
    </w:p>
    <w:p w14:paraId="0CB239BC" w14:textId="210AA9CE" w:rsidR="00814E20" w:rsidRDefault="00814E20" w:rsidP="00814E20">
      <w:pPr>
        <w:pStyle w:val="ListParagraph"/>
        <w:numPr>
          <w:ilvl w:val="0"/>
          <w:numId w:val="31"/>
        </w:numPr>
      </w:pPr>
      <w:r w:rsidRPr="00814E20">
        <w:t>Insufficient Max Replicas: Production deployments should increase `</w:t>
      </w:r>
      <w:proofErr w:type="spellStart"/>
      <w:r w:rsidRPr="00814E20">
        <w:t>maxReplicas</w:t>
      </w:r>
      <w:proofErr w:type="spellEnd"/>
      <w:r w:rsidRPr="00814E20">
        <w:t>` to 20-30</w:t>
      </w:r>
      <w:r>
        <w:t>.</w:t>
      </w:r>
    </w:p>
    <w:p w14:paraId="76C9D29E" w14:textId="266E1754" w:rsidR="009B71BD" w:rsidRDefault="009B71BD" w:rsidP="009B71BD">
      <w:r>
        <w:t xml:space="preserve">The possible optimization that one can take into consideration for future testing is to implement batch writes: </w:t>
      </w:r>
      <w:r w:rsidRPr="009B71BD">
        <w:t>buffer 10-50 sensor readings in memory and insert via `</w:t>
      </w:r>
      <w:proofErr w:type="spellStart"/>
      <w:r w:rsidRPr="009B71BD">
        <w:t>insertMany</w:t>
      </w:r>
      <w:proofErr w:type="spellEnd"/>
      <w:r w:rsidRPr="009B71BD">
        <w:t>()` to reduce database round-trips</w:t>
      </w:r>
      <w:r w:rsidR="00EB0C75">
        <w:t>.</w:t>
      </w:r>
    </w:p>
    <w:p w14:paraId="50EE3295" w14:textId="77777777" w:rsidR="00EB0C75" w:rsidRPr="009B71BD" w:rsidRDefault="00EB0C75" w:rsidP="009B71BD"/>
    <w:p w14:paraId="435B7686" w14:textId="5FC5C7BE" w:rsidR="009B71BD" w:rsidRDefault="009B71BD" w:rsidP="00EB0C75">
      <w:pPr>
        <w:pStyle w:val="Heading3"/>
      </w:pPr>
      <w:r>
        <w:t>3. MongoDB Atlas Free Tier Limitations</w:t>
      </w:r>
    </w:p>
    <w:p w14:paraId="6A5CC051" w14:textId="44A932B1" w:rsidR="009B71BD" w:rsidRDefault="009B71BD" w:rsidP="009B71BD">
      <w:r>
        <w:t>The M0 free tier imposes restrictions:</w:t>
      </w:r>
    </w:p>
    <w:p w14:paraId="034AD28C" w14:textId="7111DC5E" w:rsidR="009B71BD" w:rsidRDefault="009B71BD" w:rsidP="009B71BD">
      <w:pPr>
        <w:pStyle w:val="ListParagraph"/>
        <w:numPr>
          <w:ilvl w:val="0"/>
          <w:numId w:val="32"/>
        </w:numPr>
      </w:pPr>
      <w:r>
        <w:t>RAM: 512MB shared memory</w:t>
      </w:r>
    </w:p>
    <w:p w14:paraId="687C06A5" w14:textId="13A148B4" w:rsidR="009B71BD" w:rsidRDefault="009B71BD" w:rsidP="009B71BD">
      <w:pPr>
        <w:pStyle w:val="ListParagraph"/>
        <w:numPr>
          <w:ilvl w:val="0"/>
          <w:numId w:val="32"/>
        </w:numPr>
      </w:pPr>
      <w:r>
        <w:t>Storage: 512MB</w:t>
      </w:r>
    </w:p>
    <w:p w14:paraId="22351E85" w14:textId="68425306" w:rsidR="009B71BD" w:rsidRDefault="009B71BD" w:rsidP="009B71BD">
      <w:pPr>
        <w:pStyle w:val="ListParagraph"/>
        <w:numPr>
          <w:ilvl w:val="0"/>
          <w:numId w:val="32"/>
        </w:numPr>
      </w:pPr>
      <w:r>
        <w:t>Connections: 500 concurrent connections</w:t>
      </w:r>
    </w:p>
    <w:p w14:paraId="4C3D45B0" w14:textId="4BCC6B8E" w:rsidR="009B71BD" w:rsidRDefault="009B71BD" w:rsidP="009B71BD">
      <w:r>
        <w:lastRenderedPageBreak/>
        <w:t>With 15 Sensor Data Service pods, each creating 5</w:t>
      </w:r>
      <w:r w:rsidR="00EB0C75">
        <w:t xml:space="preserve"> </w:t>
      </w:r>
      <w:r>
        <w:t>-</w:t>
      </w:r>
      <w:r w:rsidR="00EB0C75">
        <w:t xml:space="preserve"> </w:t>
      </w:r>
      <w:r>
        <w:t>10 MongoDB connections, the system approaches this limit. Production deployments require paid tiers with connection pooling</w:t>
      </w:r>
      <w:r w:rsidR="00EB0C75">
        <w:t>.</w:t>
      </w:r>
    </w:p>
    <w:p w14:paraId="3CFFD8CB" w14:textId="77777777" w:rsidR="009B71BD" w:rsidRDefault="009B71BD" w:rsidP="009B71BD"/>
    <w:p w14:paraId="57661EA9" w14:textId="7707894A" w:rsidR="009B71BD" w:rsidRDefault="009B71BD" w:rsidP="00EB0C75">
      <w:pPr>
        <w:pStyle w:val="Heading2"/>
      </w:pPr>
      <w:r>
        <w:t>C – Comparison with State-of-the-Art Research</w:t>
      </w:r>
    </w:p>
    <w:p w14:paraId="3F41ECA8" w14:textId="3A0652FB" w:rsidR="009B71BD" w:rsidRDefault="009B71BD" w:rsidP="00EB0C75">
      <w:pPr>
        <w:pStyle w:val="Heading3"/>
      </w:pPr>
      <w:r>
        <w:t>1. Microservices vs. Monolithic Architectures</w:t>
      </w:r>
    </w:p>
    <w:p w14:paraId="119E275A" w14:textId="77777777" w:rsidR="00493D92" w:rsidRDefault="00EB0C75" w:rsidP="00493D92">
      <w:pPr>
        <w:pStyle w:val="Heading3"/>
        <w:numPr>
          <w:ilvl w:val="0"/>
          <w:numId w:val="40"/>
        </w:numPr>
        <w:rPr>
          <w:rFonts w:eastAsiaTheme="minorHAnsi" w:cstheme="minorBidi"/>
          <w:color w:val="auto"/>
          <w:sz w:val="24"/>
          <w:szCs w:val="24"/>
        </w:rPr>
      </w:pPr>
      <w:r w:rsidRPr="00EB0C75">
        <w:rPr>
          <w:rFonts w:eastAsiaTheme="minorHAnsi" w:cstheme="minorBidi"/>
          <w:color w:val="auto"/>
          <w:sz w:val="24"/>
          <w:szCs w:val="24"/>
        </w:rPr>
        <w:t xml:space="preserve">Recent empirical and survey studies generally find that microservices improve independent scaling and resiliency under variable load, though raw performance outcomes depend on workload and service decomposition. </w:t>
      </w:r>
    </w:p>
    <w:p w14:paraId="080A7486" w14:textId="77777777" w:rsidR="00493D92" w:rsidRDefault="00EB0C75" w:rsidP="00493D92">
      <w:pPr>
        <w:pStyle w:val="Heading3"/>
        <w:numPr>
          <w:ilvl w:val="0"/>
          <w:numId w:val="40"/>
        </w:numPr>
        <w:rPr>
          <w:rFonts w:eastAsiaTheme="minorHAnsi" w:cstheme="minorBidi"/>
          <w:color w:val="auto"/>
          <w:sz w:val="24"/>
          <w:szCs w:val="24"/>
        </w:rPr>
      </w:pPr>
      <w:r w:rsidRPr="00EB0C75">
        <w:rPr>
          <w:rFonts w:eastAsiaTheme="minorHAnsi" w:cstheme="minorBidi"/>
          <w:color w:val="auto"/>
          <w:sz w:val="24"/>
          <w:szCs w:val="24"/>
        </w:rPr>
        <w:t xml:space="preserve">Comparative evaluations and reviews (e.g., MDPI Applied Sciences; Springer LNCS; Journal surveys) report that microservices often sustain higher throughput under scaling and fault isolation, while introducing coordination and networking overheads that can offset gains in certain scenarios. </w:t>
      </w:r>
    </w:p>
    <w:p w14:paraId="790483EA" w14:textId="7B585D91" w:rsidR="00EB0C75" w:rsidRDefault="00EB0C75" w:rsidP="00493D92">
      <w:pPr>
        <w:pStyle w:val="Heading3"/>
        <w:numPr>
          <w:ilvl w:val="0"/>
          <w:numId w:val="40"/>
        </w:numPr>
        <w:rPr>
          <w:rFonts w:eastAsiaTheme="minorHAnsi" w:cstheme="minorBidi"/>
          <w:color w:val="auto"/>
          <w:sz w:val="24"/>
          <w:szCs w:val="24"/>
        </w:rPr>
      </w:pPr>
      <w:r w:rsidRPr="00EB0C75">
        <w:rPr>
          <w:rFonts w:eastAsiaTheme="minorHAnsi" w:cstheme="minorBidi"/>
          <w:color w:val="auto"/>
          <w:sz w:val="24"/>
          <w:szCs w:val="24"/>
        </w:rPr>
        <w:t>This project’s observation—that independently scaling the Sensor Data Service prevented upstream pressure on the API tier—aligns with those findings on elasticity and isolation in microservices-based systems</w:t>
      </w:r>
      <w:r>
        <w:rPr>
          <w:rFonts w:eastAsiaTheme="minorHAnsi" w:cstheme="minorBidi"/>
          <w:color w:val="auto"/>
          <w:sz w:val="24"/>
          <w:szCs w:val="24"/>
        </w:rPr>
        <w:t xml:space="preserve"> (Tapia et al, 2020; Rodrigues et al, 2024)</w:t>
      </w:r>
      <w:r w:rsidRPr="00EB0C75">
        <w:rPr>
          <w:rFonts w:eastAsiaTheme="minorHAnsi" w:cstheme="minorBidi"/>
          <w:color w:val="auto"/>
          <w:sz w:val="24"/>
          <w:szCs w:val="24"/>
        </w:rPr>
        <w:t>.</w:t>
      </w:r>
    </w:p>
    <w:p w14:paraId="64F529B0" w14:textId="77777777" w:rsidR="00493D92" w:rsidRPr="00493D92" w:rsidRDefault="00493D92" w:rsidP="00493D92"/>
    <w:p w14:paraId="00ABBCDC" w14:textId="3D7628B5" w:rsidR="009B71BD" w:rsidRDefault="009B71BD" w:rsidP="00EB0C75">
      <w:pPr>
        <w:pStyle w:val="Heading3"/>
      </w:pPr>
      <w:r>
        <w:t>2. Kubernetes HPA Effectiveness</w:t>
      </w:r>
    </w:p>
    <w:p w14:paraId="36EABE3B" w14:textId="77777777" w:rsidR="00493D92" w:rsidRDefault="00EB0C75" w:rsidP="00493D92">
      <w:pPr>
        <w:pStyle w:val="ListParagraph"/>
        <w:numPr>
          <w:ilvl w:val="0"/>
          <w:numId w:val="41"/>
        </w:numPr>
      </w:pPr>
      <w:r>
        <w:t xml:space="preserve">The Kubernetes Horizontal Pod </w:t>
      </w:r>
      <w:proofErr w:type="spellStart"/>
      <w:r>
        <w:t>Autoscaler</w:t>
      </w:r>
      <w:proofErr w:type="spellEnd"/>
      <w:r>
        <w:t xml:space="preserve"> (HPA) is a reactive controller that adjusts replicas based on metrics sampled from the metrics API; scaling speed depends on metric freshness, polling interval, stabilization windows, and pod readiness. </w:t>
      </w:r>
    </w:p>
    <w:p w14:paraId="792BC5F9" w14:textId="77CA245F" w:rsidR="00EB0C75" w:rsidRDefault="00EB0C75" w:rsidP="00493D92">
      <w:pPr>
        <w:pStyle w:val="ListParagraph"/>
        <w:numPr>
          <w:ilvl w:val="0"/>
          <w:numId w:val="41"/>
        </w:numPr>
      </w:pPr>
      <w:r>
        <w:t xml:space="preserve">Engineering measurements place HPA reaction on the order of tens of seconds before replicas change, and overall scale-out to steady state commonly completes within ~1–2 minutes, depending on image pull and readiness. </w:t>
      </w:r>
      <w:r w:rsidR="00493D92">
        <w:t>The</w:t>
      </w:r>
      <w:r>
        <w:t xml:space="preserve"> observation of HPA actions within 1–2 minutes after threshold breaches is consistent with such reports and the reactive design described in Kubernetes documentation (</w:t>
      </w:r>
      <w:proofErr w:type="spellStart"/>
      <w:r>
        <w:t>Sivko</w:t>
      </w:r>
      <w:proofErr w:type="spellEnd"/>
      <w:r>
        <w:t xml:space="preserve">, 2022). </w:t>
      </w:r>
    </w:p>
    <w:p w14:paraId="219ED7ED" w14:textId="77777777" w:rsidR="00493D92" w:rsidRDefault="00EB0C75" w:rsidP="00493D92">
      <w:pPr>
        <w:pStyle w:val="ListParagraph"/>
        <w:numPr>
          <w:ilvl w:val="0"/>
          <w:numId w:val="41"/>
        </w:numPr>
      </w:pPr>
      <w:r>
        <w:t xml:space="preserve">Moving beyond CPU, custom/event metrics—for example, MQTT message backlog or database write latency—are supported via Prometheus adapters and KEDA (which drives HPA from external triggers). </w:t>
      </w:r>
    </w:p>
    <w:p w14:paraId="30BB67A2" w14:textId="20E23884" w:rsidR="00EB0C75" w:rsidRDefault="00EB0C75" w:rsidP="00493D92">
      <w:pPr>
        <w:pStyle w:val="ListParagraph"/>
        <w:numPr>
          <w:ilvl w:val="0"/>
          <w:numId w:val="41"/>
        </w:numPr>
      </w:pPr>
      <w:r>
        <w:t xml:space="preserve">Research and vendor guidance show that custom/event metrics can improve responsiveness for I/O-bound services compared with CPU-only policies (Lee, 2023; </w:t>
      </w:r>
      <w:proofErr w:type="spellStart"/>
      <w:r>
        <w:t>Guruvareddiar</w:t>
      </w:r>
      <w:proofErr w:type="spellEnd"/>
      <w:r>
        <w:t xml:space="preserve"> and Jagannathan, 2024)</w:t>
      </w:r>
    </w:p>
    <w:p w14:paraId="50A3AE69" w14:textId="77777777" w:rsidR="00EC2B2B" w:rsidRPr="00EB0C75" w:rsidRDefault="00EC2B2B" w:rsidP="00EC2B2B">
      <w:pPr>
        <w:pStyle w:val="ListParagraph"/>
      </w:pPr>
    </w:p>
    <w:p w14:paraId="2E18ED23" w14:textId="799880A4" w:rsidR="009B71BD" w:rsidRDefault="009B71BD" w:rsidP="00EB0C75">
      <w:pPr>
        <w:pStyle w:val="Heading3"/>
      </w:pPr>
      <w:r>
        <w:t>3. IoT Data Management Patterns</w:t>
      </w:r>
    </w:p>
    <w:p w14:paraId="7A6A102D" w14:textId="77777777" w:rsidR="00EC2B2B" w:rsidRDefault="00EC2B2B" w:rsidP="00EC2B2B">
      <w:pPr>
        <w:pStyle w:val="ListParagraph"/>
        <w:numPr>
          <w:ilvl w:val="0"/>
          <w:numId w:val="42"/>
        </w:numPr>
      </w:pPr>
      <w:r w:rsidRPr="00EC2B2B">
        <w:t xml:space="preserve">IoT backends typically see far more telemetry than actuation, with actuation events being comparatively sparse and bursty; the exact ratio varies widely by domain and dataset. </w:t>
      </w:r>
    </w:p>
    <w:p w14:paraId="38510326" w14:textId="77777777" w:rsidR="00EC2B2B" w:rsidRDefault="00EC2B2B" w:rsidP="00EC2B2B">
      <w:pPr>
        <w:pStyle w:val="ListParagraph"/>
        <w:numPr>
          <w:ilvl w:val="0"/>
          <w:numId w:val="42"/>
        </w:numPr>
      </w:pPr>
      <w:r w:rsidRPr="00EC2B2B">
        <w:t xml:space="preserve">Studies of smart-home/IoT streams and surveys emphasize heterogeneous rates, class imbalance, and multi-timescale data (sensors vs device/actuator events). </w:t>
      </w:r>
    </w:p>
    <w:p w14:paraId="385448B3" w14:textId="66D8D6E6" w:rsidR="00EC2B2B" w:rsidRPr="009B71BD" w:rsidRDefault="00EC2B2B" w:rsidP="00EC2B2B">
      <w:pPr>
        <w:pStyle w:val="ListParagraph"/>
        <w:numPr>
          <w:ilvl w:val="0"/>
          <w:numId w:val="42"/>
        </w:numPr>
      </w:pPr>
      <w:r>
        <w:t>The observed result of</w:t>
      </w:r>
      <w:r w:rsidRPr="00EC2B2B">
        <w:t xml:space="preserve"> 97% command-to-reading ratio in Test 2 therefore appears atypically high relative to common datasets and warrants deeper investigation (e.g., tracing, </w:t>
      </w:r>
      <w:proofErr w:type="spellStart"/>
      <w:r w:rsidRPr="00EC2B2B">
        <w:t>oplog</w:t>
      </w:r>
      <w:proofErr w:type="spellEnd"/>
      <w:r w:rsidRPr="00EC2B2B">
        <w:t xml:space="preserve"> analysis, and verifying state-change detection under concurrency)</w:t>
      </w:r>
      <w:r>
        <w:t xml:space="preserve"> (</w:t>
      </w:r>
      <w:proofErr w:type="spellStart"/>
      <w:r>
        <w:t>Majib</w:t>
      </w:r>
      <w:proofErr w:type="spellEnd"/>
      <w:r>
        <w:t xml:space="preserve"> et al, 2023)</w:t>
      </w:r>
      <w:r w:rsidRPr="00EC2B2B">
        <w:t>.</w:t>
      </w:r>
    </w:p>
    <w:p w14:paraId="065B1FF7" w14:textId="7B705BBE" w:rsidR="009B71BD" w:rsidRDefault="009B71BD" w:rsidP="00EB0C75">
      <w:pPr>
        <w:pStyle w:val="Heading3"/>
      </w:pPr>
      <w:r>
        <w:t>4. Lessons Learned</w:t>
      </w:r>
    </w:p>
    <w:p w14:paraId="74605D11" w14:textId="77777777" w:rsidR="00141229" w:rsidRDefault="00DB3516" w:rsidP="00DB3516">
      <w:pPr>
        <w:pStyle w:val="ListParagraph"/>
        <w:numPr>
          <w:ilvl w:val="0"/>
          <w:numId w:val="43"/>
        </w:numPr>
      </w:pPr>
      <w:r w:rsidRPr="00DB3516">
        <w:rPr>
          <w:b/>
          <w:bCs/>
          <w:i/>
          <w:iCs/>
        </w:rPr>
        <w:t>I/O-bound workloads → lower CPU thresholds</w:t>
      </w:r>
      <w:r>
        <w:t xml:space="preserve">: </w:t>
      </w:r>
    </w:p>
    <w:p w14:paraId="75DD6D0A" w14:textId="6A9F17C9" w:rsidR="00DB3516" w:rsidRDefault="00DB3516" w:rsidP="00141229">
      <w:pPr>
        <w:pStyle w:val="ListParagraph"/>
        <w:numPr>
          <w:ilvl w:val="1"/>
          <w:numId w:val="43"/>
        </w:numPr>
      </w:pPr>
      <w:r>
        <w:t>Using a conservative CPU target is reasonable for event-driven stacks where CPU is not the primary bottleneck; HPA and request/event-driven autoscaling literature recommend choosing metrics that track true load (e.g., queue depth, request rate) (Google Cloud</w:t>
      </w:r>
      <w:r w:rsidR="00C4441D">
        <w:t xml:space="preserve">, </w:t>
      </w:r>
      <w:proofErr w:type="spellStart"/>
      <w:r w:rsidR="00C4441D">
        <w:t>n.d</w:t>
      </w:r>
      <w:proofErr w:type="spellEnd"/>
      <w:r w:rsidR="00C4441D">
        <w:t>)</w:t>
      </w:r>
      <w:r>
        <w:t xml:space="preserve">. </w:t>
      </w:r>
    </w:p>
    <w:p w14:paraId="18664BF5" w14:textId="77777777" w:rsidR="00141229" w:rsidRDefault="00141229" w:rsidP="00141229">
      <w:pPr>
        <w:pStyle w:val="ListParagraph"/>
        <w:ind w:left="1440"/>
      </w:pPr>
    </w:p>
    <w:p w14:paraId="74846518" w14:textId="77777777" w:rsidR="00141229" w:rsidRDefault="00141229" w:rsidP="00141229">
      <w:pPr>
        <w:pStyle w:val="ListParagraph"/>
        <w:ind w:left="1440"/>
      </w:pPr>
    </w:p>
    <w:p w14:paraId="23BBF481" w14:textId="77777777" w:rsidR="00141229" w:rsidRDefault="00DB3516" w:rsidP="00DB3516">
      <w:pPr>
        <w:pStyle w:val="ListParagraph"/>
        <w:numPr>
          <w:ilvl w:val="0"/>
          <w:numId w:val="43"/>
        </w:numPr>
      </w:pPr>
      <w:r w:rsidRPr="00DB3516">
        <w:rPr>
          <w:b/>
          <w:bCs/>
          <w:i/>
          <w:iCs/>
        </w:rPr>
        <w:t>Load tests must include managed-service limits</w:t>
      </w:r>
      <w:r>
        <w:t xml:space="preserve">: </w:t>
      </w:r>
    </w:p>
    <w:p w14:paraId="6F3056BB" w14:textId="2FDF4738" w:rsidR="00DB3516" w:rsidRDefault="00DB3516" w:rsidP="00141229">
      <w:pPr>
        <w:pStyle w:val="ListParagraph"/>
        <w:numPr>
          <w:ilvl w:val="1"/>
          <w:numId w:val="43"/>
        </w:numPr>
      </w:pPr>
      <w:r>
        <w:t>Cloud IoT services document endpoint quotas and rates that can dominate system behavior under scale; accounting for these prevents misattributing bottlenecks</w:t>
      </w:r>
      <w:r w:rsidR="00C4441D">
        <w:t xml:space="preserve"> (</w:t>
      </w:r>
      <w:proofErr w:type="spellStart"/>
      <w:r w:rsidR="00C4441D">
        <w:t>Halleb</w:t>
      </w:r>
      <w:proofErr w:type="spellEnd"/>
      <w:r w:rsidR="00C4441D">
        <w:t>, 2025)</w:t>
      </w:r>
      <w:r>
        <w:t xml:space="preserve">. </w:t>
      </w:r>
    </w:p>
    <w:p w14:paraId="7AFE437B" w14:textId="77777777" w:rsidR="00141229" w:rsidRDefault="00141229" w:rsidP="00141229">
      <w:pPr>
        <w:pStyle w:val="ListParagraph"/>
        <w:ind w:left="1440"/>
      </w:pPr>
    </w:p>
    <w:p w14:paraId="5FD413F4" w14:textId="77777777" w:rsidR="00141229" w:rsidRDefault="00DB3516" w:rsidP="00DB3516">
      <w:pPr>
        <w:pStyle w:val="ListParagraph"/>
        <w:numPr>
          <w:ilvl w:val="0"/>
          <w:numId w:val="43"/>
        </w:numPr>
      </w:pPr>
      <w:r w:rsidRPr="00DB3516">
        <w:rPr>
          <w:b/>
          <w:bCs/>
          <w:i/>
          <w:iCs/>
        </w:rPr>
        <w:t>State management is pivotal</w:t>
      </w:r>
      <w:r>
        <w:t xml:space="preserve">: </w:t>
      </w:r>
    </w:p>
    <w:p w14:paraId="1D367EFA" w14:textId="50EAEEB2" w:rsidR="00DB3516" w:rsidRDefault="00DB3516" w:rsidP="00141229">
      <w:pPr>
        <w:pStyle w:val="ListParagraph"/>
        <w:numPr>
          <w:ilvl w:val="1"/>
          <w:numId w:val="43"/>
        </w:numPr>
      </w:pPr>
      <w:r>
        <w:t>Event-driven designs that suppress duplicate/no-change writes reduce ingestion/storage pressure—a best practice echoed in IoT reference guidance</w:t>
      </w:r>
      <w:r w:rsidR="00C4441D">
        <w:t xml:space="preserve"> (</w:t>
      </w:r>
      <w:proofErr w:type="spellStart"/>
      <w:r w:rsidR="00C4441D">
        <w:t>Hakme</w:t>
      </w:r>
      <w:proofErr w:type="spellEnd"/>
      <w:r w:rsidR="00C4441D">
        <w:t xml:space="preserve"> et al, 2022)</w:t>
      </w:r>
      <w:r>
        <w:t xml:space="preserve">. </w:t>
      </w:r>
    </w:p>
    <w:p w14:paraId="63E81FBA" w14:textId="77777777" w:rsidR="00141229" w:rsidRDefault="00141229" w:rsidP="00141229">
      <w:pPr>
        <w:pStyle w:val="ListParagraph"/>
        <w:ind w:left="1440"/>
      </w:pPr>
    </w:p>
    <w:p w14:paraId="4F68D12C" w14:textId="77777777" w:rsidR="00141229" w:rsidRDefault="00DB3516" w:rsidP="00DB3516">
      <w:pPr>
        <w:pStyle w:val="ListParagraph"/>
        <w:numPr>
          <w:ilvl w:val="0"/>
          <w:numId w:val="43"/>
        </w:numPr>
      </w:pPr>
      <w:r w:rsidRPr="00DB3516">
        <w:rPr>
          <w:b/>
          <w:bCs/>
          <w:i/>
          <w:iCs/>
        </w:rPr>
        <w:t>Scheduler &amp; readiness latency matter</w:t>
      </w:r>
      <w:r>
        <w:t xml:space="preserve">: </w:t>
      </w:r>
    </w:p>
    <w:p w14:paraId="00D79C98" w14:textId="77777777" w:rsidR="00141229" w:rsidRDefault="00DB3516" w:rsidP="00141229">
      <w:pPr>
        <w:pStyle w:val="ListParagraph"/>
        <w:numPr>
          <w:ilvl w:val="1"/>
          <w:numId w:val="43"/>
        </w:numPr>
      </w:pPr>
      <w:r>
        <w:t xml:space="preserve">Temporary CPU overshoot before pods become Ready is a known effect of reactive HPA plus scheduling/boot time; literature on predictive/proactive autoscaling (time-series, hybrid, and learning-based approaches) shows improved pre-scale behavior versus default HPA. </w:t>
      </w:r>
    </w:p>
    <w:p w14:paraId="58DFA12F" w14:textId="06811F82" w:rsidR="00DB3516" w:rsidRPr="00DB3516" w:rsidRDefault="00DB3516" w:rsidP="00141229">
      <w:pPr>
        <w:pStyle w:val="ListParagraph"/>
        <w:numPr>
          <w:ilvl w:val="1"/>
          <w:numId w:val="43"/>
        </w:numPr>
      </w:pPr>
      <w:r>
        <w:t>Scheduled scaling prior to anticipated load, or predictive HPA variants, can reduce overshoot</w:t>
      </w:r>
      <w:r w:rsidR="00141229">
        <w:t xml:space="preserve"> (Guruge and Priyadarshana, 2025)</w:t>
      </w:r>
      <w:r>
        <w:t>.</w:t>
      </w:r>
    </w:p>
    <w:p w14:paraId="4B962F84" w14:textId="6143B8DE" w:rsidR="009B71BD" w:rsidRDefault="009B71BD" w:rsidP="00EB0C75">
      <w:pPr>
        <w:pStyle w:val="Heading1"/>
      </w:pPr>
      <w:r>
        <w:lastRenderedPageBreak/>
        <w:t>VII. Future Work</w:t>
      </w:r>
    </w:p>
    <w:p w14:paraId="7AD60E5E" w14:textId="2DFBE348" w:rsidR="009B71BD" w:rsidRDefault="005C61A5" w:rsidP="00EB0C75">
      <w:pPr>
        <w:pStyle w:val="Heading2"/>
      </w:pPr>
      <w:r>
        <w:t>A – Short-term Improvement</w:t>
      </w:r>
    </w:p>
    <w:p w14:paraId="3B9A637F" w14:textId="518314DE" w:rsidR="004B78E5" w:rsidRDefault="004B78E5" w:rsidP="004B78E5">
      <w:pPr>
        <w:pStyle w:val="ListParagraph"/>
        <w:numPr>
          <w:ilvl w:val="0"/>
          <w:numId w:val="44"/>
        </w:numPr>
      </w:pPr>
      <w:r>
        <w:t>Batch database writes. Introduce buffered/</w:t>
      </w:r>
      <w:proofErr w:type="spellStart"/>
      <w:r>
        <w:t>bulkWrite</w:t>
      </w:r>
      <w:proofErr w:type="spellEnd"/>
      <w:r>
        <w:t xml:space="preserve"> inserts to reduce round-trips and I/O overhead in the Sensor Data Service (unordered batches where acceptable) (MongoDB Bulk Write Operation, n.d.). </w:t>
      </w:r>
    </w:p>
    <w:p w14:paraId="39B046CA" w14:textId="736D7093" w:rsidR="004B78E5" w:rsidRDefault="004B78E5" w:rsidP="004B78E5">
      <w:pPr>
        <w:pStyle w:val="ListParagraph"/>
        <w:numPr>
          <w:ilvl w:val="0"/>
          <w:numId w:val="44"/>
        </w:numPr>
      </w:pPr>
      <w:r>
        <w:t xml:space="preserve">MongoDB Atlas upgrade. Move to a dedicated Atlas tier (e.g., M10+) to gain isolated resources; choose tier based on connection limits and sizing guidance (MongoDB Modify a Cluster, n.d.). </w:t>
      </w:r>
    </w:p>
    <w:p w14:paraId="1C1344D5" w14:textId="281A1BA7" w:rsidR="004B78E5" w:rsidRDefault="004B78E5" w:rsidP="004B78E5">
      <w:pPr>
        <w:pStyle w:val="ListParagraph"/>
        <w:numPr>
          <w:ilvl w:val="0"/>
          <w:numId w:val="44"/>
        </w:numPr>
      </w:pPr>
      <w:r>
        <w:t xml:space="preserve">Custom HPA metrics. Drive scaling from workload signals (e.g., MQTT backlog, queue length, write latency) using KEDA or custom/external metrics rather than CPU alone (KEDA, n.d.). </w:t>
      </w:r>
    </w:p>
    <w:p w14:paraId="2A445328" w14:textId="3A113C47" w:rsidR="004B78E5" w:rsidRDefault="004B78E5" w:rsidP="004B78E5">
      <w:pPr>
        <w:pStyle w:val="ListParagraph"/>
        <w:numPr>
          <w:ilvl w:val="0"/>
          <w:numId w:val="44"/>
        </w:numPr>
      </w:pPr>
      <w:r>
        <w:t xml:space="preserve">Distributed tracing. Integrate Jaeger/Zipkin to trace cross-service requests and diagnose the high command-to-reading ratio observed in Test 2 (Jaeger, n.d.). </w:t>
      </w:r>
    </w:p>
    <w:p w14:paraId="723EAD57" w14:textId="185346AC" w:rsidR="005C61A5" w:rsidRDefault="005C61A5" w:rsidP="00EB0C75">
      <w:pPr>
        <w:pStyle w:val="Heading2"/>
      </w:pPr>
      <w:r>
        <w:t>B – Long-term Research Directions</w:t>
      </w:r>
    </w:p>
    <w:p w14:paraId="6962B723" w14:textId="77777777" w:rsidR="00BE6FE1" w:rsidRDefault="00BE6FE1" w:rsidP="00BE6FE1">
      <w:pPr>
        <w:pStyle w:val="ListParagraph"/>
        <w:numPr>
          <w:ilvl w:val="0"/>
          <w:numId w:val="45"/>
        </w:numPr>
      </w:pPr>
      <w:r w:rsidRPr="00BE6FE1">
        <w:rPr>
          <w:b/>
          <w:bCs/>
        </w:rPr>
        <w:t>Edge-computing integration</w:t>
      </w:r>
      <w:r w:rsidRPr="00BE6FE1">
        <w:t xml:space="preserve"> </w:t>
      </w:r>
    </w:p>
    <w:p w14:paraId="49E51078" w14:textId="57236D8D" w:rsidR="00BE6FE1" w:rsidRPr="00BE6FE1" w:rsidRDefault="00BE6FE1" w:rsidP="00BE6FE1">
      <w:pPr>
        <w:pStyle w:val="ListParagraph"/>
        <w:numPr>
          <w:ilvl w:val="1"/>
          <w:numId w:val="45"/>
        </w:numPr>
      </w:pPr>
      <w:r w:rsidRPr="00BE6FE1">
        <w:t xml:space="preserve">Deploy lightweight decision logic on edge gateways to pre-filter telemetry and reduce cloud bandwidth/latency; align with recent surveys on the </w:t>
      </w:r>
      <w:r w:rsidRPr="00BE6FE1">
        <w:rPr>
          <w:b/>
          <w:bCs/>
        </w:rPr>
        <w:t>IoT-edge-cloud continuum</w:t>
      </w:r>
      <w:r w:rsidRPr="00BE6FE1">
        <w:t xml:space="preserve"> and its architectural models</w:t>
      </w:r>
      <w:r>
        <w:t xml:space="preserve"> (</w:t>
      </w:r>
      <w:proofErr w:type="spellStart"/>
      <w:r>
        <w:t>Gknois</w:t>
      </w:r>
      <w:proofErr w:type="spellEnd"/>
      <w:r>
        <w:t xml:space="preserve"> et al, 2023; </w:t>
      </w:r>
      <w:proofErr w:type="spellStart"/>
      <w:r>
        <w:t>Krekovic</w:t>
      </w:r>
      <w:proofErr w:type="spellEnd"/>
      <w:r>
        <w:t xml:space="preserve"> et al 2024)</w:t>
      </w:r>
      <w:r w:rsidRPr="00BE6FE1">
        <w:t xml:space="preserve">. </w:t>
      </w:r>
    </w:p>
    <w:p w14:paraId="20B929CF" w14:textId="76AD9D19" w:rsidR="00BE6FE1" w:rsidRDefault="00BE6FE1" w:rsidP="00BE6FE1">
      <w:pPr>
        <w:pStyle w:val="ListParagraph"/>
        <w:numPr>
          <w:ilvl w:val="0"/>
          <w:numId w:val="46"/>
        </w:numPr>
      </w:pPr>
      <w:r w:rsidRPr="00BE6FE1">
        <w:rPr>
          <w:b/>
          <w:bCs/>
        </w:rPr>
        <w:t>Machine-learning (predictive) autoscaling</w:t>
      </w:r>
    </w:p>
    <w:p w14:paraId="73B59A31" w14:textId="6EEC63B8" w:rsidR="00BE6FE1" w:rsidRPr="00BE6FE1" w:rsidRDefault="00BE6FE1" w:rsidP="00BE6FE1">
      <w:pPr>
        <w:pStyle w:val="ListParagraph"/>
        <w:numPr>
          <w:ilvl w:val="1"/>
          <w:numId w:val="46"/>
        </w:numPr>
      </w:pPr>
      <w:r w:rsidRPr="00BE6FE1">
        <w:t>Explore proactive autoscaling that anticipates demand (e.g., time-series or RL-based methods) rather than reacting to CPU; recent surveys and frameworks for containerized microservices report gains over purely reactive HPA</w:t>
      </w:r>
      <w:r w:rsidR="00BC730F">
        <w:t xml:space="preserve"> (Santos et al., 2025; Nunes et al., 2024)</w:t>
      </w:r>
      <w:r w:rsidRPr="00BE6FE1">
        <w:t xml:space="preserve">. </w:t>
      </w:r>
    </w:p>
    <w:p w14:paraId="3B579DA5" w14:textId="77777777" w:rsidR="00BE6FE1" w:rsidRPr="00BE6FE1" w:rsidRDefault="00BE6FE1" w:rsidP="00BE6FE1">
      <w:pPr>
        <w:pStyle w:val="ListParagraph"/>
        <w:numPr>
          <w:ilvl w:val="0"/>
          <w:numId w:val="46"/>
        </w:numPr>
      </w:pPr>
      <w:r w:rsidRPr="00BE6FE1">
        <w:rPr>
          <w:b/>
          <w:bCs/>
        </w:rPr>
        <w:t>Multi-cloud Kubernetes evaluation</w:t>
      </w:r>
    </w:p>
    <w:p w14:paraId="18E93866" w14:textId="7E99E28A" w:rsidR="00BE6FE1" w:rsidRPr="00BE6FE1" w:rsidRDefault="00BE6FE1" w:rsidP="00BE6FE1">
      <w:pPr>
        <w:pStyle w:val="ListParagraph"/>
        <w:numPr>
          <w:ilvl w:val="1"/>
          <w:numId w:val="46"/>
        </w:numPr>
      </w:pPr>
      <w:r w:rsidRPr="00BE6FE1">
        <w:t xml:space="preserve">Compare </w:t>
      </w:r>
      <w:r w:rsidRPr="00BE6FE1">
        <w:rPr>
          <w:b/>
          <w:bCs/>
        </w:rPr>
        <w:t>EKS/GKE/AKS</w:t>
      </w:r>
      <w:r w:rsidRPr="00BE6FE1">
        <w:t xml:space="preserve"> for IoT workloads focusing on autoscaling signals (HPA+KEDA), cost, cold-start behavior, and managed ingress/observability; adopt a common test harness to ensure parity across platforms. (Background on KEDA/event metrics for portability.) </w:t>
      </w:r>
    </w:p>
    <w:p w14:paraId="2F626311" w14:textId="77777777" w:rsidR="00BE6FE1" w:rsidRPr="00BE6FE1" w:rsidRDefault="00BE6FE1" w:rsidP="00BE6FE1">
      <w:pPr>
        <w:pStyle w:val="ListParagraph"/>
        <w:numPr>
          <w:ilvl w:val="0"/>
          <w:numId w:val="46"/>
        </w:numPr>
      </w:pPr>
      <w:r w:rsidRPr="00BE6FE1">
        <w:rPr>
          <w:b/>
          <w:bCs/>
        </w:rPr>
        <w:t>Chaos engineering for resilience</w:t>
      </w:r>
    </w:p>
    <w:p w14:paraId="4C2D1C1C" w14:textId="0F6D9D5A" w:rsidR="00BE6FE1" w:rsidRPr="00BE6FE1" w:rsidRDefault="00BE6FE1" w:rsidP="00BE6FE1">
      <w:pPr>
        <w:pStyle w:val="ListParagraph"/>
        <w:numPr>
          <w:ilvl w:val="1"/>
          <w:numId w:val="46"/>
        </w:numPr>
      </w:pPr>
      <w:r w:rsidRPr="00BE6FE1">
        <w:t xml:space="preserve">Use tools such as </w:t>
      </w:r>
      <w:r w:rsidRPr="00BE6FE1">
        <w:rPr>
          <w:b/>
          <w:bCs/>
        </w:rPr>
        <w:t>Chaos Mesh</w:t>
      </w:r>
      <w:r w:rsidRPr="00BE6FE1">
        <w:t xml:space="preserve"> (or service-mesh fault injection) to test failure modes—pod/node loss, latency, and partitions—and measure SLO impact; recent reviews document practices and evidence for microservices robustness</w:t>
      </w:r>
      <w:r w:rsidR="00D50CA2">
        <w:t xml:space="preserve"> (</w:t>
      </w:r>
      <w:proofErr w:type="spellStart"/>
      <w:r w:rsidR="00D50CA2">
        <w:t>Owotogbe</w:t>
      </w:r>
      <w:proofErr w:type="spellEnd"/>
      <w:r w:rsidR="00D50CA2">
        <w:t xml:space="preserve"> et al, 2024; Mahgoub, 2025)</w:t>
      </w:r>
      <w:r w:rsidRPr="00BE6FE1">
        <w:t xml:space="preserve">. </w:t>
      </w:r>
    </w:p>
    <w:p w14:paraId="5B7CA389" w14:textId="457BE9C4" w:rsidR="005C61A5" w:rsidRDefault="005C61A5" w:rsidP="00EB0C75">
      <w:pPr>
        <w:pStyle w:val="Heading1"/>
      </w:pPr>
      <w:r>
        <w:lastRenderedPageBreak/>
        <w:t>VIII. Conclusion</w:t>
      </w:r>
    </w:p>
    <w:p w14:paraId="57448F65" w14:textId="4BE1EA78" w:rsidR="005C61A5" w:rsidRDefault="005C61A5" w:rsidP="005C61A5">
      <w:r>
        <w:t>This project successfully demonstrated the application of microservices architecture and Kubernetes Horizontal Pod Autoscaling to a real-world IoT smart lighting system. Load testing with 1,400 simulated devices validated the system's ability to dynamically scale from 5 to 24 pods based on workload characteristics.</w:t>
      </w:r>
    </w:p>
    <w:p w14:paraId="7C3DFAD7" w14:textId="34ECC84C" w:rsidR="005C61A5" w:rsidRDefault="005C61A5" w:rsidP="005C61A5">
      <w:r>
        <w:t>Key Contributions:</w:t>
      </w:r>
    </w:p>
    <w:p w14:paraId="064D7C39" w14:textId="1161DFE3" w:rsidR="005C61A5" w:rsidRDefault="005C61A5" w:rsidP="005C61A5">
      <w:pPr>
        <w:pStyle w:val="ListParagraph"/>
        <w:numPr>
          <w:ilvl w:val="0"/>
          <w:numId w:val="38"/>
        </w:numPr>
      </w:pPr>
      <w:r>
        <w:t>Empirical Evidence for Service-Specific Scaling Thresholds: Tuning CPU thresholds to workload types (10% for I/O-bound, 35% for CPU-bound) proved effective for IoT applications.</w:t>
      </w:r>
    </w:p>
    <w:p w14:paraId="466CE735" w14:textId="72D6C8A6" w:rsidR="005C61A5" w:rsidRDefault="005C61A5" w:rsidP="005C61A5">
      <w:pPr>
        <w:pStyle w:val="ListParagraph"/>
        <w:numPr>
          <w:ilvl w:val="0"/>
          <w:numId w:val="38"/>
        </w:numPr>
      </w:pPr>
      <w:r>
        <w:t>State Change Detection Pattern: Implementing state comparison logic reduced database writes by 88%, demonstrating a critical optimization for event-driven IoT systems.</w:t>
      </w:r>
    </w:p>
    <w:p w14:paraId="15506B6D" w14:textId="0B95F32B" w:rsidR="005C61A5" w:rsidRDefault="005C61A5" w:rsidP="005C61A5">
      <w:pPr>
        <w:pStyle w:val="ListParagraph"/>
        <w:numPr>
          <w:ilvl w:val="0"/>
          <w:numId w:val="38"/>
        </w:numPr>
      </w:pPr>
      <w:r>
        <w:t>Real-World Bottleneck Identification: Load testing exposed AWS IoT Core connection limits (~1,400 devices) and MongoDB Atlas free tier constraints, providing actionable insights for production deployment.</w:t>
      </w:r>
    </w:p>
    <w:p w14:paraId="443712F2" w14:textId="64A42633" w:rsidR="005C61A5" w:rsidRDefault="005C61A5" w:rsidP="005C61A5">
      <w:pPr>
        <w:pStyle w:val="ListParagraph"/>
        <w:numPr>
          <w:ilvl w:val="0"/>
          <w:numId w:val="38"/>
        </w:numPr>
      </w:pPr>
      <w:r>
        <w:t>Integration of State-of-the-Art Research: The architecture applies contemporary research on microservices, container orchestration, and IoT scalability patterns, validating these approaches in a practical context.</w:t>
      </w:r>
    </w:p>
    <w:p w14:paraId="0FDEB445" w14:textId="0B58C203" w:rsidR="005C61A5" w:rsidRDefault="005C61A5" w:rsidP="005C61A5">
      <w:r>
        <w:t>Alignment with Unit Learning Objectives:</w:t>
      </w:r>
    </w:p>
    <w:p w14:paraId="0B6DD427" w14:textId="0E3D81FE" w:rsidR="005C61A5" w:rsidRDefault="005C61A5" w:rsidP="005C61A5">
      <w:pPr>
        <w:pStyle w:val="ListParagraph"/>
        <w:numPr>
          <w:ilvl w:val="0"/>
          <w:numId w:val="39"/>
        </w:numPr>
      </w:pPr>
      <w:r>
        <w:t>Custom Microservices: Replaced AWS Lambda with four custom Node.js/Express services</w:t>
      </w:r>
    </w:p>
    <w:p w14:paraId="0F709C3C" w14:textId="5DFF15CC" w:rsidR="005C61A5" w:rsidRDefault="005C61A5" w:rsidP="005C61A5">
      <w:pPr>
        <w:pStyle w:val="ListParagraph"/>
        <w:numPr>
          <w:ilvl w:val="0"/>
          <w:numId w:val="39"/>
        </w:numPr>
      </w:pPr>
      <w:r>
        <w:t>REST APIs for MongoDB: Implemented RESTful endpoints for inter-service communication and database operations</w:t>
      </w:r>
    </w:p>
    <w:p w14:paraId="6E2668E2" w14:textId="36F7D412" w:rsidR="005C61A5" w:rsidRDefault="005C61A5" w:rsidP="005C61A5">
      <w:pPr>
        <w:pStyle w:val="ListParagraph"/>
        <w:numPr>
          <w:ilvl w:val="0"/>
          <w:numId w:val="39"/>
        </w:numPr>
      </w:pPr>
      <w:r>
        <w:t>Horizontal Scalability: Achieved automatic scaling from 5 to 24 pods under load</w:t>
      </w:r>
    </w:p>
    <w:p w14:paraId="41CA224B" w14:textId="77777777" w:rsidR="005C61A5" w:rsidRDefault="005C61A5" w:rsidP="005C61A5">
      <w:pPr>
        <w:pStyle w:val="ListParagraph"/>
        <w:numPr>
          <w:ilvl w:val="0"/>
          <w:numId w:val="39"/>
        </w:numPr>
      </w:pPr>
      <w:r>
        <w:t>Production-Ready Design: Kubernetes manifests, health probes, and secret management demonstrate enterprise deployment readiness</w:t>
      </w:r>
    </w:p>
    <w:p w14:paraId="1DB52D45" w14:textId="146E2E55" w:rsidR="005C61A5" w:rsidRDefault="005C61A5" w:rsidP="005C61A5">
      <w:r>
        <w:t>Final Reflection:</w:t>
      </w:r>
    </w:p>
    <w:p w14:paraId="11801BA7" w14:textId="77777777" w:rsidR="000F5718" w:rsidRDefault="005C61A5" w:rsidP="000F5718">
      <w:pPr>
        <w:pStyle w:val="ListParagraph"/>
        <w:numPr>
          <w:ilvl w:val="0"/>
          <w:numId w:val="47"/>
        </w:numPr>
      </w:pPr>
      <w:r>
        <w:t xml:space="preserve">While the system successfully demonstrated core scalability principles, production deployment would require addressing identified bottlenecks (MQTT broker limits, database tier upgrades, batch processing optimizations). </w:t>
      </w:r>
    </w:p>
    <w:p w14:paraId="082A8984" w14:textId="3DCA35D6" w:rsidR="005C61A5" w:rsidRDefault="005C61A5" w:rsidP="000F5718">
      <w:pPr>
        <w:pStyle w:val="ListParagraph"/>
        <w:numPr>
          <w:ilvl w:val="0"/>
          <w:numId w:val="47"/>
        </w:numPr>
      </w:pPr>
      <w:r>
        <w:t>The 97% command-to-reading ratio anomaly in Test 2 highlights the importance of thorough testing under realistic load patterns. Future research should explore edge computing integration and ML-based predictive scaling to further enhance system efficiency.</w:t>
      </w:r>
    </w:p>
    <w:p w14:paraId="5C78912D" w14:textId="7B94C2B4" w:rsidR="0017055C" w:rsidRDefault="005C61A5" w:rsidP="000F5718">
      <w:pPr>
        <w:pStyle w:val="ListParagraph"/>
        <w:numPr>
          <w:ilvl w:val="0"/>
          <w:numId w:val="47"/>
        </w:numPr>
      </w:pPr>
      <w:r>
        <w:lastRenderedPageBreak/>
        <w:t>The project validates that microservices architecture, when combined with Kubernetes orchestration, provides a robust foundation for scalable IoT systems. However, careful workload characterization and service-specific tuning are essential to realize these benefits in practice.</w:t>
      </w:r>
    </w:p>
    <w:p w14:paraId="26E64F32" w14:textId="349CEA1B" w:rsidR="0017055C" w:rsidRDefault="0017055C" w:rsidP="00405626">
      <w:pPr>
        <w:pStyle w:val="Heading1"/>
      </w:pPr>
      <w:r>
        <w:t>IX. References</w:t>
      </w:r>
    </w:p>
    <w:p w14:paraId="0CD2B5B3" w14:textId="77777777" w:rsidR="00714D25" w:rsidRDefault="00714D25" w:rsidP="0017055C">
      <w:r>
        <w:t xml:space="preserve">AWS IoT Core. </w:t>
      </w:r>
      <w:r w:rsidRPr="00405626">
        <w:rPr>
          <w:i/>
          <w:iCs/>
        </w:rPr>
        <w:t>AWS IoT Core endpoints and quotas</w:t>
      </w:r>
      <w:r>
        <w:t xml:space="preserve">. </w:t>
      </w:r>
      <w:hyperlink r:id="rId18" w:history="1">
        <w:r w:rsidRPr="00E50E82">
          <w:rPr>
            <w:rStyle w:val="Hyperlink"/>
          </w:rPr>
          <w:t>https://docs.aws.amazon.com/general/latest/gr/iot-core.html</w:t>
        </w:r>
      </w:hyperlink>
    </w:p>
    <w:p w14:paraId="0A913B5E" w14:textId="77777777" w:rsidR="00714D25" w:rsidRDefault="00714D25" w:rsidP="0017055C">
      <w:r>
        <w:t xml:space="preserve">AWS. (2025). </w:t>
      </w:r>
      <w:r w:rsidRPr="00C47BB9">
        <w:rPr>
          <w:i/>
          <w:iCs/>
        </w:rPr>
        <w:t>AWS IoT Core MQTT</w:t>
      </w:r>
      <w:r>
        <w:t xml:space="preserve">. Retrieved from </w:t>
      </w:r>
      <w:hyperlink r:id="rId19" w:history="1">
        <w:r w:rsidRPr="00E50E82">
          <w:rPr>
            <w:rStyle w:val="Hyperlink"/>
          </w:rPr>
          <w:t>https://docs.aws.amazon.com/iot/latest/developerguide/mqtt.html</w:t>
        </w:r>
      </w:hyperlink>
    </w:p>
    <w:p w14:paraId="009F467D" w14:textId="77777777" w:rsidR="00714D25" w:rsidRDefault="00714D25" w:rsidP="0017055C">
      <w:r>
        <w:t>EMQX. (2022, May 9</w:t>
      </w:r>
      <w:r w:rsidRPr="00785AC0">
        <w:rPr>
          <w:vertAlign w:val="superscript"/>
        </w:rPr>
        <w:t>th</w:t>
      </w:r>
      <w:r>
        <w:t xml:space="preserve">). Reaching 100M MQTT </w:t>
      </w:r>
      <w:proofErr w:type="spellStart"/>
      <w:r>
        <w:t>conncetions</w:t>
      </w:r>
      <w:proofErr w:type="spellEnd"/>
      <w:r>
        <w:t xml:space="preserve"> with EMQX 5.0. Retrieved from </w:t>
      </w:r>
      <w:hyperlink r:id="rId20" w:history="1">
        <w:r w:rsidRPr="00E50E82">
          <w:rPr>
            <w:rStyle w:val="Hyperlink"/>
          </w:rPr>
          <w:t>https://www.emqx.com/en/blog/reaching-100m-mqtt-connections-with-emqx-5-0</w:t>
        </w:r>
      </w:hyperlink>
    </w:p>
    <w:p w14:paraId="795FEBDE" w14:textId="77777777" w:rsidR="00714D25" w:rsidRPr="0017055C" w:rsidRDefault="00714D25" w:rsidP="0017055C">
      <w:r w:rsidRPr="0017055C">
        <w:t xml:space="preserve">Filippov, M., Mazzara, M. (2025). Autoscaling Containerized Microservices: A Survey. In: </w:t>
      </w:r>
      <w:proofErr w:type="spellStart"/>
      <w:r w:rsidRPr="0017055C">
        <w:t>Barolli</w:t>
      </w:r>
      <w:proofErr w:type="spellEnd"/>
      <w:r w:rsidRPr="0017055C">
        <w:t>, L. (eds) Advanced Information Networking and Applications. AINA 2025. Lecture Notes on Data Engineering and Communications Technologies, vol 251. Springer, Cham. https://doi.org/10.1007/978-3-031-87781-0_32</w:t>
      </w:r>
    </w:p>
    <w:p w14:paraId="6FE8A845" w14:textId="77777777" w:rsidR="00714D25" w:rsidRDefault="00714D25" w:rsidP="0017055C">
      <w:proofErr w:type="spellStart"/>
      <w:r w:rsidRPr="00BE6FE1">
        <w:t>Gkonis</w:t>
      </w:r>
      <w:proofErr w:type="spellEnd"/>
      <w:r w:rsidRPr="00BE6FE1">
        <w:t xml:space="preserve">, P., Giannopoulos, A., </w:t>
      </w:r>
      <w:proofErr w:type="spellStart"/>
      <w:r w:rsidRPr="00BE6FE1">
        <w:t>Trakadas</w:t>
      </w:r>
      <w:proofErr w:type="spellEnd"/>
      <w:r w:rsidRPr="00BE6FE1">
        <w:t xml:space="preserve">, P., Masip-Bruin, X., &amp; </w:t>
      </w:r>
      <w:proofErr w:type="spellStart"/>
      <w:r w:rsidRPr="00BE6FE1">
        <w:t>D’Andria</w:t>
      </w:r>
      <w:proofErr w:type="spellEnd"/>
      <w:r w:rsidRPr="00BE6FE1">
        <w:t xml:space="preserve">, F. (2023). </w:t>
      </w:r>
      <w:r w:rsidRPr="00BE6FE1">
        <w:rPr>
          <w:i/>
          <w:iCs/>
        </w:rPr>
        <w:t>A Survey on IoT-Edge-Cloud Continuum Systems: Status, Challenges, Use Cases, and Open Issues</w:t>
      </w:r>
      <w:r w:rsidRPr="00BE6FE1">
        <w:t xml:space="preserve">. Future Internet, 15(12), 383. </w:t>
      </w:r>
      <w:hyperlink r:id="rId21" w:history="1">
        <w:r w:rsidRPr="00E50E82">
          <w:rPr>
            <w:rStyle w:val="Hyperlink"/>
          </w:rPr>
          <w:t>https://doi.org/10.3390/fi15120383</w:t>
        </w:r>
      </w:hyperlink>
    </w:p>
    <w:p w14:paraId="4B8C57C7" w14:textId="77777777" w:rsidR="00714D25" w:rsidRDefault="00714D25" w:rsidP="001D65B7">
      <w:r>
        <w:t>Google Cloud. (</w:t>
      </w:r>
      <w:proofErr w:type="spellStart"/>
      <w:r>
        <w:t>n.d</w:t>
      </w:r>
      <w:proofErr w:type="spellEnd"/>
      <w:r>
        <w:t xml:space="preserve">). </w:t>
      </w:r>
      <w:r w:rsidRPr="00C4441D">
        <w:rPr>
          <w:i/>
          <w:iCs/>
        </w:rPr>
        <w:t>Optimize Pod Autoscaling Based on Metrics</w:t>
      </w:r>
      <w:r>
        <w:t xml:space="preserve">. Retrieved from </w:t>
      </w:r>
      <w:hyperlink r:id="rId22" w:history="1">
        <w:r w:rsidRPr="00E50E82">
          <w:rPr>
            <w:rStyle w:val="Hyperlink"/>
          </w:rPr>
          <w:t>https://cloud.google.com/kubernetes-engine/docs/tutorials/autoscaling-metrics</w:t>
        </w:r>
      </w:hyperlink>
    </w:p>
    <w:p w14:paraId="621038BE" w14:textId="77777777" w:rsidR="00714D25" w:rsidRDefault="00714D25" w:rsidP="0017055C">
      <w:r>
        <w:t>Guruge, P. B., and Priyadarshana, Y. H.P. P. (2025, February 19</w:t>
      </w:r>
      <w:r w:rsidRPr="00141229">
        <w:rPr>
          <w:vertAlign w:val="superscript"/>
        </w:rPr>
        <w:t>th</w:t>
      </w:r>
      <w:r>
        <w:t xml:space="preserve">). </w:t>
      </w:r>
      <w:r w:rsidRPr="00141229">
        <w:t>Time series forecasting-based Kubernetes autoscaling using Facebook Prophet and Long Short-Term Memory</w:t>
      </w:r>
      <w:r>
        <w:t xml:space="preserve">. Front. Comput. Sci., Sec. Software, Vol7 – 2025. </w:t>
      </w:r>
      <w:hyperlink r:id="rId23" w:history="1">
        <w:r w:rsidRPr="00E50E82">
          <w:rPr>
            <w:rStyle w:val="Hyperlink"/>
          </w:rPr>
          <w:t>https://doi.org/10.3389/fcomp.2025.1509165</w:t>
        </w:r>
      </w:hyperlink>
    </w:p>
    <w:p w14:paraId="235DCDDB" w14:textId="77777777" w:rsidR="00714D25" w:rsidRDefault="00714D25" w:rsidP="001D65B7">
      <w:proofErr w:type="spellStart"/>
      <w:r>
        <w:t>Guruvareddiar</w:t>
      </w:r>
      <w:proofErr w:type="spellEnd"/>
      <w:r>
        <w:t xml:space="preserve">, S., Jagannathan, I., K., (2024). </w:t>
      </w:r>
      <w:r w:rsidRPr="001D65B7">
        <w:rPr>
          <w:i/>
          <w:iCs/>
        </w:rPr>
        <w:t>Autoscaling Kubernetes workloads with KEDA using Amazon Managed Service for Prometheus metrics</w:t>
      </w:r>
      <w:r>
        <w:t xml:space="preserve">. AWS. Retrieved from </w:t>
      </w:r>
      <w:hyperlink r:id="rId24" w:history="1">
        <w:r w:rsidRPr="00E50E82">
          <w:rPr>
            <w:rStyle w:val="Hyperlink"/>
          </w:rPr>
          <w:t>https://aws.amazon.com/blogs/mt/autoscaling-kubernetes-workloads-with-keda-using-amazon-managed-service-for-prometheus-metrics/</w:t>
        </w:r>
      </w:hyperlink>
    </w:p>
    <w:p w14:paraId="60AF158F" w14:textId="77777777" w:rsidR="00714D25" w:rsidRDefault="00714D25" w:rsidP="0017055C">
      <w:proofErr w:type="spellStart"/>
      <w:r>
        <w:t>Hakme</w:t>
      </w:r>
      <w:proofErr w:type="spellEnd"/>
      <w:r>
        <w:t xml:space="preserve">, A., Gupta, R., and </w:t>
      </w:r>
      <w:proofErr w:type="spellStart"/>
      <w:r>
        <w:t>Kalaspurkar</w:t>
      </w:r>
      <w:proofErr w:type="spellEnd"/>
      <w:r>
        <w:t>, U., (2022, April 05</w:t>
      </w:r>
      <w:r w:rsidRPr="00C4441D">
        <w:rPr>
          <w:vertAlign w:val="superscript"/>
        </w:rPr>
        <w:t>th</w:t>
      </w:r>
      <w:r>
        <w:t xml:space="preserve">). </w:t>
      </w:r>
      <w:r w:rsidRPr="00C4441D">
        <w:rPr>
          <w:i/>
          <w:iCs/>
        </w:rPr>
        <w:t>7 patterns for IoT data ingestion and visualization- How to decide what works best for your use case</w:t>
      </w:r>
      <w:r>
        <w:t xml:space="preserve">. Retrieved from </w:t>
      </w:r>
      <w:hyperlink r:id="rId25" w:history="1">
        <w:r w:rsidRPr="00E50E82">
          <w:rPr>
            <w:rStyle w:val="Hyperlink"/>
          </w:rPr>
          <w:t>https://aws.amazon.com/blogs/iot/7-patterns-for-iot-data-ingestion-and-visualization-how-to-decide-what-works-best-for-your-use-case/</w:t>
        </w:r>
      </w:hyperlink>
    </w:p>
    <w:p w14:paraId="37DB0855" w14:textId="77777777" w:rsidR="00714D25" w:rsidRDefault="00714D25" w:rsidP="001D65B7">
      <w:proofErr w:type="spellStart"/>
      <w:r>
        <w:lastRenderedPageBreak/>
        <w:t>Halleb</w:t>
      </w:r>
      <w:proofErr w:type="spellEnd"/>
      <w:r>
        <w:t>, L., (2025, May 5</w:t>
      </w:r>
      <w:r w:rsidRPr="00C4441D">
        <w:rPr>
          <w:vertAlign w:val="superscript"/>
        </w:rPr>
        <w:t>th</w:t>
      </w:r>
      <w:r>
        <w:t xml:space="preserve">). </w:t>
      </w:r>
      <w:r w:rsidRPr="00C4441D">
        <w:rPr>
          <w:i/>
          <w:iCs/>
        </w:rPr>
        <w:t xml:space="preserve">A Practical Example of The Custom Metrics </w:t>
      </w:r>
      <w:proofErr w:type="spellStart"/>
      <w:r w:rsidRPr="00C4441D">
        <w:rPr>
          <w:i/>
          <w:iCs/>
        </w:rPr>
        <w:t>Autoscaler</w:t>
      </w:r>
      <w:proofErr w:type="spellEnd"/>
      <w:r w:rsidRPr="00C4441D">
        <w:rPr>
          <w:i/>
          <w:iCs/>
        </w:rPr>
        <w:t>. Red Hat Developer</w:t>
      </w:r>
      <w:r>
        <w:t xml:space="preserve">. Retrieved from </w:t>
      </w:r>
      <w:hyperlink r:id="rId26" w:history="1">
        <w:r w:rsidRPr="00E50E82">
          <w:rPr>
            <w:rStyle w:val="Hyperlink"/>
          </w:rPr>
          <w:t>https://developers.redhat.com/articles/2025/05/05/practical-example-custom-metrics-autoscaler</w:t>
        </w:r>
      </w:hyperlink>
    </w:p>
    <w:p w14:paraId="68DB889B" w14:textId="77777777" w:rsidR="00714D25" w:rsidRDefault="00714D25" w:rsidP="0017055C">
      <w:r w:rsidRPr="00E96B21">
        <w:t>Hendawi, A., Gupta, J., Liu, J. </w:t>
      </w:r>
      <w:r w:rsidRPr="00E96B21">
        <w:rPr>
          <w:i/>
          <w:iCs/>
        </w:rPr>
        <w:t>et al.</w:t>
      </w:r>
      <w:r w:rsidRPr="00E96B21">
        <w:t> Benchmarking large-scale data management for Internet of Things. </w:t>
      </w:r>
      <w:r w:rsidRPr="00E96B21">
        <w:rPr>
          <w:i/>
          <w:iCs/>
        </w:rPr>
        <w:t xml:space="preserve">J </w:t>
      </w:r>
      <w:proofErr w:type="spellStart"/>
      <w:r w:rsidRPr="00E96B21">
        <w:rPr>
          <w:i/>
          <w:iCs/>
        </w:rPr>
        <w:t>Supercomput</w:t>
      </w:r>
      <w:proofErr w:type="spellEnd"/>
      <w:r w:rsidRPr="00E96B21">
        <w:t> </w:t>
      </w:r>
      <w:r w:rsidRPr="00E96B21">
        <w:rPr>
          <w:b/>
          <w:bCs/>
        </w:rPr>
        <w:t>75</w:t>
      </w:r>
      <w:r w:rsidRPr="00E96B21">
        <w:t xml:space="preserve">, 8207–8230 (2019). </w:t>
      </w:r>
      <w:hyperlink r:id="rId27" w:history="1">
        <w:r w:rsidRPr="00E50E82">
          <w:rPr>
            <w:rStyle w:val="Hyperlink"/>
          </w:rPr>
          <w:t>https://doi.org/10.1007/s11227-019-02984-6</w:t>
        </w:r>
      </w:hyperlink>
    </w:p>
    <w:p w14:paraId="49149972" w14:textId="77777777" w:rsidR="00714D25" w:rsidRDefault="00714D25" w:rsidP="0017055C">
      <w:proofErr w:type="spellStart"/>
      <w:r>
        <w:t>Influxdata</w:t>
      </w:r>
      <w:proofErr w:type="spellEnd"/>
      <w:r>
        <w:t xml:space="preserve">. </w:t>
      </w:r>
      <w:proofErr w:type="spellStart"/>
      <w:r w:rsidRPr="00E96B21">
        <w:rPr>
          <w:i/>
          <w:iCs/>
        </w:rPr>
        <w:t>InfluxDB</w:t>
      </w:r>
      <w:proofErr w:type="spellEnd"/>
      <w:r w:rsidRPr="00E96B21">
        <w:rPr>
          <w:i/>
          <w:iCs/>
        </w:rPr>
        <w:t xml:space="preserve"> vs </w:t>
      </w:r>
      <w:proofErr w:type="spellStart"/>
      <w:r w:rsidRPr="00E96B21">
        <w:rPr>
          <w:i/>
          <w:iCs/>
        </w:rPr>
        <w:t>TimescaleDB</w:t>
      </w:r>
      <w:proofErr w:type="spellEnd"/>
      <w:r w:rsidRPr="00E96B21">
        <w:rPr>
          <w:i/>
          <w:iCs/>
        </w:rPr>
        <w:t xml:space="preserve"> – A Detail Comparison Compare </w:t>
      </w:r>
      <w:proofErr w:type="spellStart"/>
      <w:r w:rsidRPr="00E96B21">
        <w:rPr>
          <w:i/>
          <w:iCs/>
        </w:rPr>
        <w:t>influxDB</w:t>
      </w:r>
      <w:proofErr w:type="spellEnd"/>
      <w:r w:rsidRPr="00E96B21">
        <w:rPr>
          <w:i/>
          <w:iCs/>
        </w:rPr>
        <w:t xml:space="preserve"> and </w:t>
      </w:r>
      <w:proofErr w:type="spellStart"/>
      <w:r w:rsidRPr="00E96B21">
        <w:rPr>
          <w:i/>
          <w:iCs/>
        </w:rPr>
        <w:t>TimescaleDB</w:t>
      </w:r>
      <w:proofErr w:type="spellEnd"/>
      <w:r w:rsidRPr="00E96B21">
        <w:rPr>
          <w:i/>
          <w:iCs/>
        </w:rPr>
        <w:t xml:space="preserve"> for time series and OLAP workloads</w:t>
      </w:r>
      <w:r>
        <w:t xml:space="preserve">. Retrieved from </w:t>
      </w:r>
      <w:hyperlink r:id="rId28" w:history="1">
        <w:r w:rsidRPr="00E50E82">
          <w:rPr>
            <w:rStyle w:val="Hyperlink"/>
          </w:rPr>
          <w:t>https://www.influxdata.com/comparison/influxdb-vs-timescaledb/</w:t>
        </w:r>
      </w:hyperlink>
    </w:p>
    <w:p w14:paraId="364F7CE9" w14:textId="77777777" w:rsidR="00714D25" w:rsidRDefault="00714D25" w:rsidP="0017055C">
      <w:r>
        <w:t xml:space="preserve">Jaeger (n.d.). </w:t>
      </w:r>
      <w:r w:rsidRPr="004B78E5">
        <w:rPr>
          <w:i/>
          <w:iCs/>
        </w:rPr>
        <w:t>Architecture</w:t>
      </w:r>
      <w:r>
        <w:t xml:space="preserve">. Retrieved from </w:t>
      </w:r>
      <w:hyperlink r:id="rId29" w:history="1">
        <w:r w:rsidRPr="00E50E82">
          <w:rPr>
            <w:rStyle w:val="Hyperlink"/>
          </w:rPr>
          <w:t>https://www.jaegertracing.io/docs/1.23/architecture/</w:t>
        </w:r>
      </w:hyperlink>
    </w:p>
    <w:p w14:paraId="2277CFF6" w14:textId="77777777" w:rsidR="00714D25" w:rsidRDefault="00714D25" w:rsidP="0017055C">
      <w:r>
        <w:t xml:space="preserve">KEDA (n.d.). </w:t>
      </w:r>
      <w:r w:rsidRPr="004B78E5">
        <w:rPr>
          <w:i/>
          <w:iCs/>
        </w:rPr>
        <w:t>Kubernetes Event-driven Autoscaling</w:t>
      </w:r>
      <w:r>
        <w:t xml:space="preserve">. Retrieved from </w:t>
      </w:r>
      <w:hyperlink r:id="rId30" w:history="1">
        <w:r w:rsidRPr="00E50E82">
          <w:rPr>
            <w:rStyle w:val="Hyperlink"/>
          </w:rPr>
          <w:t>https://keda.sh/</w:t>
        </w:r>
      </w:hyperlink>
    </w:p>
    <w:p w14:paraId="6971D79F" w14:textId="77777777" w:rsidR="00714D25" w:rsidRDefault="00714D25" w:rsidP="00BE6FE1">
      <w:proofErr w:type="spellStart"/>
      <w:r>
        <w:t>Krekovic</w:t>
      </w:r>
      <w:proofErr w:type="spellEnd"/>
      <w:r>
        <w:t xml:space="preserve">, D., </w:t>
      </w:r>
      <w:proofErr w:type="spellStart"/>
      <w:r>
        <w:t>Krivic</w:t>
      </w:r>
      <w:proofErr w:type="spellEnd"/>
      <w:r>
        <w:t xml:space="preserve">, P., Zarko, I. P., Le, P. D., (2024). </w:t>
      </w:r>
      <w:r w:rsidRPr="00BE6FE1">
        <w:rPr>
          <w:i/>
          <w:iCs/>
        </w:rPr>
        <w:t>Reducing Communication Overhead in the IoT-Edge-Cloud Continuum: A Survey on Protocols and Data Reduction Strategies</w:t>
      </w:r>
      <w:r>
        <w:t xml:space="preserve">. Retrieved from </w:t>
      </w:r>
      <w:hyperlink r:id="rId31" w:history="1">
        <w:r w:rsidRPr="00E50E82">
          <w:rPr>
            <w:rStyle w:val="Hyperlink"/>
          </w:rPr>
          <w:t>https://arxiv.org/html/2404.19492v2</w:t>
        </w:r>
      </w:hyperlink>
    </w:p>
    <w:p w14:paraId="4F69E4FF" w14:textId="77777777" w:rsidR="00714D25" w:rsidRDefault="00714D25" w:rsidP="0017055C">
      <w:r>
        <w:t xml:space="preserve">Kubernetes. (2025, October 03). </w:t>
      </w:r>
      <w:r w:rsidRPr="001B0E26">
        <w:rPr>
          <w:i/>
          <w:iCs/>
        </w:rPr>
        <w:t>Horizontal Pod Autoscaling</w:t>
      </w:r>
      <w:r>
        <w:t xml:space="preserve">. </w:t>
      </w:r>
      <w:hyperlink r:id="rId32" w:history="1">
        <w:r w:rsidRPr="00E50E82">
          <w:rPr>
            <w:rStyle w:val="Hyperlink"/>
          </w:rPr>
          <w:t>https://kubernetes.io/docs/tasks/run-application/horizontal-pod-autoscale/</w:t>
        </w:r>
      </w:hyperlink>
    </w:p>
    <w:p w14:paraId="2C82FC9B" w14:textId="77777777" w:rsidR="00714D25" w:rsidRDefault="00714D25" w:rsidP="0017055C">
      <w:r>
        <w:t xml:space="preserve">Lee, F., (2023). </w:t>
      </w:r>
      <w:r w:rsidRPr="001D65B7">
        <w:rPr>
          <w:i/>
          <w:iCs/>
        </w:rPr>
        <w:t xml:space="preserve">Kubernetes: </w:t>
      </w:r>
      <w:proofErr w:type="spellStart"/>
      <w:r w:rsidRPr="001D65B7">
        <w:rPr>
          <w:i/>
          <w:iCs/>
        </w:rPr>
        <w:t>HorizontalPodAutoscaler</w:t>
      </w:r>
      <w:proofErr w:type="spellEnd"/>
      <w:r w:rsidRPr="001D65B7">
        <w:rPr>
          <w:i/>
          <w:iCs/>
        </w:rPr>
        <w:t xml:space="preserve"> evaluation based on </w:t>
      </w:r>
      <w:proofErr w:type="spellStart"/>
      <w:r w:rsidRPr="001D65B7">
        <w:rPr>
          <w:i/>
          <w:iCs/>
        </w:rPr>
        <w:t>Promestheus</w:t>
      </w:r>
      <w:proofErr w:type="spellEnd"/>
      <w:r w:rsidRPr="001D65B7">
        <w:rPr>
          <w:i/>
          <w:iCs/>
        </w:rPr>
        <w:t xml:space="preserve"> metric</w:t>
      </w:r>
      <w:r>
        <w:t xml:space="preserve">. Fabian Lee Software Engineer. Retrieved from </w:t>
      </w:r>
      <w:hyperlink r:id="rId33" w:history="1">
        <w:r w:rsidRPr="00E50E82">
          <w:rPr>
            <w:rStyle w:val="Hyperlink"/>
          </w:rPr>
          <w:t>https://fabianlee.org/2023/09/09/kubernetes-horizontalpodautoscaler-evaluation-based-on-prometheus-metric/</w:t>
        </w:r>
      </w:hyperlink>
    </w:p>
    <w:p w14:paraId="3821845A" w14:textId="77777777" w:rsidR="00714D25" w:rsidRDefault="00714D25" w:rsidP="00BC730F">
      <w:r>
        <w:t xml:space="preserve">Mahgoub, A. (2025). </w:t>
      </w:r>
      <w:r w:rsidRPr="00D50CA2">
        <w:rPr>
          <w:i/>
          <w:iCs/>
        </w:rPr>
        <w:t>From monolith to microservices: building scalable applications with Kubernetes, CI/CD, and chaos engineering</w:t>
      </w:r>
      <w:r>
        <w:t xml:space="preserve">. Retrieved from </w:t>
      </w:r>
      <w:hyperlink r:id="rId34" w:history="1">
        <w:r w:rsidRPr="00E50E82">
          <w:rPr>
            <w:rStyle w:val="Hyperlink"/>
          </w:rPr>
          <w:t>https://www.theseus.fi/bitstream/handle/10024/887394/Mahgoub_Ahmed.pdf</w:t>
        </w:r>
      </w:hyperlink>
    </w:p>
    <w:p w14:paraId="78DF3374" w14:textId="77777777" w:rsidR="00714D25" w:rsidRDefault="00714D25" w:rsidP="001D65B7">
      <w:r>
        <w:t xml:space="preserve">Majib, Y., </w:t>
      </w:r>
      <w:proofErr w:type="spellStart"/>
      <w:r>
        <w:t>Alosaimi</w:t>
      </w:r>
      <w:proofErr w:type="spellEnd"/>
      <w:r>
        <w:t xml:space="preserve">, M., Asaturyan, A., and Perera, C., (2023, October 17). Dataset for Cyber-Physical Anomaly Detection in Smart Homes. Front. Internet Things, Sec. Security, Privacy and Authentication, Vol2 – 2023. </w:t>
      </w:r>
      <w:hyperlink r:id="rId35" w:history="1">
        <w:r w:rsidRPr="00E50E82">
          <w:rPr>
            <w:rStyle w:val="Hyperlink"/>
          </w:rPr>
          <w:t>https://doi.org/10.3389/friot.2023.1275080</w:t>
        </w:r>
      </w:hyperlink>
    </w:p>
    <w:p w14:paraId="25C5E347" w14:textId="77777777" w:rsidR="00714D25" w:rsidRDefault="00714D25" w:rsidP="0017055C">
      <w:r w:rsidRPr="00785AC0">
        <w:t>Mishra, B., Mishra, B., &amp; Kertesz, A. (2021). Stress-Testing MQTT Brokers: A Comparative Analysis of Performance Measurements. </w:t>
      </w:r>
      <w:r w:rsidRPr="00785AC0">
        <w:rPr>
          <w:i/>
          <w:iCs/>
        </w:rPr>
        <w:t>Energies</w:t>
      </w:r>
      <w:r w:rsidRPr="00785AC0">
        <w:t>, </w:t>
      </w:r>
      <w:r w:rsidRPr="00785AC0">
        <w:rPr>
          <w:i/>
          <w:iCs/>
        </w:rPr>
        <w:t>14</w:t>
      </w:r>
      <w:r w:rsidRPr="00785AC0">
        <w:t xml:space="preserve">(18), 5817. </w:t>
      </w:r>
      <w:hyperlink r:id="rId36" w:history="1">
        <w:r w:rsidRPr="00E50E82">
          <w:rPr>
            <w:rStyle w:val="Hyperlink"/>
          </w:rPr>
          <w:t>https://doi.org/10.3390/en14185817</w:t>
        </w:r>
      </w:hyperlink>
    </w:p>
    <w:p w14:paraId="33ACD144" w14:textId="77777777" w:rsidR="00714D25" w:rsidRDefault="00714D25" w:rsidP="0017055C">
      <w:r>
        <w:t xml:space="preserve">MongoDB (n.d.). </w:t>
      </w:r>
      <w:r w:rsidRPr="004B78E5">
        <w:rPr>
          <w:i/>
          <w:iCs/>
        </w:rPr>
        <w:t>Bulk Write Operations</w:t>
      </w:r>
      <w:r>
        <w:t xml:space="preserve">. Retrieved from </w:t>
      </w:r>
      <w:hyperlink r:id="rId37" w:history="1">
        <w:r w:rsidRPr="00E50E82">
          <w:rPr>
            <w:rStyle w:val="Hyperlink"/>
          </w:rPr>
          <w:t>https://www.mongodb.com/docs/v8.0/core/bulk-write-operations/</w:t>
        </w:r>
      </w:hyperlink>
    </w:p>
    <w:p w14:paraId="07E4F992" w14:textId="77777777" w:rsidR="00714D25" w:rsidRDefault="00714D25" w:rsidP="0017055C">
      <w:r>
        <w:lastRenderedPageBreak/>
        <w:t xml:space="preserve">MongoDB (n.d.). </w:t>
      </w:r>
      <w:r w:rsidRPr="004B78E5">
        <w:rPr>
          <w:i/>
          <w:iCs/>
        </w:rPr>
        <w:t>Modify a Cluster</w:t>
      </w:r>
      <w:r>
        <w:t xml:space="preserve">. Retrieved from </w:t>
      </w:r>
      <w:hyperlink r:id="rId38" w:history="1">
        <w:r w:rsidRPr="00E50E82">
          <w:rPr>
            <w:rStyle w:val="Hyperlink"/>
          </w:rPr>
          <w:t>https://www.mongodb.com/docs/atlas/scale-cluster/</w:t>
        </w:r>
      </w:hyperlink>
    </w:p>
    <w:p w14:paraId="7646FDAC" w14:textId="77777777" w:rsidR="00714D25" w:rsidRDefault="00714D25" w:rsidP="0017055C">
      <w:r>
        <w:t xml:space="preserve">MongoDB. </w:t>
      </w:r>
      <w:r w:rsidRPr="00E96B21">
        <w:rPr>
          <w:i/>
          <w:iCs/>
        </w:rPr>
        <w:t>Best Practices for Time Series Collections</w:t>
      </w:r>
      <w:r>
        <w:t xml:space="preserve">. Retrieved from </w:t>
      </w:r>
      <w:hyperlink r:id="rId39" w:history="1">
        <w:r w:rsidRPr="00E50E82">
          <w:rPr>
            <w:rStyle w:val="Hyperlink"/>
          </w:rPr>
          <w:t>https://www.mongodb.com/docs/manual/core/timeseries/timeseries-best-practices/</w:t>
        </w:r>
      </w:hyperlink>
    </w:p>
    <w:p w14:paraId="1C7EB310" w14:textId="77777777" w:rsidR="00714D25" w:rsidRDefault="00714D25" w:rsidP="0017055C">
      <w:r>
        <w:t xml:space="preserve">MongoDB. </w:t>
      </w:r>
      <w:r w:rsidRPr="00E96B21">
        <w:rPr>
          <w:i/>
          <w:iCs/>
        </w:rPr>
        <w:t>Shard a Time Series Collection</w:t>
      </w:r>
      <w:r>
        <w:t xml:space="preserve">. Retrieved from </w:t>
      </w:r>
      <w:hyperlink r:id="rId40" w:history="1">
        <w:r w:rsidRPr="00E50E82">
          <w:rPr>
            <w:rStyle w:val="Hyperlink"/>
          </w:rPr>
          <w:t>https://www.mongodb.com/docs/manual/core/timeseries/timeseries-shard-collection/</w:t>
        </w:r>
      </w:hyperlink>
    </w:p>
    <w:p w14:paraId="43A81ECA" w14:textId="77777777" w:rsidR="00714D25" w:rsidRDefault="00714D25" w:rsidP="0017055C">
      <w:r>
        <w:t xml:space="preserve">MongoDB. </w:t>
      </w:r>
      <w:r w:rsidRPr="00733449">
        <w:rPr>
          <w:i/>
          <w:iCs/>
        </w:rPr>
        <w:t>Time Series</w:t>
      </w:r>
      <w:r>
        <w:t xml:space="preserve">. Retrieved from </w:t>
      </w:r>
      <w:hyperlink r:id="rId41" w:history="1">
        <w:r w:rsidRPr="00E50E82">
          <w:rPr>
            <w:rStyle w:val="Hyperlink"/>
          </w:rPr>
          <w:t>https://www.mongodb.com/docs/manual/core/timeseries-collections/</w:t>
        </w:r>
      </w:hyperlink>
    </w:p>
    <w:p w14:paraId="23B20B25" w14:textId="77777777" w:rsidR="00714D25" w:rsidRDefault="00714D25" w:rsidP="0017055C">
      <w:r>
        <w:t xml:space="preserve">Nodejs. </w:t>
      </w:r>
      <w:r w:rsidRPr="00793B80">
        <w:rPr>
          <w:i/>
          <w:iCs/>
        </w:rPr>
        <w:t xml:space="preserve">Don’t Block the Event Loop (or the </w:t>
      </w:r>
      <w:proofErr w:type="spellStart"/>
      <w:r w:rsidRPr="00793B80">
        <w:rPr>
          <w:i/>
          <w:iCs/>
        </w:rPr>
        <w:t>Workder</w:t>
      </w:r>
      <w:proofErr w:type="spellEnd"/>
      <w:r w:rsidRPr="00793B80">
        <w:rPr>
          <w:i/>
          <w:iCs/>
        </w:rPr>
        <w:t xml:space="preserve"> Pool)</w:t>
      </w:r>
      <w:r>
        <w:t xml:space="preserve">. </w:t>
      </w:r>
      <w:hyperlink r:id="rId42" w:history="1">
        <w:r w:rsidRPr="00E50E82">
          <w:rPr>
            <w:rStyle w:val="Hyperlink"/>
          </w:rPr>
          <w:t>https://nodejs.org/en/learn/asynchronous-work/dont-block-the-event-loop</w:t>
        </w:r>
      </w:hyperlink>
    </w:p>
    <w:p w14:paraId="0062432B" w14:textId="77777777" w:rsidR="00714D25" w:rsidRDefault="00714D25" w:rsidP="00BE6FE1">
      <w:r>
        <w:t xml:space="preserve">Nunes, J. P. K. S., </w:t>
      </w:r>
      <w:proofErr w:type="spellStart"/>
      <w:r>
        <w:t>Nejati</w:t>
      </w:r>
      <w:proofErr w:type="spellEnd"/>
      <w:r>
        <w:t xml:space="preserve">, S., </w:t>
      </w:r>
      <w:proofErr w:type="spellStart"/>
      <w:r>
        <w:t>Sabetzadeh</w:t>
      </w:r>
      <w:proofErr w:type="spellEnd"/>
      <w:r>
        <w:t>, M., and Nakagawa, E. Y., (2024, February 2</w:t>
      </w:r>
      <w:r w:rsidRPr="00BC730F">
        <w:rPr>
          <w:vertAlign w:val="superscript"/>
        </w:rPr>
        <w:t>nd</w:t>
      </w:r>
      <w:r>
        <w:t xml:space="preserve">). </w:t>
      </w:r>
      <w:r w:rsidRPr="00BC730F">
        <w:rPr>
          <w:i/>
          <w:iCs/>
        </w:rPr>
        <w:t>Self-adaptive, Requirements-driven Autoscaling of Microservices</w:t>
      </w:r>
      <w:r>
        <w:t xml:space="preserve">. Retrieved from </w:t>
      </w:r>
      <w:hyperlink r:id="rId43" w:history="1">
        <w:r w:rsidRPr="00E50E82">
          <w:rPr>
            <w:rStyle w:val="Hyperlink"/>
          </w:rPr>
          <w:t>https://arxiv.org/pdf/2403.08798</w:t>
        </w:r>
      </w:hyperlink>
    </w:p>
    <w:p w14:paraId="54B768FD" w14:textId="77777777" w:rsidR="00714D25" w:rsidRDefault="00714D25" w:rsidP="0017055C">
      <w:r>
        <w:t xml:space="preserve">OASIS (2019, March 07). MQTT Version 5.0. Retrieved from </w:t>
      </w:r>
      <w:hyperlink r:id="rId44" w:history="1">
        <w:r w:rsidRPr="00E50E82">
          <w:rPr>
            <w:rStyle w:val="Hyperlink"/>
          </w:rPr>
          <w:t>https://docs.oasis-open.org/mqtt/mqtt/v5.0/mqtt-v5.0.html</w:t>
        </w:r>
      </w:hyperlink>
    </w:p>
    <w:p w14:paraId="1B439DBC" w14:textId="77777777" w:rsidR="00714D25" w:rsidRDefault="00714D25" w:rsidP="00D50CA2">
      <w:proofErr w:type="spellStart"/>
      <w:r>
        <w:t>Owotogbe</w:t>
      </w:r>
      <w:proofErr w:type="spellEnd"/>
      <w:r>
        <w:t xml:space="preserve">, J., Kumara, I., Heuvel, W-J. v. d., Tamburri, D. A., (2024). </w:t>
      </w:r>
      <w:r w:rsidRPr="00D50CA2">
        <w:rPr>
          <w:i/>
          <w:iCs/>
        </w:rPr>
        <w:t>Chaos Engineering: A Multi-Vocal Literature Review</w:t>
      </w:r>
      <w:r>
        <w:t xml:space="preserve">. Retrieved from </w:t>
      </w:r>
      <w:hyperlink r:id="rId45" w:history="1">
        <w:r w:rsidRPr="00E50E82">
          <w:rPr>
            <w:rStyle w:val="Hyperlink"/>
          </w:rPr>
          <w:t>https://arxiv.org/html/2412.01416v1</w:t>
        </w:r>
      </w:hyperlink>
    </w:p>
    <w:p w14:paraId="0C0705C6" w14:textId="77777777" w:rsidR="00714D25" w:rsidRDefault="00714D25" w:rsidP="0017055C">
      <w:proofErr w:type="spellStart"/>
      <w:r w:rsidRPr="00216765">
        <w:t>Pilyai</w:t>
      </w:r>
      <w:proofErr w:type="spellEnd"/>
      <w:r w:rsidRPr="00216765">
        <w:t xml:space="preserve">, X., Irsyad, R.N., Zaini, I.N., Negara, R.M., Hertiana, S.N., Tulloh, R. (2024). Implementation and Benchmarking of Kubernetes Horizontal Pod Autoscaling Method to Event-Driven Messaging System. In: </w:t>
      </w:r>
      <w:proofErr w:type="spellStart"/>
      <w:r w:rsidRPr="00216765">
        <w:t>Barolli</w:t>
      </w:r>
      <w:proofErr w:type="spellEnd"/>
      <w:r w:rsidRPr="00216765">
        <w:t>, L. (eds) Advances on Broad-Band and Wireless Computing, Communication and Applications. BWCCA 2023. Lecture Notes on Data Engineering and Communications Technologies, vol 186. Springer, Cham. https://doi.org/10.1007/978-3-031-46784-4_5</w:t>
      </w:r>
      <w:r w:rsidRPr="0017055C">
        <w:t xml:space="preserve">AWS Well-Architected IoT Lens. (2024). </w:t>
      </w:r>
      <w:r w:rsidRPr="0017055C">
        <w:rPr>
          <w:i/>
          <w:iCs/>
        </w:rPr>
        <w:t>Use an event-driven architecture in your IoT devices.</w:t>
      </w:r>
      <w:r w:rsidRPr="0017055C">
        <w:t xml:space="preserve"> </w:t>
      </w:r>
      <w:hyperlink r:id="rId46" w:history="1">
        <w:r w:rsidRPr="00E50E82">
          <w:rPr>
            <w:rStyle w:val="Hyperlink"/>
          </w:rPr>
          <w:t>https://doi.org/10.1007/978-3-031-46784-4_5</w:t>
        </w:r>
      </w:hyperlink>
    </w:p>
    <w:p w14:paraId="0475338E" w14:textId="77777777" w:rsidR="00714D25" w:rsidRDefault="00714D25" w:rsidP="0017055C">
      <w:r w:rsidRPr="00EB0C75">
        <w:t xml:space="preserve">Rodrigues, H., Rito Silva, A., </w:t>
      </w:r>
      <w:proofErr w:type="spellStart"/>
      <w:r w:rsidRPr="00EB0C75">
        <w:t>Avritzer</w:t>
      </w:r>
      <w:proofErr w:type="spellEnd"/>
      <w:r w:rsidRPr="00EB0C75">
        <w:t xml:space="preserve">, A. (2024). </w:t>
      </w:r>
      <w:r w:rsidRPr="00EB0C75">
        <w:rPr>
          <w:i/>
          <w:iCs/>
        </w:rPr>
        <w:t>Performance Comparison of Monolith and Microservice Architectures</w:t>
      </w:r>
      <w:r w:rsidRPr="00EB0C75">
        <w:t xml:space="preserve">. In: </w:t>
      </w:r>
      <w:proofErr w:type="spellStart"/>
      <w:r w:rsidRPr="00EB0C75">
        <w:t>Tekinerdoğan</w:t>
      </w:r>
      <w:proofErr w:type="spellEnd"/>
      <w:r w:rsidRPr="00EB0C75">
        <w:t xml:space="preserve">, B., </w:t>
      </w:r>
      <w:proofErr w:type="spellStart"/>
      <w:r w:rsidRPr="00EB0C75">
        <w:t>Spalazzese</w:t>
      </w:r>
      <w:proofErr w:type="spellEnd"/>
      <w:r w:rsidRPr="00EB0C75">
        <w:t xml:space="preserve">, R., </w:t>
      </w:r>
      <w:proofErr w:type="spellStart"/>
      <w:r w:rsidRPr="00EB0C75">
        <w:t>Sözer</w:t>
      </w:r>
      <w:proofErr w:type="spellEnd"/>
      <w:r w:rsidRPr="00EB0C75">
        <w:t xml:space="preserve">, H., Bonfanti, S., Weyns, D. (eds) Software Architecture. ECSA 2023 Tracks, Workshops, and Doctoral Symposium. ECSA 2023. Lecture Notes in Computer Science, vol 14590. Springer, Cham. </w:t>
      </w:r>
      <w:hyperlink r:id="rId47" w:history="1">
        <w:r w:rsidRPr="00E50E82">
          <w:rPr>
            <w:rStyle w:val="Hyperlink"/>
          </w:rPr>
          <w:t>https://doi.org/10.1007/978-3-031-66326-0_12</w:t>
        </w:r>
      </w:hyperlink>
    </w:p>
    <w:p w14:paraId="1F479206" w14:textId="77777777" w:rsidR="00714D25" w:rsidRDefault="00714D25" w:rsidP="00BC730F">
      <w:r>
        <w:t xml:space="preserve">Santos, J., Reppas, E., Wauters, T., </w:t>
      </w:r>
      <w:proofErr w:type="spellStart"/>
      <w:r>
        <w:t>Volckaert</w:t>
      </w:r>
      <w:proofErr w:type="spellEnd"/>
      <w:r>
        <w:t xml:space="preserve">, B., and Turck, F. D., (February 2025). </w:t>
      </w:r>
      <w:r w:rsidRPr="00BC730F">
        <w:rPr>
          <w:i/>
          <w:iCs/>
        </w:rPr>
        <w:t xml:space="preserve">Gwydion: Efficient auto-scaling for complex containerized applications in Kubernetes </w:t>
      </w:r>
      <w:r w:rsidRPr="00BC730F">
        <w:rPr>
          <w:i/>
          <w:iCs/>
        </w:rPr>
        <w:lastRenderedPageBreak/>
        <w:t>through Reinforcement Learning</w:t>
      </w:r>
      <w:r>
        <w:t xml:space="preserve">. Journal of Network and Computer Applications, Vol 234 – Feb 2025, 104067. </w:t>
      </w:r>
      <w:hyperlink r:id="rId48" w:history="1">
        <w:r w:rsidRPr="00E50E82">
          <w:rPr>
            <w:rStyle w:val="Hyperlink"/>
          </w:rPr>
          <w:t>https://doi.org/10.1016/j.jnca.2024.104067</w:t>
        </w:r>
      </w:hyperlink>
    </w:p>
    <w:p w14:paraId="17B9B5F1" w14:textId="77777777" w:rsidR="00714D25" w:rsidRDefault="00714D25" w:rsidP="0017055C">
      <w:r>
        <w:t xml:space="preserve">Siddiqui, H., </w:t>
      </w:r>
      <w:proofErr w:type="spellStart"/>
      <w:r>
        <w:t>Khendek</w:t>
      </w:r>
      <w:proofErr w:type="spellEnd"/>
      <w:r>
        <w:t xml:space="preserve">, F., and </w:t>
      </w:r>
      <w:proofErr w:type="spellStart"/>
      <w:r>
        <w:t>Toeroe</w:t>
      </w:r>
      <w:proofErr w:type="spellEnd"/>
      <w:r>
        <w:t xml:space="preserve">, M., (2023). </w:t>
      </w:r>
      <w:r w:rsidRPr="001B0E26">
        <w:rPr>
          <w:i/>
          <w:iCs/>
        </w:rPr>
        <w:t>Microservices based architectures for IoT systems – State-of-the-art review</w:t>
      </w:r>
      <w:r>
        <w:t xml:space="preserve">. Internet of Things, vol 23. </w:t>
      </w:r>
      <w:hyperlink r:id="rId49" w:tgtFrame="_blank" w:tooltip="Persistent link using digital object identifier" w:history="1">
        <w:r w:rsidRPr="00ED03A5">
          <w:rPr>
            <w:rStyle w:val="Hyperlink"/>
          </w:rPr>
          <w:t>https://doi.org/10.1016/j.iot.2023.100854</w:t>
        </w:r>
      </w:hyperlink>
    </w:p>
    <w:p w14:paraId="4A859626" w14:textId="77777777" w:rsidR="00714D25" w:rsidRPr="0017055C" w:rsidRDefault="00714D25" w:rsidP="00ED03A5">
      <w:r>
        <w:t xml:space="preserve">Sinha, S., (2024). </w:t>
      </w:r>
      <w:r w:rsidRPr="001B0E26">
        <w:rPr>
          <w:i/>
          <w:iCs/>
        </w:rPr>
        <w:t>State of IoT 2024:</w:t>
      </w:r>
      <w:r>
        <w:t xml:space="preserve"> </w:t>
      </w:r>
      <w:r w:rsidRPr="00C4282D">
        <w:rPr>
          <w:i/>
          <w:iCs/>
        </w:rPr>
        <w:t>Number of connected IoT devices growing 13% to 18.8 billion globally</w:t>
      </w:r>
      <w:r>
        <w:t xml:space="preserve">. IOT ANALYTICS. Retrieved from </w:t>
      </w:r>
      <w:hyperlink r:id="rId50" w:history="1">
        <w:r w:rsidRPr="00E50E82">
          <w:rPr>
            <w:rStyle w:val="Hyperlink"/>
          </w:rPr>
          <w:t>https://iot-analytics.com/number-connected-iot-devices</w:t>
        </w:r>
      </w:hyperlink>
    </w:p>
    <w:p w14:paraId="01DE011B" w14:textId="77777777" w:rsidR="00714D25" w:rsidRDefault="00714D25" w:rsidP="0017055C">
      <w:r>
        <w:t xml:space="preserve">Sivko, N., (2022). </w:t>
      </w:r>
      <w:r w:rsidRPr="00EB0C75">
        <w:rPr>
          <w:i/>
          <w:iCs/>
        </w:rPr>
        <w:t>How quickly can the Kubernetes HPA scale your app?</w:t>
      </w:r>
      <w:r>
        <w:t xml:space="preserve">.  </w:t>
      </w:r>
      <w:proofErr w:type="spellStart"/>
      <w:r>
        <w:t>Coroot</w:t>
      </w:r>
      <w:proofErr w:type="spellEnd"/>
      <w:r>
        <w:t xml:space="preserve">. </w:t>
      </w:r>
      <w:proofErr w:type="spellStart"/>
      <w:r>
        <w:t>Retreived</w:t>
      </w:r>
      <w:proofErr w:type="spellEnd"/>
      <w:r>
        <w:t xml:space="preserve"> from </w:t>
      </w:r>
      <w:hyperlink r:id="rId51" w:history="1">
        <w:r w:rsidRPr="00E50E82">
          <w:rPr>
            <w:rStyle w:val="Hyperlink"/>
          </w:rPr>
          <w:t>https://coroot.com/blog/engineering/how-quickly-can-the-kubernetes-hpa-scale-your-app/</w:t>
        </w:r>
      </w:hyperlink>
    </w:p>
    <w:p w14:paraId="3CDD1F5B" w14:textId="77777777" w:rsidR="00714D25" w:rsidRDefault="00714D25" w:rsidP="0017055C">
      <w:r w:rsidRPr="00EB0C75">
        <w:t xml:space="preserve">Tapia, F., Mora, M. Á., Fuertes, W., </w:t>
      </w:r>
      <w:proofErr w:type="spellStart"/>
      <w:r w:rsidRPr="00EB0C75">
        <w:t>Aules</w:t>
      </w:r>
      <w:proofErr w:type="spellEnd"/>
      <w:r w:rsidRPr="00EB0C75">
        <w:t xml:space="preserve">, H., Flores, E., &amp; </w:t>
      </w:r>
      <w:proofErr w:type="spellStart"/>
      <w:r w:rsidRPr="00EB0C75">
        <w:t>Toulkeridis</w:t>
      </w:r>
      <w:proofErr w:type="spellEnd"/>
      <w:r w:rsidRPr="00EB0C75">
        <w:t xml:space="preserve">, T. (2020). </w:t>
      </w:r>
      <w:r w:rsidRPr="00EB0C75">
        <w:rPr>
          <w:i/>
          <w:iCs/>
        </w:rPr>
        <w:t>From Monolithic Systems to Microservices: A Comparative Study of Performance</w:t>
      </w:r>
      <w:r w:rsidRPr="00EB0C75">
        <w:t xml:space="preserve">. Applied Sciences, 10(17), 5797. </w:t>
      </w:r>
      <w:hyperlink r:id="rId52" w:history="1">
        <w:r w:rsidRPr="00E50E82">
          <w:rPr>
            <w:rStyle w:val="Hyperlink"/>
          </w:rPr>
          <w:t>https://doi.org/10.3390/app10175797</w:t>
        </w:r>
      </w:hyperlink>
    </w:p>
    <w:p w14:paraId="70AE15FB" w14:textId="7553C8D2" w:rsidR="00D50CA2" w:rsidRDefault="00D50CA2" w:rsidP="00BC730F"/>
    <w:p w14:paraId="415CE36D" w14:textId="656C2D92" w:rsidR="003D1615" w:rsidRDefault="003D1615" w:rsidP="003D1615">
      <w:pPr>
        <w:pStyle w:val="Heading1"/>
      </w:pPr>
      <w:r>
        <w:t>X. Appendix</w:t>
      </w:r>
    </w:p>
    <w:p w14:paraId="69995442" w14:textId="77777777" w:rsidR="003D1615" w:rsidRPr="003D1615" w:rsidRDefault="003D1615" w:rsidP="003D1615"/>
    <w:p w14:paraId="280040C5" w14:textId="21A00DB7" w:rsidR="00BC730F" w:rsidRDefault="003D1615" w:rsidP="00BE6FE1">
      <w:r>
        <w:t>GitHub Repository</w:t>
      </w:r>
      <w:r w:rsidR="0070058F">
        <w:t xml:space="preserve"> (contain of the related codes &amp; documents)</w:t>
      </w:r>
      <w:r>
        <w:t>:</w:t>
      </w:r>
      <w:r w:rsidR="006A2A9A">
        <w:t xml:space="preserve"> </w:t>
      </w:r>
      <w:hyperlink r:id="rId53" w:history="1">
        <w:r w:rsidR="006A2A9A" w:rsidRPr="000571BF">
          <w:rPr>
            <w:rStyle w:val="Hyperlink"/>
          </w:rPr>
          <w:t>https://github.com/HaydenDuong/SIT314_729---Software-Architecture-and-Scalability-for-IOT/tree/main/Tasks/6.4HD</w:t>
        </w:r>
      </w:hyperlink>
    </w:p>
    <w:p w14:paraId="21BB8EB6" w14:textId="77777777" w:rsidR="003D1615" w:rsidRDefault="003D1615" w:rsidP="00BE6FE1"/>
    <w:p w14:paraId="4FA5F5A5" w14:textId="3F30AFB3" w:rsidR="003D1615" w:rsidRDefault="003D1615" w:rsidP="00BE6FE1">
      <w:r>
        <w:t>Video Demo:</w:t>
      </w:r>
      <w:r w:rsidR="006A2A9A">
        <w:t xml:space="preserve"> </w:t>
      </w:r>
      <w:hyperlink r:id="rId54" w:history="1">
        <w:r w:rsidR="006A2A9A" w:rsidRPr="000571BF">
          <w:rPr>
            <w:rStyle w:val="Hyperlink"/>
          </w:rPr>
          <w:t>https://deakin.au.panopto.com/Panopto/Pages/Viewer.aspx?id=aca44efe-32e2-49d8-8256-b373005163e2</w:t>
        </w:r>
      </w:hyperlink>
    </w:p>
    <w:p w14:paraId="25EA2662" w14:textId="77777777" w:rsidR="006A2A9A" w:rsidRPr="00BE6FE1" w:rsidRDefault="006A2A9A" w:rsidP="00BE6FE1"/>
    <w:p w14:paraId="3C5AF13C" w14:textId="1BDB8CD9" w:rsidR="00BE6FE1" w:rsidRPr="0017055C" w:rsidRDefault="00BE6FE1" w:rsidP="0017055C"/>
    <w:sectPr w:rsidR="00BE6FE1" w:rsidRPr="00170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75B"/>
    <w:multiLevelType w:val="hybridMultilevel"/>
    <w:tmpl w:val="069A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145F2"/>
    <w:multiLevelType w:val="hybridMultilevel"/>
    <w:tmpl w:val="2F925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7279A"/>
    <w:multiLevelType w:val="hybridMultilevel"/>
    <w:tmpl w:val="1480D2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D44D9C"/>
    <w:multiLevelType w:val="hybridMultilevel"/>
    <w:tmpl w:val="2806B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80F0C"/>
    <w:multiLevelType w:val="hybridMultilevel"/>
    <w:tmpl w:val="EC423C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C15136"/>
    <w:multiLevelType w:val="hybridMultilevel"/>
    <w:tmpl w:val="94808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A50BE"/>
    <w:multiLevelType w:val="hybridMultilevel"/>
    <w:tmpl w:val="8D5EF8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FE5B1B"/>
    <w:multiLevelType w:val="hybridMultilevel"/>
    <w:tmpl w:val="BC941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63E40"/>
    <w:multiLevelType w:val="hybridMultilevel"/>
    <w:tmpl w:val="DD3A8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E1D2B"/>
    <w:multiLevelType w:val="hybridMultilevel"/>
    <w:tmpl w:val="62B6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BF1BBD"/>
    <w:multiLevelType w:val="hybridMultilevel"/>
    <w:tmpl w:val="B8B449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A9153E"/>
    <w:multiLevelType w:val="hybridMultilevel"/>
    <w:tmpl w:val="32D0C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DA056C"/>
    <w:multiLevelType w:val="hybridMultilevel"/>
    <w:tmpl w:val="E9F4D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655031"/>
    <w:multiLevelType w:val="hybridMultilevel"/>
    <w:tmpl w:val="70725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3D0500"/>
    <w:multiLevelType w:val="hybridMultilevel"/>
    <w:tmpl w:val="0C58D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567972"/>
    <w:multiLevelType w:val="hybridMultilevel"/>
    <w:tmpl w:val="BF38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3A71C5"/>
    <w:multiLevelType w:val="hybridMultilevel"/>
    <w:tmpl w:val="A3BE1CC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AD6622"/>
    <w:multiLevelType w:val="hybridMultilevel"/>
    <w:tmpl w:val="C9EE6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BE0E7A"/>
    <w:multiLevelType w:val="hybridMultilevel"/>
    <w:tmpl w:val="2F90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1955E5"/>
    <w:multiLevelType w:val="hybridMultilevel"/>
    <w:tmpl w:val="0FF0E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937A36"/>
    <w:multiLevelType w:val="hybridMultilevel"/>
    <w:tmpl w:val="5A029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1D567B"/>
    <w:multiLevelType w:val="hybridMultilevel"/>
    <w:tmpl w:val="3F7A8D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8090180"/>
    <w:multiLevelType w:val="hybridMultilevel"/>
    <w:tmpl w:val="7CC88E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AF3FF5"/>
    <w:multiLevelType w:val="hybridMultilevel"/>
    <w:tmpl w:val="C070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8B5371"/>
    <w:multiLevelType w:val="hybridMultilevel"/>
    <w:tmpl w:val="BB94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035F52"/>
    <w:multiLevelType w:val="hybridMultilevel"/>
    <w:tmpl w:val="10E0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A80911"/>
    <w:multiLevelType w:val="hybridMultilevel"/>
    <w:tmpl w:val="EFDA3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21114"/>
    <w:multiLevelType w:val="hybridMultilevel"/>
    <w:tmpl w:val="A5A09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AC67D2"/>
    <w:multiLevelType w:val="hybridMultilevel"/>
    <w:tmpl w:val="5F1C2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53F8E"/>
    <w:multiLevelType w:val="hybridMultilevel"/>
    <w:tmpl w:val="C346E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7A6F32"/>
    <w:multiLevelType w:val="hybridMultilevel"/>
    <w:tmpl w:val="31E81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F858F9"/>
    <w:multiLevelType w:val="hybridMultilevel"/>
    <w:tmpl w:val="308C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AB1FA3"/>
    <w:multiLevelType w:val="hybridMultilevel"/>
    <w:tmpl w:val="BBDC9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203DF"/>
    <w:multiLevelType w:val="hybridMultilevel"/>
    <w:tmpl w:val="02DE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BC4166"/>
    <w:multiLevelType w:val="hybridMultilevel"/>
    <w:tmpl w:val="58089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886D7D"/>
    <w:multiLevelType w:val="hybridMultilevel"/>
    <w:tmpl w:val="24C4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D029C6"/>
    <w:multiLevelType w:val="hybridMultilevel"/>
    <w:tmpl w:val="98CA2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586943"/>
    <w:multiLevelType w:val="hybridMultilevel"/>
    <w:tmpl w:val="FDF65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71019"/>
    <w:multiLevelType w:val="hybridMultilevel"/>
    <w:tmpl w:val="84A08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E076E3"/>
    <w:multiLevelType w:val="hybridMultilevel"/>
    <w:tmpl w:val="75AC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625882"/>
    <w:multiLevelType w:val="hybridMultilevel"/>
    <w:tmpl w:val="81EE0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B6023A"/>
    <w:multiLevelType w:val="hybridMultilevel"/>
    <w:tmpl w:val="471A1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FA0527"/>
    <w:multiLevelType w:val="hybridMultilevel"/>
    <w:tmpl w:val="B0903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E24204"/>
    <w:multiLevelType w:val="hybridMultilevel"/>
    <w:tmpl w:val="B3BCC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0440B9"/>
    <w:multiLevelType w:val="hybridMultilevel"/>
    <w:tmpl w:val="8E8AD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3C287E"/>
    <w:multiLevelType w:val="hybridMultilevel"/>
    <w:tmpl w:val="28E67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260D22"/>
    <w:multiLevelType w:val="hybridMultilevel"/>
    <w:tmpl w:val="FD16F54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8429588">
    <w:abstractNumId w:val="44"/>
  </w:num>
  <w:num w:numId="2" w16cid:durableId="1181703376">
    <w:abstractNumId w:val="41"/>
  </w:num>
  <w:num w:numId="3" w16cid:durableId="248346769">
    <w:abstractNumId w:val="8"/>
  </w:num>
  <w:num w:numId="4" w16cid:durableId="2070882860">
    <w:abstractNumId w:val="3"/>
  </w:num>
  <w:num w:numId="5" w16cid:durableId="1542550267">
    <w:abstractNumId w:val="34"/>
  </w:num>
  <w:num w:numId="6" w16cid:durableId="494029302">
    <w:abstractNumId w:val="11"/>
  </w:num>
  <w:num w:numId="7" w16cid:durableId="817650299">
    <w:abstractNumId w:val="46"/>
  </w:num>
  <w:num w:numId="8" w16cid:durableId="988631255">
    <w:abstractNumId w:val="10"/>
  </w:num>
  <w:num w:numId="9" w16cid:durableId="2132241448">
    <w:abstractNumId w:val="2"/>
  </w:num>
  <w:num w:numId="10" w16cid:durableId="756096732">
    <w:abstractNumId w:val="15"/>
  </w:num>
  <w:num w:numId="11" w16cid:durableId="1525707408">
    <w:abstractNumId w:val="29"/>
  </w:num>
  <w:num w:numId="12" w16cid:durableId="2108889611">
    <w:abstractNumId w:val="31"/>
  </w:num>
  <w:num w:numId="13" w16cid:durableId="1286160303">
    <w:abstractNumId w:val="39"/>
  </w:num>
  <w:num w:numId="14" w16cid:durableId="27998002">
    <w:abstractNumId w:val="25"/>
  </w:num>
  <w:num w:numId="15" w16cid:durableId="67968185">
    <w:abstractNumId w:val="20"/>
  </w:num>
  <w:num w:numId="16" w16cid:durableId="1555042838">
    <w:abstractNumId w:val="13"/>
  </w:num>
  <w:num w:numId="17" w16cid:durableId="1061947210">
    <w:abstractNumId w:val="35"/>
  </w:num>
  <w:num w:numId="18" w16cid:durableId="951090599">
    <w:abstractNumId w:val="26"/>
  </w:num>
  <w:num w:numId="19" w16cid:durableId="1490098017">
    <w:abstractNumId w:val="5"/>
  </w:num>
  <w:num w:numId="20" w16cid:durableId="1737894637">
    <w:abstractNumId w:val="43"/>
  </w:num>
  <w:num w:numId="21" w16cid:durableId="141125532">
    <w:abstractNumId w:val="9"/>
  </w:num>
  <w:num w:numId="22" w16cid:durableId="2024279400">
    <w:abstractNumId w:val="4"/>
  </w:num>
  <w:num w:numId="23" w16cid:durableId="593326605">
    <w:abstractNumId w:val="22"/>
  </w:num>
  <w:num w:numId="24" w16cid:durableId="1850441687">
    <w:abstractNumId w:val="21"/>
  </w:num>
  <w:num w:numId="25" w16cid:durableId="1460759088">
    <w:abstractNumId w:val="42"/>
  </w:num>
  <w:num w:numId="26" w16cid:durableId="1370376286">
    <w:abstractNumId w:val="0"/>
  </w:num>
  <w:num w:numId="27" w16cid:durableId="1335376675">
    <w:abstractNumId w:val="12"/>
  </w:num>
  <w:num w:numId="28" w16cid:durableId="1268663276">
    <w:abstractNumId w:val="45"/>
  </w:num>
  <w:num w:numId="29" w16cid:durableId="281965147">
    <w:abstractNumId w:val="38"/>
  </w:num>
  <w:num w:numId="30" w16cid:durableId="1760785936">
    <w:abstractNumId w:val="14"/>
  </w:num>
  <w:num w:numId="31" w16cid:durableId="1475836470">
    <w:abstractNumId w:val="32"/>
  </w:num>
  <w:num w:numId="32" w16cid:durableId="1078210244">
    <w:abstractNumId w:val="28"/>
  </w:num>
  <w:num w:numId="33" w16cid:durableId="596669242">
    <w:abstractNumId w:val="16"/>
  </w:num>
  <w:num w:numId="34" w16cid:durableId="1564410625">
    <w:abstractNumId w:val="40"/>
  </w:num>
  <w:num w:numId="35" w16cid:durableId="102967836">
    <w:abstractNumId w:val="24"/>
  </w:num>
  <w:num w:numId="36" w16cid:durableId="77094358">
    <w:abstractNumId w:val="18"/>
  </w:num>
  <w:num w:numId="37" w16cid:durableId="2084335188">
    <w:abstractNumId w:val="33"/>
  </w:num>
  <w:num w:numId="38" w16cid:durableId="1132282495">
    <w:abstractNumId w:val="30"/>
  </w:num>
  <w:num w:numId="39" w16cid:durableId="1289169586">
    <w:abstractNumId w:val="23"/>
  </w:num>
  <w:num w:numId="40" w16cid:durableId="1888297436">
    <w:abstractNumId w:val="17"/>
  </w:num>
  <w:num w:numId="41" w16cid:durableId="1317104086">
    <w:abstractNumId w:val="1"/>
  </w:num>
  <w:num w:numId="42" w16cid:durableId="1783260457">
    <w:abstractNumId w:val="19"/>
  </w:num>
  <w:num w:numId="43" w16cid:durableId="1959869929">
    <w:abstractNumId w:val="37"/>
  </w:num>
  <w:num w:numId="44" w16cid:durableId="2118864078">
    <w:abstractNumId w:val="27"/>
  </w:num>
  <w:num w:numId="45" w16cid:durableId="790320610">
    <w:abstractNumId w:val="6"/>
  </w:num>
  <w:num w:numId="46" w16cid:durableId="135532845">
    <w:abstractNumId w:val="7"/>
  </w:num>
  <w:num w:numId="47" w16cid:durableId="94018060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55"/>
    <w:rsid w:val="00020B9F"/>
    <w:rsid w:val="000F5718"/>
    <w:rsid w:val="00141229"/>
    <w:rsid w:val="0016611C"/>
    <w:rsid w:val="0017055C"/>
    <w:rsid w:val="001B0E26"/>
    <w:rsid w:val="001D65B7"/>
    <w:rsid w:val="00216765"/>
    <w:rsid w:val="00260250"/>
    <w:rsid w:val="00342C45"/>
    <w:rsid w:val="00366431"/>
    <w:rsid w:val="003D1615"/>
    <w:rsid w:val="00405626"/>
    <w:rsid w:val="00416316"/>
    <w:rsid w:val="00493D92"/>
    <w:rsid w:val="004B78E5"/>
    <w:rsid w:val="0051031D"/>
    <w:rsid w:val="00552A9A"/>
    <w:rsid w:val="00580DF3"/>
    <w:rsid w:val="00587261"/>
    <w:rsid w:val="00596CE0"/>
    <w:rsid w:val="005C0A4C"/>
    <w:rsid w:val="005C61A5"/>
    <w:rsid w:val="00636916"/>
    <w:rsid w:val="0069526A"/>
    <w:rsid w:val="006A2A9A"/>
    <w:rsid w:val="0070058F"/>
    <w:rsid w:val="007014DC"/>
    <w:rsid w:val="00714D25"/>
    <w:rsid w:val="00733449"/>
    <w:rsid w:val="00785AC0"/>
    <w:rsid w:val="00793B80"/>
    <w:rsid w:val="00814E20"/>
    <w:rsid w:val="0083776B"/>
    <w:rsid w:val="008B52D4"/>
    <w:rsid w:val="00942FD0"/>
    <w:rsid w:val="009734AE"/>
    <w:rsid w:val="009A2C66"/>
    <w:rsid w:val="009B71BD"/>
    <w:rsid w:val="009C11CF"/>
    <w:rsid w:val="009C540C"/>
    <w:rsid w:val="00A1345F"/>
    <w:rsid w:val="00A46555"/>
    <w:rsid w:val="00B32509"/>
    <w:rsid w:val="00B75869"/>
    <w:rsid w:val="00BC730F"/>
    <w:rsid w:val="00BE6FE1"/>
    <w:rsid w:val="00BF54CD"/>
    <w:rsid w:val="00C018A2"/>
    <w:rsid w:val="00C4282D"/>
    <w:rsid w:val="00C4441D"/>
    <w:rsid w:val="00C47BB9"/>
    <w:rsid w:val="00D057EB"/>
    <w:rsid w:val="00D50CA2"/>
    <w:rsid w:val="00DB3516"/>
    <w:rsid w:val="00DE6BB8"/>
    <w:rsid w:val="00E96B21"/>
    <w:rsid w:val="00EA740B"/>
    <w:rsid w:val="00EB0C75"/>
    <w:rsid w:val="00EC2B2B"/>
    <w:rsid w:val="00ED03A5"/>
    <w:rsid w:val="00ED7F00"/>
    <w:rsid w:val="00F25A1F"/>
    <w:rsid w:val="00F77244"/>
    <w:rsid w:val="00FF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83FE"/>
  <w15:chartTrackingRefBased/>
  <w15:docId w15:val="{5AADD3E2-BA57-4277-A563-D9A4B7AF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F00"/>
  </w:style>
  <w:style w:type="paragraph" w:styleId="Heading1">
    <w:name w:val="heading 1"/>
    <w:basedOn w:val="Normal"/>
    <w:next w:val="Normal"/>
    <w:link w:val="Heading1Char"/>
    <w:uiPriority w:val="9"/>
    <w:qFormat/>
    <w:rsid w:val="00A46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6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6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6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6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555"/>
    <w:rPr>
      <w:rFonts w:eastAsiaTheme="majorEastAsia" w:cstheme="majorBidi"/>
      <w:color w:val="272727" w:themeColor="text1" w:themeTint="D8"/>
    </w:rPr>
  </w:style>
  <w:style w:type="paragraph" w:styleId="Title">
    <w:name w:val="Title"/>
    <w:basedOn w:val="Normal"/>
    <w:next w:val="Normal"/>
    <w:link w:val="TitleChar"/>
    <w:uiPriority w:val="10"/>
    <w:qFormat/>
    <w:rsid w:val="00A46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555"/>
    <w:pPr>
      <w:spacing w:before="160"/>
      <w:jc w:val="center"/>
    </w:pPr>
    <w:rPr>
      <w:i/>
      <w:iCs/>
      <w:color w:val="404040" w:themeColor="text1" w:themeTint="BF"/>
    </w:rPr>
  </w:style>
  <w:style w:type="character" w:customStyle="1" w:styleId="QuoteChar">
    <w:name w:val="Quote Char"/>
    <w:basedOn w:val="DefaultParagraphFont"/>
    <w:link w:val="Quote"/>
    <w:uiPriority w:val="29"/>
    <w:rsid w:val="00A46555"/>
    <w:rPr>
      <w:i/>
      <w:iCs/>
      <w:color w:val="404040" w:themeColor="text1" w:themeTint="BF"/>
    </w:rPr>
  </w:style>
  <w:style w:type="paragraph" w:styleId="ListParagraph">
    <w:name w:val="List Paragraph"/>
    <w:basedOn w:val="Normal"/>
    <w:uiPriority w:val="34"/>
    <w:qFormat/>
    <w:rsid w:val="00A46555"/>
    <w:pPr>
      <w:ind w:left="720"/>
      <w:contextualSpacing/>
    </w:pPr>
  </w:style>
  <w:style w:type="character" w:styleId="IntenseEmphasis">
    <w:name w:val="Intense Emphasis"/>
    <w:basedOn w:val="DefaultParagraphFont"/>
    <w:uiPriority w:val="21"/>
    <w:qFormat/>
    <w:rsid w:val="00A46555"/>
    <w:rPr>
      <w:i/>
      <w:iCs/>
      <w:color w:val="0F4761" w:themeColor="accent1" w:themeShade="BF"/>
    </w:rPr>
  </w:style>
  <w:style w:type="paragraph" w:styleId="IntenseQuote">
    <w:name w:val="Intense Quote"/>
    <w:basedOn w:val="Normal"/>
    <w:next w:val="Normal"/>
    <w:link w:val="IntenseQuoteChar"/>
    <w:uiPriority w:val="30"/>
    <w:qFormat/>
    <w:rsid w:val="00A46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555"/>
    <w:rPr>
      <w:i/>
      <w:iCs/>
      <w:color w:val="0F4761" w:themeColor="accent1" w:themeShade="BF"/>
    </w:rPr>
  </w:style>
  <w:style w:type="character" w:styleId="IntenseReference">
    <w:name w:val="Intense Reference"/>
    <w:basedOn w:val="DefaultParagraphFont"/>
    <w:uiPriority w:val="32"/>
    <w:qFormat/>
    <w:rsid w:val="00A46555"/>
    <w:rPr>
      <w:b/>
      <w:bCs/>
      <w:smallCaps/>
      <w:color w:val="0F4761" w:themeColor="accent1" w:themeShade="BF"/>
      <w:spacing w:val="5"/>
    </w:rPr>
  </w:style>
  <w:style w:type="table" w:styleId="TableGrid">
    <w:name w:val="Table Grid"/>
    <w:basedOn w:val="TableNormal"/>
    <w:uiPriority w:val="39"/>
    <w:rsid w:val="00260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055C"/>
    <w:rPr>
      <w:color w:val="467886" w:themeColor="hyperlink"/>
      <w:u w:val="single"/>
    </w:rPr>
  </w:style>
  <w:style w:type="character" w:styleId="UnresolvedMention">
    <w:name w:val="Unresolved Mention"/>
    <w:basedOn w:val="DefaultParagraphFont"/>
    <w:uiPriority w:val="99"/>
    <w:semiHidden/>
    <w:unhideWhenUsed/>
    <w:rsid w:val="0017055C"/>
    <w:rPr>
      <w:color w:val="605E5C"/>
      <w:shd w:val="clear" w:color="auto" w:fill="E1DFDD"/>
    </w:rPr>
  </w:style>
  <w:style w:type="character" w:styleId="FollowedHyperlink">
    <w:name w:val="FollowedHyperlink"/>
    <w:basedOn w:val="DefaultParagraphFont"/>
    <w:uiPriority w:val="99"/>
    <w:semiHidden/>
    <w:unhideWhenUsed/>
    <w:rsid w:val="001705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cs.aws.amazon.com/general/latest/gr/iot-core.html" TargetMode="External"/><Relationship Id="rId26" Type="http://schemas.openxmlformats.org/officeDocument/2006/relationships/hyperlink" Target="https://developers.redhat.com/articles/2025/05/05/practical-example-custom-metrics-autoscaler" TargetMode="External"/><Relationship Id="rId39" Type="http://schemas.openxmlformats.org/officeDocument/2006/relationships/hyperlink" Target="https://www.mongodb.com/docs/manual/core/timeseries/timeseries-best-practices/" TargetMode="External"/><Relationship Id="rId21" Type="http://schemas.openxmlformats.org/officeDocument/2006/relationships/hyperlink" Target="https://doi.org/10.3390/fi15120383" TargetMode="External"/><Relationship Id="rId34" Type="http://schemas.openxmlformats.org/officeDocument/2006/relationships/hyperlink" Target="https://www.theseus.fi/bitstream/handle/10024/887394/Mahgoub_Ahmed.pdf" TargetMode="External"/><Relationship Id="rId42" Type="http://schemas.openxmlformats.org/officeDocument/2006/relationships/hyperlink" Target="https://nodejs.org/en/learn/asynchronous-work/dont-block-the-event-loop" TargetMode="External"/><Relationship Id="rId47" Type="http://schemas.openxmlformats.org/officeDocument/2006/relationships/hyperlink" Target="https://doi.org/10.1007/978-3-031-66326-0_12" TargetMode="External"/><Relationship Id="rId50" Type="http://schemas.openxmlformats.org/officeDocument/2006/relationships/hyperlink" Target="https://iot-analytics.com/number-connected-iot-devices/" TargetMode="External"/><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jaegertracing.io/docs/1.23/architecture/" TargetMode="External"/><Relationship Id="rId11" Type="http://schemas.openxmlformats.org/officeDocument/2006/relationships/image" Target="media/image7.png"/><Relationship Id="rId24" Type="http://schemas.openxmlformats.org/officeDocument/2006/relationships/hyperlink" Target="https://aws.amazon.com/blogs/mt/autoscaling-kubernetes-workloads-with-keda-using-amazon-managed-service-for-prometheus-metrics/" TargetMode="External"/><Relationship Id="rId32" Type="http://schemas.openxmlformats.org/officeDocument/2006/relationships/hyperlink" Target="https://kubernetes.io/docs/tasks/run-application/horizontal-pod-autoscale/" TargetMode="External"/><Relationship Id="rId37" Type="http://schemas.openxmlformats.org/officeDocument/2006/relationships/hyperlink" Target="https://www.mongodb.com/docs/v8.0/core/bulk-write-operations/" TargetMode="External"/><Relationship Id="rId40" Type="http://schemas.openxmlformats.org/officeDocument/2006/relationships/hyperlink" Target="https://www.mongodb.com/docs/manual/core/timeseries/timeseries-shard-collection/" TargetMode="External"/><Relationship Id="rId45" Type="http://schemas.openxmlformats.org/officeDocument/2006/relationships/hyperlink" Target="https://arxiv.org/html/2412.01416v1" TargetMode="External"/><Relationship Id="rId53" Type="http://schemas.openxmlformats.org/officeDocument/2006/relationships/hyperlink" Target="https://github.com/HaydenDuong/SIT314_729---Software-Architecture-and-Scalability-for-IOT/tree/main/Tasks/6.4HD" TargetMode="Externa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hyperlink" Target="https://docs.aws.amazon.com/iot/latest/developerguide/mqtt.html" TargetMode="External"/><Relationship Id="rId31" Type="http://schemas.openxmlformats.org/officeDocument/2006/relationships/hyperlink" Target="https://arxiv.org/html/2404.19492v2" TargetMode="External"/><Relationship Id="rId44" Type="http://schemas.openxmlformats.org/officeDocument/2006/relationships/hyperlink" Target="https://docs.oasis-open.org/mqtt/mqtt/v5.0/mqtt-v5.0.html" TargetMode="External"/><Relationship Id="rId52" Type="http://schemas.openxmlformats.org/officeDocument/2006/relationships/hyperlink" Target="https://doi.org/10.3390/app1017579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cloud.google.com/kubernetes-engine/docs/tutorials/autoscaling-metrics" TargetMode="External"/><Relationship Id="rId27" Type="http://schemas.openxmlformats.org/officeDocument/2006/relationships/hyperlink" Target="https://doi.org/10.1007/s11227-019-02984-6" TargetMode="External"/><Relationship Id="rId30" Type="http://schemas.openxmlformats.org/officeDocument/2006/relationships/hyperlink" Target="https://keda.sh/" TargetMode="External"/><Relationship Id="rId35" Type="http://schemas.openxmlformats.org/officeDocument/2006/relationships/hyperlink" Target="https://doi.org/10.3389/friot.2023.1275080" TargetMode="External"/><Relationship Id="rId43" Type="http://schemas.openxmlformats.org/officeDocument/2006/relationships/hyperlink" Target="https://arxiv.org/pdf/2403.08798" TargetMode="External"/><Relationship Id="rId48" Type="http://schemas.openxmlformats.org/officeDocument/2006/relationships/hyperlink" Target="https://doi.org/10.1016/j.jnca.2024.104067" TargetMode="External"/><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hyperlink" Target="https://coroot.com/blog/engineering/how-quickly-can-the-kubernetes-hpa-scale-your-app/"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aws.amazon.com/blogs/iot/7-patterns-for-iot-data-ingestion-and-visualization-how-to-decide-what-works-best-for-your-use-case/" TargetMode="External"/><Relationship Id="rId33" Type="http://schemas.openxmlformats.org/officeDocument/2006/relationships/hyperlink" Target="https://fabianlee.org/2023/09/09/kubernetes-horizontalpodautoscaler-evaluation-based-on-prometheus-metric/" TargetMode="External"/><Relationship Id="rId38" Type="http://schemas.openxmlformats.org/officeDocument/2006/relationships/hyperlink" Target="https://www.mongodb.com/docs/atlas/scale-cluster/" TargetMode="External"/><Relationship Id="rId46" Type="http://schemas.openxmlformats.org/officeDocument/2006/relationships/hyperlink" Target="https://doi.org/10.1007/978-3-031-46784-4_5" TargetMode="External"/><Relationship Id="rId20" Type="http://schemas.openxmlformats.org/officeDocument/2006/relationships/hyperlink" Target="https://www.emqx.com/en/blog/reaching-100m-mqtt-connections-with-emqx-5-0" TargetMode="External"/><Relationship Id="rId41" Type="http://schemas.openxmlformats.org/officeDocument/2006/relationships/hyperlink" Target="https://www.mongodb.com/docs/manual/core/timeseries-collections/" TargetMode="External"/><Relationship Id="rId54" Type="http://schemas.openxmlformats.org/officeDocument/2006/relationships/hyperlink" Target="https://deakin.au.panopto.com/Panopto/Pages/Viewer.aspx?id=aca44efe-32e2-49d8-8256-b373005163e2"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doi.org/10.3389/fcomp.2025.1509165" TargetMode="External"/><Relationship Id="rId28" Type="http://schemas.openxmlformats.org/officeDocument/2006/relationships/hyperlink" Target="https://www.influxdata.com/comparison/influxdb-vs-timescaledb/" TargetMode="External"/><Relationship Id="rId36" Type="http://schemas.openxmlformats.org/officeDocument/2006/relationships/hyperlink" Target="https://doi.org/10.3390/en14185817" TargetMode="External"/><Relationship Id="rId49" Type="http://schemas.openxmlformats.org/officeDocument/2006/relationships/hyperlink" Target="https://doi.org/10.1016/j.iot.2023.1008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431</TotalTime>
  <Pages>31</Pages>
  <Words>6193</Words>
  <Characters>35302</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49</cp:revision>
  <dcterms:created xsi:type="dcterms:W3CDTF">2025-10-10T21:29:00Z</dcterms:created>
  <dcterms:modified xsi:type="dcterms:W3CDTF">2025-10-11T04:56:00Z</dcterms:modified>
</cp:coreProperties>
</file>