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36D6" w14:textId="517AF9AD" w:rsidR="00FB63F3" w:rsidRPr="00C87AE5" w:rsidRDefault="00C87AE5" w:rsidP="00C87AE5">
      <w:pPr>
        <w:spacing w:line="360" w:lineRule="auto"/>
        <w:rPr>
          <w:rFonts w:asciiTheme="minorHAnsi" w:hAnsiTheme="minorHAnsi" w:cstheme="minorHAnsi"/>
          <w:b/>
          <w:sz w:val="24"/>
          <w:szCs w:val="24"/>
        </w:rPr>
      </w:pPr>
      <w:bookmarkStart w:id="0" w:name="_Hlk50305408"/>
      <w:bookmarkEnd w:id="0"/>
      <w:r>
        <w:rPr>
          <w:rFonts w:asciiTheme="minorHAnsi" w:hAnsiTheme="minorHAnsi" w:cstheme="minorHAnsi"/>
          <w:b/>
          <w:sz w:val="24"/>
          <w:szCs w:val="24"/>
        </w:rPr>
        <w:t xml:space="preserve">Size selective predation by </w:t>
      </w:r>
      <w:r w:rsidR="003663AC">
        <w:rPr>
          <w:rFonts w:asciiTheme="minorHAnsi" w:hAnsiTheme="minorHAnsi" w:cstheme="minorHAnsi"/>
          <w:b/>
          <w:sz w:val="24"/>
          <w:szCs w:val="24"/>
        </w:rPr>
        <w:t xml:space="preserve">three </w:t>
      </w:r>
      <w:r>
        <w:rPr>
          <w:rFonts w:asciiTheme="minorHAnsi" w:hAnsiTheme="minorHAnsi" w:cstheme="minorHAnsi"/>
          <w:b/>
          <w:sz w:val="24"/>
          <w:szCs w:val="24"/>
        </w:rPr>
        <w:t>estuarine zooplan</w:t>
      </w:r>
      <w:r w:rsidR="002A66C5">
        <w:rPr>
          <w:rFonts w:asciiTheme="minorHAnsi" w:hAnsiTheme="minorHAnsi" w:cstheme="minorHAnsi"/>
          <w:b/>
          <w:sz w:val="24"/>
          <w:szCs w:val="24"/>
        </w:rPr>
        <w:t>k</w:t>
      </w:r>
      <w:r>
        <w:rPr>
          <w:rFonts w:asciiTheme="minorHAnsi" w:hAnsiTheme="minorHAnsi" w:cstheme="minorHAnsi"/>
          <w:b/>
          <w:sz w:val="24"/>
          <w:szCs w:val="24"/>
        </w:rPr>
        <w:t>tivorous fish</w:t>
      </w:r>
      <w:r w:rsidR="003663AC">
        <w:rPr>
          <w:rFonts w:asciiTheme="minorHAnsi" w:hAnsiTheme="minorHAnsi" w:cstheme="minorHAnsi"/>
          <w:b/>
          <w:sz w:val="24"/>
          <w:szCs w:val="24"/>
        </w:rPr>
        <w:t xml:space="preserve"> species</w:t>
      </w:r>
    </w:p>
    <w:p w14:paraId="2408A801" w14:textId="77777777" w:rsidR="005B3A68" w:rsidRPr="00C87AE5" w:rsidRDefault="005B3A68" w:rsidP="00C87AE5">
      <w:pPr>
        <w:spacing w:line="360" w:lineRule="auto"/>
        <w:rPr>
          <w:rFonts w:asciiTheme="minorHAnsi" w:hAnsiTheme="minorHAnsi" w:cstheme="minorHAnsi"/>
          <w:sz w:val="24"/>
          <w:szCs w:val="24"/>
        </w:rPr>
      </w:pPr>
    </w:p>
    <w:p w14:paraId="7B21F65E" w14:textId="13E0CCAA" w:rsidR="00FB63F3" w:rsidRPr="00C87AE5" w:rsidRDefault="00FB63F3" w:rsidP="00C87AE5">
      <w:pPr>
        <w:spacing w:line="360" w:lineRule="auto"/>
        <w:rPr>
          <w:rFonts w:asciiTheme="minorHAnsi" w:hAnsiTheme="minorHAnsi" w:cstheme="minorHAnsi"/>
          <w:b/>
          <w:sz w:val="24"/>
          <w:szCs w:val="24"/>
          <w:vertAlign w:val="superscript"/>
        </w:rPr>
      </w:pPr>
      <w:r w:rsidRPr="00C87AE5">
        <w:rPr>
          <w:rFonts w:asciiTheme="minorHAnsi" w:hAnsiTheme="minorHAnsi" w:cstheme="minorHAnsi"/>
          <w:sz w:val="24"/>
          <w:szCs w:val="24"/>
        </w:rPr>
        <w:t xml:space="preserve">Hayden </w:t>
      </w:r>
      <w:r w:rsidR="003603D5" w:rsidRPr="00C87AE5">
        <w:rPr>
          <w:rFonts w:asciiTheme="minorHAnsi" w:hAnsiTheme="minorHAnsi" w:cstheme="minorHAnsi"/>
          <w:sz w:val="24"/>
          <w:szCs w:val="24"/>
        </w:rPr>
        <w:t xml:space="preserve">T. </w:t>
      </w:r>
      <w:r w:rsidRPr="00C87AE5">
        <w:rPr>
          <w:rFonts w:asciiTheme="minorHAnsi" w:hAnsiTheme="minorHAnsi" w:cstheme="minorHAnsi"/>
          <w:sz w:val="24"/>
          <w:szCs w:val="24"/>
        </w:rPr>
        <w:t>Schilling</w:t>
      </w:r>
      <w:r w:rsidRPr="00C87AE5">
        <w:rPr>
          <w:rFonts w:asciiTheme="minorHAnsi" w:hAnsiTheme="minorHAnsi" w:cstheme="minorHAnsi"/>
          <w:sz w:val="24"/>
          <w:szCs w:val="24"/>
          <w:vertAlign w:val="superscript"/>
        </w:rPr>
        <w:t>1,2</w:t>
      </w:r>
      <w:r w:rsidR="002C17DB" w:rsidRPr="00C87AE5">
        <w:rPr>
          <w:rFonts w:asciiTheme="minorHAnsi" w:hAnsiTheme="minorHAnsi" w:cstheme="minorHAnsi"/>
          <w:sz w:val="24"/>
          <w:szCs w:val="24"/>
          <w:vertAlign w:val="superscript"/>
        </w:rPr>
        <w:t>*</w:t>
      </w:r>
      <w:r w:rsidRPr="00C87AE5">
        <w:rPr>
          <w:rFonts w:asciiTheme="minorHAnsi" w:hAnsiTheme="minorHAnsi" w:cstheme="minorHAnsi"/>
          <w:sz w:val="24"/>
          <w:szCs w:val="24"/>
        </w:rPr>
        <w:t>, Ja</w:t>
      </w:r>
      <w:r w:rsidR="00BC340C" w:rsidRPr="00C87AE5">
        <w:rPr>
          <w:rFonts w:asciiTheme="minorHAnsi" w:hAnsiTheme="minorHAnsi" w:cstheme="minorHAnsi"/>
          <w:sz w:val="24"/>
          <w:szCs w:val="24"/>
        </w:rPr>
        <w:t>mes</w:t>
      </w:r>
      <w:r w:rsidR="00BC222B" w:rsidRPr="00C87AE5">
        <w:rPr>
          <w:rFonts w:asciiTheme="minorHAnsi" w:hAnsiTheme="minorHAnsi" w:cstheme="minorHAnsi"/>
          <w:sz w:val="24"/>
          <w:szCs w:val="24"/>
        </w:rPr>
        <w:t xml:space="preserve"> A.</w:t>
      </w:r>
      <w:r w:rsidRPr="00C87AE5">
        <w:rPr>
          <w:rFonts w:asciiTheme="minorHAnsi" w:hAnsiTheme="minorHAnsi" w:cstheme="minorHAnsi"/>
          <w:sz w:val="24"/>
          <w:szCs w:val="24"/>
        </w:rPr>
        <w:t xml:space="preserve"> </w:t>
      </w:r>
      <w:r w:rsidR="00BC340C" w:rsidRPr="00C87AE5">
        <w:rPr>
          <w:rFonts w:asciiTheme="minorHAnsi" w:hAnsiTheme="minorHAnsi" w:cstheme="minorHAnsi"/>
          <w:sz w:val="24"/>
          <w:szCs w:val="24"/>
        </w:rPr>
        <w:t>Smith</w:t>
      </w:r>
      <w:r w:rsidRPr="00C87AE5">
        <w:rPr>
          <w:rFonts w:asciiTheme="minorHAnsi" w:hAnsiTheme="minorHAnsi" w:cstheme="minorHAnsi"/>
          <w:sz w:val="24"/>
          <w:szCs w:val="24"/>
          <w:vertAlign w:val="superscript"/>
        </w:rPr>
        <w:t>1,2</w:t>
      </w:r>
      <w:r w:rsidRPr="00C87AE5">
        <w:rPr>
          <w:rFonts w:asciiTheme="minorHAnsi" w:hAnsiTheme="minorHAnsi" w:cstheme="minorHAnsi"/>
          <w:sz w:val="24"/>
          <w:szCs w:val="24"/>
        </w:rPr>
        <w:t>, Ja</w:t>
      </w:r>
      <w:r w:rsidR="00BC340C" w:rsidRPr="00C87AE5">
        <w:rPr>
          <w:rFonts w:asciiTheme="minorHAnsi" w:hAnsiTheme="minorHAnsi" w:cstheme="minorHAnsi"/>
          <w:sz w:val="24"/>
          <w:szCs w:val="24"/>
        </w:rPr>
        <w:t>son</w:t>
      </w:r>
      <w:r w:rsidR="00BC222B" w:rsidRPr="00C87AE5">
        <w:rPr>
          <w:rFonts w:asciiTheme="minorHAnsi" w:hAnsiTheme="minorHAnsi" w:cstheme="minorHAnsi"/>
          <w:sz w:val="24"/>
          <w:szCs w:val="24"/>
        </w:rPr>
        <w:t xml:space="preserve"> D.</w:t>
      </w:r>
      <w:r w:rsidRPr="00C87AE5">
        <w:rPr>
          <w:rFonts w:asciiTheme="minorHAnsi" w:hAnsiTheme="minorHAnsi" w:cstheme="minorHAnsi"/>
          <w:sz w:val="24"/>
          <w:szCs w:val="24"/>
        </w:rPr>
        <w:t xml:space="preserve"> </w:t>
      </w:r>
      <w:r w:rsidR="00BC340C" w:rsidRPr="00C87AE5">
        <w:rPr>
          <w:rFonts w:asciiTheme="minorHAnsi" w:hAnsiTheme="minorHAnsi" w:cstheme="minorHAnsi"/>
          <w:sz w:val="24"/>
          <w:szCs w:val="24"/>
        </w:rPr>
        <w:t>Everett</w:t>
      </w:r>
      <w:r w:rsidRPr="00C87AE5">
        <w:rPr>
          <w:rFonts w:asciiTheme="minorHAnsi" w:hAnsiTheme="minorHAnsi" w:cstheme="minorHAnsi"/>
          <w:sz w:val="24"/>
          <w:szCs w:val="24"/>
          <w:vertAlign w:val="superscript"/>
        </w:rPr>
        <w:t>1,2</w:t>
      </w:r>
      <w:r w:rsidR="002D606B">
        <w:rPr>
          <w:rFonts w:asciiTheme="minorHAnsi" w:hAnsiTheme="minorHAnsi" w:cstheme="minorHAnsi"/>
          <w:sz w:val="24"/>
          <w:szCs w:val="24"/>
          <w:vertAlign w:val="superscript"/>
        </w:rPr>
        <w:t>,3</w:t>
      </w:r>
      <w:r w:rsidRPr="00C87AE5">
        <w:rPr>
          <w:rFonts w:asciiTheme="minorHAnsi" w:hAnsiTheme="minorHAnsi" w:cstheme="minorHAnsi"/>
          <w:sz w:val="24"/>
          <w:szCs w:val="24"/>
        </w:rPr>
        <w:t>, Daniel</w:t>
      </w:r>
      <w:r w:rsidR="0074112C" w:rsidRPr="00C87AE5">
        <w:rPr>
          <w:rFonts w:asciiTheme="minorHAnsi" w:hAnsiTheme="minorHAnsi" w:cstheme="minorHAnsi"/>
          <w:sz w:val="24"/>
          <w:szCs w:val="24"/>
        </w:rPr>
        <w:t xml:space="preserve"> P.</w:t>
      </w:r>
      <w:r w:rsidRPr="00C87AE5">
        <w:rPr>
          <w:rFonts w:asciiTheme="minorHAnsi" w:hAnsiTheme="minorHAnsi" w:cstheme="minorHAnsi"/>
          <w:sz w:val="24"/>
          <w:szCs w:val="24"/>
        </w:rPr>
        <w:t xml:space="preserve"> Harrison</w:t>
      </w:r>
      <w:r w:rsidRPr="00C87AE5">
        <w:rPr>
          <w:rFonts w:asciiTheme="minorHAnsi" w:hAnsiTheme="minorHAnsi" w:cstheme="minorHAnsi"/>
          <w:sz w:val="24"/>
          <w:szCs w:val="24"/>
          <w:vertAlign w:val="superscript"/>
        </w:rPr>
        <w:t>2,</w:t>
      </w:r>
      <w:r w:rsidR="002D606B">
        <w:rPr>
          <w:rFonts w:asciiTheme="minorHAnsi" w:hAnsiTheme="minorHAnsi" w:cstheme="minorHAnsi"/>
          <w:sz w:val="24"/>
          <w:szCs w:val="24"/>
          <w:vertAlign w:val="superscript"/>
        </w:rPr>
        <w:t>4,5</w:t>
      </w:r>
      <w:r w:rsidRPr="00C87AE5">
        <w:rPr>
          <w:rFonts w:asciiTheme="minorHAnsi" w:hAnsiTheme="minorHAnsi" w:cstheme="minorHAnsi"/>
          <w:sz w:val="24"/>
          <w:szCs w:val="24"/>
        </w:rPr>
        <w:t>, Iain</w:t>
      </w:r>
      <w:r w:rsidR="00BC222B" w:rsidRPr="00C87AE5">
        <w:rPr>
          <w:rFonts w:asciiTheme="minorHAnsi" w:hAnsiTheme="minorHAnsi" w:cstheme="minorHAnsi"/>
          <w:sz w:val="24"/>
          <w:szCs w:val="24"/>
        </w:rPr>
        <w:t xml:space="preserve"> M.</w:t>
      </w:r>
      <w:r w:rsidRPr="00C87AE5">
        <w:rPr>
          <w:rFonts w:asciiTheme="minorHAnsi" w:hAnsiTheme="minorHAnsi" w:cstheme="minorHAnsi"/>
          <w:sz w:val="24"/>
          <w:szCs w:val="24"/>
        </w:rPr>
        <w:t xml:space="preserve"> Suthers</w:t>
      </w:r>
      <w:r w:rsidRPr="00C87AE5">
        <w:rPr>
          <w:rFonts w:asciiTheme="minorHAnsi" w:hAnsiTheme="minorHAnsi" w:cstheme="minorHAnsi"/>
          <w:sz w:val="24"/>
          <w:szCs w:val="24"/>
          <w:vertAlign w:val="superscript"/>
        </w:rPr>
        <w:t>1,2</w:t>
      </w:r>
    </w:p>
    <w:p w14:paraId="60F56357" w14:textId="77777777" w:rsidR="00FD7F4C" w:rsidRPr="00C87AE5" w:rsidRDefault="00FD7F4C" w:rsidP="00C87AE5">
      <w:pPr>
        <w:spacing w:line="360" w:lineRule="auto"/>
        <w:rPr>
          <w:rFonts w:asciiTheme="minorHAnsi" w:hAnsiTheme="minorHAnsi" w:cstheme="minorHAnsi"/>
          <w:b/>
          <w:sz w:val="24"/>
          <w:szCs w:val="24"/>
        </w:rPr>
      </w:pPr>
    </w:p>
    <w:p w14:paraId="40F0EFB9" w14:textId="7E81B9F4" w:rsidR="00FD7F4C" w:rsidRPr="00C87AE5" w:rsidRDefault="00FB63F3" w:rsidP="00C87AE5">
      <w:pPr>
        <w:spacing w:after="0" w:line="360" w:lineRule="auto"/>
        <w:rPr>
          <w:rFonts w:asciiTheme="minorHAnsi" w:hAnsiTheme="minorHAnsi" w:cstheme="minorHAnsi"/>
          <w:sz w:val="24"/>
          <w:szCs w:val="24"/>
        </w:rPr>
      </w:pPr>
      <w:r w:rsidRPr="00C87AE5">
        <w:rPr>
          <w:rFonts w:asciiTheme="minorHAnsi" w:hAnsiTheme="minorHAnsi" w:cstheme="minorHAnsi"/>
          <w:sz w:val="24"/>
          <w:szCs w:val="24"/>
          <w:vertAlign w:val="superscript"/>
        </w:rPr>
        <w:t>1</w:t>
      </w:r>
      <w:r w:rsidR="00C5113A" w:rsidRPr="00C87AE5">
        <w:rPr>
          <w:rFonts w:asciiTheme="minorHAnsi" w:hAnsiTheme="minorHAnsi" w:cstheme="minorHAnsi"/>
          <w:sz w:val="24"/>
          <w:szCs w:val="24"/>
        </w:rPr>
        <w:t xml:space="preserve"> </w:t>
      </w:r>
      <w:r w:rsidRPr="00C87AE5">
        <w:rPr>
          <w:rFonts w:asciiTheme="minorHAnsi" w:hAnsiTheme="minorHAnsi" w:cstheme="minorHAnsi"/>
          <w:sz w:val="24"/>
          <w:szCs w:val="24"/>
        </w:rPr>
        <w:t>Centre</w:t>
      </w:r>
      <w:r w:rsidR="00C87AE5">
        <w:rPr>
          <w:rFonts w:asciiTheme="minorHAnsi" w:hAnsiTheme="minorHAnsi" w:cstheme="minorHAnsi"/>
          <w:sz w:val="24"/>
          <w:szCs w:val="24"/>
        </w:rPr>
        <w:t xml:space="preserve"> for Marine Science and Innovation</w:t>
      </w:r>
      <w:r w:rsidRPr="00C87AE5">
        <w:rPr>
          <w:rFonts w:asciiTheme="minorHAnsi" w:hAnsiTheme="minorHAnsi" w:cstheme="minorHAnsi"/>
          <w:sz w:val="24"/>
          <w:szCs w:val="24"/>
        </w:rPr>
        <w:t xml:space="preserve">, </w:t>
      </w:r>
      <w:r w:rsidR="00C87AE5">
        <w:rPr>
          <w:rFonts w:asciiTheme="minorHAnsi" w:hAnsiTheme="minorHAnsi" w:cstheme="minorHAnsi"/>
          <w:sz w:val="24"/>
          <w:szCs w:val="24"/>
        </w:rPr>
        <w:t xml:space="preserve">UNSW </w:t>
      </w:r>
      <w:r w:rsidR="00643CBF">
        <w:rPr>
          <w:rFonts w:asciiTheme="minorHAnsi" w:hAnsiTheme="minorHAnsi" w:cstheme="minorHAnsi"/>
          <w:sz w:val="24"/>
          <w:szCs w:val="24"/>
        </w:rPr>
        <w:t>Sydney</w:t>
      </w:r>
      <w:r w:rsidR="00C87AE5">
        <w:rPr>
          <w:rFonts w:asciiTheme="minorHAnsi" w:hAnsiTheme="minorHAnsi" w:cstheme="minorHAnsi"/>
          <w:sz w:val="24"/>
          <w:szCs w:val="24"/>
        </w:rPr>
        <w:t>,</w:t>
      </w:r>
      <w:r w:rsidRPr="00C87AE5">
        <w:rPr>
          <w:rFonts w:asciiTheme="minorHAnsi" w:hAnsiTheme="minorHAnsi" w:cstheme="minorHAnsi"/>
          <w:sz w:val="24"/>
          <w:szCs w:val="24"/>
        </w:rPr>
        <w:t xml:space="preserve"> NSW 2052, Australia</w:t>
      </w:r>
    </w:p>
    <w:p w14:paraId="7629745B" w14:textId="66F9313D" w:rsidR="00FB63F3" w:rsidRDefault="00FB63F3" w:rsidP="00C87AE5">
      <w:pPr>
        <w:spacing w:after="0" w:line="360" w:lineRule="auto"/>
        <w:rPr>
          <w:rFonts w:asciiTheme="minorHAnsi" w:hAnsiTheme="minorHAnsi" w:cstheme="minorHAnsi"/>
          <w:sz w:val="24"/>
          <w:szCs w:val="24"/>
        </w:rPr>
      </w:pPr>
      <w:r w:rsidRPr="00C87AE5">
        <w:rPr>
          <w:rFonts w:asciiTheme="minorHAnsi" w:hAnsiTheme="minorHAnsi" w:cstheme="minorHAnsi"/>
          <w:sz w:val="24"/>
          <w:szCs w:val="24"/>
          <w:vertAlign w:val="superscript"/>
        </w:rPr>
        <w:t>2</w:t>
      </w:r>
      <w:r w:rsidRPr="00C87AE5">
        <w:rPr>
          <w:rFonts w:asciiTheme="minorHAnsi" w:hAnsiTheme="minorHAnsi" w:cstheme="minorHAnsi"/>
          <w:sz w:val="24"/>
          <w:szCs w:val="24"/>
        </w:rPr>
        <w:t xml:space="preserve"> Sydney Institute of Marine Science, Mosman NSW 2088, Australia</w:t>
      </w:r>
    </w:p>
    <w:p w14:paraId="30AE716E" w14:textId="62048048" w:rsidR="002D606B" w:rsidRPr="002D606B" w:rsidRDefault="002D606B" w:rsidP="00C87AE5">
      <w:pPr>
        <w:spacing w:after="0" w:line="360" w:lineRule="auto"/>
        <w:rPr>
          <w:rFonts w:asciiTheme="minorHAnsi" w:hAnsiTheme="minorHAnsi" w:cstheme="minorHAnsi"/>
          <w:sz w:val="24"/>
          <w:szCs w:val="24"/>
        </w:rPr>
      </w:pPr>
      <w:r>
        <w:rPr>
          <w:rFonts w:asciiTheme="minorHAnsi" w:hAnsiTheme="minorHAnsi" w:cstheme="minorHAnsi"/>
          <w:sz w:val="24"/>
          <w:szCs w:val="24"/>
          <w:vertAlign w:val="superscript"/>
        </w:rPr>
        <w:t>3</w:t>
      </w:r>
      <w:r>
        <w:rPr>
          <w:rFonts w:asciiTheme="minorHAnsi" w:hAnsiTheme="minorHAnsi" w:cstheme="minorHAnsi"/>
          <w:sz w:val="24"/>
          <w:szCs w:val="24"/>
        </w:rPr>
        <w:t xml:space="preserve"> </w:t>
      </w:r>
      <w:r w:rsidR="00977A71" w:rsidRPr="00977A71">
        <w:rPr>
          <w:rFonts w:asciiTheme="minorHAnsi" w:hAnsiTheme="minorHAnsi" w:cstheme="minorHAnsi"/>
          <w:sz w:val="24"/>
          <w:szCs w:val="24"/>
        </w:rPr>
        <w:t>School of Mathematics and Physics, The University of Queensland, St. Lucia, Queensland</w:t>
      </w:r>
      <w:r w:rsidR="00D5038B">
        <w:rPr>
          <w:rFonts w:asciiTheme="minorHAnsi" w:hAnsiTheme="minorHAnsi" w:cstheme="minorHAnsi"/>
          <w:sz w:val="24"/>
          <w:szCs w:val="24"/>
        </w:rPr>
        <w:t xml:space="preserve"> 4072</w:t>
      </w:r>
      <w:r w:rsidR="00977A71" w:rsidRPr="00977A71">
        <w:rPr>
          <w:rFonts w:asciiTheme="minorHAnsi" w:hAnsiTheme="minorHAnsi" w:cstheme="minorHAnsi"/>
          <w:sz w:val="24"/>
          <w:szCs w:val="24"/>
        </w:rPr>
        <w:t>, Australia</w:t>
      </w:r>
    </w:p>
    <w:p w14:paraId="2F61B355" w14:textId="05F9922A" w:rsidR="00FB63F3" w:rsidRDefault="002D606B" w:rsidP="00C87AE5">
      <w:pPr>
        <w:spacing w:after="0" w:line="360" w:lineRule="auto"/>
        <w:rPr>
          <w:rFonts w:asciiTheme="minorHAnsi" w:hAnsiTheme="minorHAnsi" w:cstheme="minorHAnsi"/>
          <w:sz w:val="24"/>
          <w:szCs w:val="24"/>
        </w:rPr>
      </w:pPr>
      <w:r>
        <w:rPr>
          <w:rFonts w:asciiTheme="minorHAnsi" w:hAnsiTheme="minorHAnsi" w:cstheme="minorHAnsi"/>
          <w:sz w:val="24"/>
          <w:szCs w:val="24"/>
          <w:vertAlign w:val="superscript"/>
        </w:rPr>
        <w:t>4</w:t>
      </w:r>
      <w:r w:rsidR="00FB63F3" w:rsidRPr="00C87AE5">
        <w:rPr>
          <w:rFonts w:asciiTheme="minorHAnsi" w:hAnsiTheme="minorHAnsi" w:cstheme="minorHAnsi"/>
          <w:sz w:val="24"/>
          <w:szCs w:val="24"/>
        </w:rPr>
        <w:t xml:space="preserve"> </w:t>
      </w:r>
      <w:r w:rsidR="00B458C6" w:rsidRPr="00C87AE5">
        <w:rPr>
          <w:rFonts w:asciiTheme="minorHAnsi" w:hAnsiTheme="minorHAnsi" w:cstheme="minorHAnsi"/>
          <w:sz w:val="24"/>
          <w:szCs w:val="24"/>
        </w:rPr>
        <w:t>University of Sydney Institute of Marine Science, School of Geosciences, University of Sydney, NSW</w:t>
      </w:r>
      <w:r w:rsidR="00977A71">
        <w:rPr>
          <w:rFonts w:asciiTheme="minorHAnsi" w:hAnsiTheme="minorHAnsi" w:cstheme="minorHAnsi"/>
          <w:sz w:val="24"/>
          <w:szCs w:val="24"/>
        </w:rPr>
        <w:t xml:space="preserve"> 2006</w:t>
      </w:r>
      <w:r w:rsidR="00B458C6" w:rsidRPr="00C87AE5">
        <w:rPr>
          <w:rFonts w:asciiTheme="minorHAnsi" w:hAnsiTheme="minorHAnsi" w:cstheme="minorHAnsi"/>
          <w:sz w:val="24"/>
          <w:szCs w:val="24"/>
        </w:rPr>
        <w:t>, Australia</w:t>
      </w:r>
    </w:p>
    <w:p w14:paraId="56F9D05C" w14:textId="1DAC7417" w:rsidR="002D606B" w:rsidRPr="002D606B" w:rsidRDefault="002D606B" w:rsidP="00C87AE5">
      <w:pPr>
        <w:spacing w:after="0" w:line="360" w:lineRule="auto"/>
        <w:rPr>
          <w:rFonts w:asciiTheme="minorHAnsi" w:hAnsiTheme="minorHAnsi" w:cstheme="minorHAnsi"/>
          <w:sz w:val="24"/>
          <w:szCs w:val="24"/>
        </w:rPr>
      </w:pPr>
      <w:r>
        <w:rPr>
          <w:rFonts w:asciiTheme="minorHAnsi" w:hAnsiTheme="minorHAnsi" w:cstheme="minorHAnsi"/>
          <w:sz w:val="24"/>
          <w:szCs w:val="24"/>
          <w:vertAlign w:val="superscript"/>
        </w:rPr>
        <w:t>5</w:t>
      </w:r>
      <w:r>
        <w:rPr>
          <w:rFonts w:asciiTheme="minorHAnsi" w:hAnsiTheme="minorHAnsi" w:cstheme="minorHAnsi"/>
          <w:sz w:val="24"/>
          <w:szCs w:val="24"/>
        </w:rPr>
        <w:t xml:space="preserve"> </w:t>
      </w:r>
      <w:r w:rsidRPr="002D606B">
        <w:rPr>
          <w:rFonts w:asciiTheme="minorHAnsi" w:hAnsiTheme="minorHAnsi" w:cstheme="minorHAnsi"/>
          <w:sz w:val="24"/>
          <w:szCs w:val="24"/>
        </w:rPr>
        <w:t>National Marine Science Centre, Southern Cross University</w:t>
      </w:r>
      <w:r>
        <w:rPr>
          <w:rFonts w:asciiTheme="minorHAnsi" w:hAnsiTheme="minorHAnsi" w:cstheme="minorHAnsi"/>
          <w:sz w:val="24"/>
          <w:szCs w:val="24"/>
        </w:rPr>
        <w:t xml:space="preserve">, </w:t>
      </w:r>
      <w:r w:rsidRPr="002D606B">
        <w:rPr>
          <w:rFonts w:asciiTheme="minorHAnsi" w:hAnsiTheme="minorHAnsi" w:cstheme="minorHAnsi"/>
          <w:sz w:val="24"/>
          <w:szCs w:val="24"/>
        </w:rPr>
        <w:t>Coffs Harbour, NSW 2450</w:t>
      </w:r>
      <w:r w:rsidR="00977A71">
        <w:rPr>
          <w:rFonts w:asciiTheme="minorHAnsi" w:hAnsiTheme="minorHAnsi" w:cstheme="minorHAnsi"/>
          <w:sz w:val="24"/>
          <w:szCs w:val="24"/>
        </w:rPr>
        <w:t>, Australia</w:t>
      </w:r>
    </w:p>
    <w:p w14:paraId="5229897D" w14:textId="77777777" w:rsidR="00FD7F4C" w:rsidRPr="00C87AE5" w:rsidRDefault="00FD7F4C" w:rsidP="00C87AE5">
      <w:pPr>
        <w:spacing w:line="360" w:lineRule="auto"/>
        <w:rPr>
          <w:rFonts w:asciiTheme="minorHAnsi" w:hAnsiTheme="minorHAnsi" w:cstheme="minorHAnsi"/>
          <w:b/>
          <w:sz w:val="24"/>
          <w:szCs w:val="24"/>
        </w:rPr>
      </w:pPr>
    </w:p>
    <w:p w14:paraId="1E8C5070" w14:textId="3311BDFF" w:rsidR="00FB63F3" w:rsidRPr="00C87AE5" w:rsidRDefault="00FB63F3"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 Corresponding author. Email</w:t>
      </w:r>
      <w:r w:rsidR="00054691" w:rsidRPr="00C87AE5">
        <w:rPr>
          <w:rFonts w:asciiTheme="minorHAnsi" w:hAnsiTheme="minorHAnsi" w:cstheme="minorHAnsi"/>
          <w:sz w:val="24"/>
          <w:szCs w:val="24"/>
        </w:rPr>
        <w:t>:</w:t>
      </w:r>
      <w:r w:rsidRPr="00C87AE5">
        <w:rPr>
          <w:rFonts w:asciiTheme="minorHAnsi" w:hAnsiTheme="minorHAnsi" w:cstheme="minorHAnsi"/>
          <w:sz w:val="24"/>
          <w:szCs w:val="24"/>
        </w:rPr>
        <w:t xml:space="preserve"> </w:t>
      </w:r>
      <w:hyperlink r:id="rId8" w:history="1">
        <w:r w:rsidRPr="00C87AE5">
          <w:rPr>
            <w:rStyle w:val="Hyperlink"/>
            <w:rFonts w:asciiTheme="minorHAnsi" w:hAnsiTheme="minorHAnsi" w:cstheme="minorHAnsi"/>
            <w:sz w:val="24"/>
            <w:szCs w:val="24"/>
          </w:rPr>
          <w:t>h.schilling@unsw.edu.au</w:t>
        </w:r>
      </w:hyperlink>
      <w:r w:rsidRPr="00C87AE5">
        <w:rPr>
          <w:rFonts w:asciiTheme="minorHAnsi" w:hAnsiTheme="minorHAnsi" w:cstheme="minorHAnsi"/>
          <w:sz w:val="24"/>
          <w:szCs w:val="24"/>
        </w:rPr>
        <w:t xml:space="preserve"> </w:t>
      </w:r>
    </w:p>
    <w:p w14:paraId="07F68BDE" w14:textId="77777777" w:rsidR="00FB63F3" w:rsidRPr="00C87AE5" w:rsidRDefault="00FB63F3" w:rsidP="00C87AE5">
      <w:pPr>
        <w:spacing w:line="360" w:lineRule="auto"/>
        <w:rPr>
          <w:rFonts w:asciiTheme="minorHAnsi" w:hAnsiTheme="minorHAnsi" w:cstheme="minorHAnsi"/>
          <w:sz w:val="24"/>
          <w:szCs w:val="24"/>
        </w:rPr>
      </w:pPr>
    </w:p>
    <w:p w14:paraId="18607973" w14:textId="5512C73A" w:rsidR="00FB63F3" w:rsidRPr="00C87AE5" w:rsidRDefault="00FB63F3" w:rsidP="00C87AE5">
      <w:pPr>
        <w:spacing w:line="360" w:lineRule="auto"/>
        <w:rPr>
          <w:rFonts w:asciiTheme="minorHAnsi" w:hAnsiTheme="minorHAnsi" w:cstheme="minorHAnsi"/>
          <w:sz w:val="24"/>
          <w:szCs w:val="24"/>
        </w:rPr>
      </w:pPr>
      <w:r w:rsidRPr="00404DD0">
        <w:rPr>
          <w:rFonts w:asciiTheme="minorHAnsi" w:hAnsiTheme="minorHAnsi" w:cstheme="minorHAnsi"/>
          <w:sz w:val="24"/>
          <w:szCs w:val="24"/>
        </w:rPr>
        <w:t>Ta</w:t>
      </w:r>
      <w:r w:rsidR="00D453A9" w:rsidRPr="00404DD0">
        <w:rPr>
          <w:rFonts w:asciiTheme="minorHAnsi" w:hAnsiTheme="minorHAnsi" w:cstheme="minorHAnsi"/>
          <w:sz w:val="24"/>
          <w:szCs w:val="24"/>
        </w:rPr>
        <w:t xml:space="preserve">rget </w:t>
      </w:r>
      <w:r w:rsidR="00D5038B" w:rsidRPr="00404DD0">
        <w:rPr>
          <w:rFonts w:asciiTheme="minorHAnsi" w:hAnsiTheme="minorHAnsi" w:cstheme="minorHAnsi"/>
          <w:sz w:val="24"/>
          <w:szCs w:val="24"/>
        </w:rPr>
        <w:t xml:space="preserve">Journal: </w:t>
      </w:r>
      <w:r w:rsidR="00C87AE5" w:rsidRPr="00404DD0">
        <w:rPr>
          <w:rFonts w:asciiTheme="minorHAnsi" w:hAnsiTheme="minorHAnsi" w:cstheme="minorHAnsi"/>
          <w:sz w:val="24"/>
          <w:szCs w:val="24"/>
        </w:rPr>
        <w:t>Marine Freshwater Research</w:t>
      </w:r>
    </w:p>
    <w:p w14:paraId="481FF44A" w14:textId="77777777" w:rsidR="00FB63F3" w:rsidRPr="00C87AE5" w:rsidRDefault="00FB63F3" w:rsidP="00C87AE5">
      <w:pPr>
        <w:spacing w:line="360" w:lineRule="auto"/>
        <w:rPr>
          <w:rFonts w:asciiTheme="minorHAnsi" w:hAnsiTheme="minorHAnsi" w:cstheme="minorHAnsi"/>
          <w:sz w:val="24"/>
          <w:szCs w:val="24"/>
        </w:rPr>
      </w:pPr>
    </w:p>
    <w:p w14:paraId="0CEB879D" w14:textId="30BEEB98" w:rsidR="00FB63F3" w:rsidRPr="00C87AE5" w:rsidRDefault="00FB63F3"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Date:</w:t>
      </w:r>
      <w:r w:rsidR="00301536" w:rsidRPr="00C87AE5">
        <w:rPr>
          <w:rFonts w:asciiTheme="minorHAnsi" w:hAnsiTheme="minorHAnsi" w:cstheme="minorHAnsi"/>
          <w:sz w:val="24"/>
          <w:szCs w:val="24"/>
        </w:rPr>
        <w:t xml:space="preserve"> </w:t>
      </w:r>
      <w:r w:rsidR="00905695">
        <w:rPr>
          <w:rFonts w:asciiTheme="minorHAnsi" w:hAnsiTheme="minorHAnsi" w:cstheme="minorHAnsi"/>
          <w:sz w:val="24"/>
          <w:szCs w:val="24"/>
        </w:rPr>
        <w:t>3/12/2021</w:t>
      </w:r>
    </w:p>
    <w:p w14:paraId="42BE4583" w14:textId="06A02AB7" w:rsidR="00FD7F4C" w:rsidRPr="00C87AE5" w:rsidRDefault="006B5C00"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 xml:space="preserve">Word Count: </w:t>
      </w:r>
      <w:r w:rsidR="002262FA" w:rsidRPr="00C87AE5">
        <w:rPr>
          <w:rFonts w:asciiTheme="minorHAnsi" w:hAnsiTheme="minorHAnsi" w:cstheme="minorHAnsi"/>
          <w:sz w:val="24"/>
          <w:szCs w:val="24"/>
        </w:rPr>
        <w:t xml:space="preserve">~ </w:t>
      </w:r>
      <w:r w:rsidR="00C87AE5">
        <w:rPr>
          <w:rFonts w:asciiTheme="minorHAnsi" w:hAnsiTheme="minorHAnsi" w:cstheme="minorHAnsi"/>
          <w:sz w:val="24"/>
          <w:szCs w:val="24"/>
        </w:rPr>
        <w:t>XXX</w:t>
      </w:r>
    </w:p>
    <w:p w14:paraId="187D8444" w14:textId="77777777" w:rsidR="002836FE" w:rsidRPr="00C87AE5" w:rsidRDefault="002836FE" w:rsidP="00C87AE5">
      <w:pPr>
        <w:spacing w:line="360" w:lineRule="auto"/>
        <w:rPr>
          <w:rFonts w:asciiTheme="minorHAnsi" w:hAnsiTheme="minorHAnsi" w:cstheme="minorHAnsi"/>
          <w:sz w:val="24"/>
          <w:szCs w:val="24"/>
        </w:rPr>
      </w:pPr>
    </w:p>
    <w:p w14:paraId="2247D7BB" w14:textId="2C14F5C3" w:rsidR="00000BC9" w:rsidRPr="00C87AE5" w:rsidRDefault="00000BC9" w:rsidP="00C87AE5">
      <w:pPr>
        <w:spacing w:line="360" w:lineRule="auto"/>
        <w:rPr>
          <w:rFonts w:asciiTheme="minorHAnsi" w:hAnsiTheme="minorHAnsi" w:cstheme="minorHAnsi"/>
          <w:sz w:val="24"/>
          <w:szCs w:val="24"/>
        </w:rPr>
      </w:pPr>
      <w:r w:rsidRPr="00C87AE5">
        <w:rPr>
          <w:rFonts w:asciiTheme="minorHAnsi" w:hAnsiTheme="minorHAnsi" w:cstheme="minorHAnsi"/>
          <w:b/>
          <w:sz w:val="24"/>
          <w:szCs w:val="24"/>
        </w:rPr>
        <w:t xml:space="preserve">Running Title: </w:t>
      </w:r>
      <w:r w:rsidR="00C87AE5">
        <w:rPr>
          <w:rFonts w:asciiTheme="minorHAnsi" w:hAnsiTheme="minorHAnsi" w:cstheme="minorHAnsi"/>
          <w:sz w:val="24"/>
          <w:szCs w:val="24"/>
        </w:rPr>
        <w:t>Size selecti</w:t>
      </w:r>
      <w:r w:rsidR="00AC2CB2">
        <w:rPr>
          <w:rFonts w:asciiTheme="minorHAnsi" w:hAnsiTheme="minorHAnsi" w:cstheme="minorHAnsi"/>
          <w:sz w:val="24"/>
          <w:szCs w:val="24"/>
        </w:rPr>
        <w:t>ve</w:t>
      </w:r>
      <w:r w:rsidR="00C87AE5">
        <w:rPr>
          <w:rFonts w:asciiTheme="minorHAnsi" w:hAnsiTheme="minorHAnsi" w:cstheme="minorHAnsi"/>
          <w:sz w:val="24"/>
          <w:szCs w:val="24"/>
        </w:rPr>
        <w:t xml:space="preserve"> </w:t>
      </w:r>
      <w:r w:rsidR="00D37EF3">
        <w:rPr>
          <w:rFonts w:asciiTheme="minorHAnsi" w:hAnsiTheme="minorHAnsi" w:cstheme="minorHAnsi"/>
          <w:sz w:val="24"/>
          <w:szCs w:val="24"/>
        </w:rPr>
        <w:t>zooplanktivory</w:t>
      </w:r>
      <w:r w:rsidR="00CF1E4D" w:rsidRPr="00C87AE5">
        <w:rPr>
          <w:rFonts w:asciiTheme="minorHAnsi" w:hAnsiTheme="minorHAnsi" w:cstheme="minorHAnsi"/>
          <w:sz w:val="24"/>
          <w:szCs w:val="24"/>
        </w:rPr>
        <w:t xml:space="preserve"> </w:t>
      </w:r>
    </w:p>
    <w:p w14:paraId="392BEF29" w14:textId="77777777" w:rsidR="00000BC9" w:rsidRPr="00C87AE5" w:rsidRDefault="00000BC9" w:rsidP="00C87AE5">
      <w:pPr>
        <w:spacing w:line="360" w:lineRule="auto"/>
        <w:rPr>
          <w:rFonts w:asciiTheme="minorHAnsi" w:hAnsiTheme="minorHAnsi" w:cstheme="minorHAnsi"/>
          <w:sz w:val="24"/>
          <w:szCs w:val="24"/>
        </w:rPr>
      </w:pPr>
    </w:p>
    <w:p w14:paraId="712E9678" w14:textId="77777777" w:rsidR="00C87AE5" w:rsidRDefault="00C87AE5">
      <w:pPr>
        <w:rPr>
          <w:rFonts w:asciiTheme="minorHAnsi" w:hAnsiTheme="minorHAnsi" w:cstheme="minorHAnsi"/>
          <w:b/>
          <w:sz w:val="24"/>
          <w:szCs w:val="24"/>
        </w:rPr>
      </w:pPr>
      <w:r>
        <w:rPr>
          <w:rFonts w:asciiTheme="minorHAnsi" w:hAnsiTheme="minorHAnsi" w:cstheme="minorHAnsi"/>
          <w:b/>
          <w:sz w:val="24"/>
          <w:szCs w:val="24"/>
        </w:rPr>
        <w:br w:type="page"/>
      </w:r>
    </w:p>
    <w:p w14:paraId="42C2F3AD" w14:textId="77777777" w:rsidR="00C87AE5" w:rsidRDefault="00000BC9" w:rsidP="00C87AE5">
      <w:pPr>
        <w:spacing w:line="360" w:lineRule="auto"/>
        <w:rPr>
          <w:rFonts w:asciiTheme="minorHAnsi" w:hAnsiTheme="minorHAnsi" w:cstheme="minorHAnsi"/>
          <w:sz w:val="24"/>
          <w:szCs w:val="24"/>
        </w:rPr>
      </w:pPr>
      <w:r w:rsidRPr="00C87AE5">
        <w:rPr>
          <w:rFonts w:asciiTheme="minorHAnsi" w:hAnsiTheme="minorHAnsi" w:cstheme="minorHAnsi"/>
          <w:b/>
          <w:sz w:val="24"/>
          <w:szCs w:val="24"/>
        </w:rPr>
        <w:lastRenderedPageBreak/>
        <w:t>Abstract:</w:t>
      </w:r>
      <w:r w:rsidRPr="00C87AE5">
        <w:rPr>
          <w:rFonts w:asciiTheme="minorHAnsi" w:hAnsiTheme="minorHAnsi" w:cstheme="minorHAnsi"/>
          <w:sz w:val="24"/>
          <w:szCs w:val="24"/>
        </w:rPr>
        <w:t xml:space="preserve"> </w:t>
      </w:r>
    </w:p>
    <w:p w14:paraId="4C6721D8" w14:textId="01E0D933" w:rsidR="00FB33B2" w:rsidRDefault="00A632EA" w:rsidP="00C87AE5">
      <w:pPr>
        <w:spacing w:line="360" w:lineRule="auto"/>
        <w:rPr>
          <w:rFonts w:asciiTheme="minorHAnsi" w:hAnsiTheme="minorHAnsi" w:cstheme="minorHAnsi"/>
          <w:sz w:val="24"/>
          <w:szCs w:val="24"/>
        </w:rPr>
      </w:pPr>
      <w:r>
        <w:rPr>
          <w:rFonts w:asciiTheme="minorHAnsi" w:hAnsiTheme="minorHAnsi" w:cstheme="minorHAnsi"/>
          <w:sz w:val="24"/>
          <w:szCs w:val="24"/>
        </w:rPr>
        <w:t>Zooplanktivorous fish are a key link between abundant zooplankton and higher trophic levels but the foraging behaviour of zooplanktivorous fish is not fully understood. Selective feeding behaviours have previously been observed in many species of planktivorous fish w</w:t>
      </w:r>
      <w:r w:rsidR="00AF7F4D">
        <w:rPr>
          <w:rFonts w:asciiTheme="minorHAnsi" w:hAnsiTheme="minorHAnsi" w:cstheme="minorHAnsi"/>
          <w:sz w:val="24"/>
          <w:szCs w:val="24"/>
        </w:rPr>
        <w:t>here</w:t>
      </w:r>
      <w:r>
        <w:rPr>
          <w:rFonts w:asciiTheme="minorHAnsi" w:hAnsiTheme="minorHAnsi" w:cstheme="minorHAnsi"/>
          <w:sz w:val="24"/>
          <w:szCs w:val="24"/>
        </w:rPr>
        <w:t xml:space="preserve"> targeting of certain species and sizes of zooplankton </w:t>
      </w:r>
      <w:r w:rsidR="00AF7F4D">
        <w:rPr>
          <w:rFonts w:asciiTheme="minorHAnsi" w:hAnsiTheme="minorHAnsi" w:cstheme="minorHAnsi"/>
          <w:sz w:val="24"/>
          <w:szCs w:val="24"/>
        </w:rPr>
        <w:t>ha</w:t>
      </w:r>
      <w:r w:rsidR="003F58BE">
        <w:rPr>
          <w:rFonts w:asciiTheme="minorHAnsi" w:hAnsiTheme="minorHAnsi" w:cstheme="minorHAnsi"/>
          <w:sz w:val="24"/>
          <w:szCs w:val="24"/>
        </w:rPr>
        <w:t>s</w:t>
      </w:r>
      <w:r w:rsidR="00AF7F4D">
        <w:rPr>
          <w:rFonts w:asciiTheme="minorHAnsi" w:hAnsiTheme="minorHAnsi" w:cstheme="minorHAnsi"/>
          <w:sz w:val="24"/>
          <w:szCs w:val="24"/>
        </w:rPr>
        <w:t xml:space="preserve"> been </w:t>
      </w:r>
      <w:r>
        <w:rPr>
          <w:rFonts w:asciiTheme="minorHAnsi" w:hAnsiTheme="minorHAnsi" w:cstheme="minorHAnsi"/>
          <w:sz w:val="24"/>
          <w:szCs w:val="24"/>
        </w:rPr>
        <w:t>observed</w:t>
      </w:r>
      <w:r w:rsidR="00AF7F4D">
        <w:rPr>
          <w:rFonts w:asciiTheme="minorHAnsi" w:hAnsiTheme="minorHAnsi" w:cstheme="minorHAnsi"/>
          <w:sz w:val="24"/>
          <w:szCs w:val="24"/>
        </w:rPr>
        <w:t>. However,</w:t>
      </w:r>
      <w:r>
        <w:rPr>
          <w:rFonts w:asciiTheme="minorHAnsi" w:hAnsiTheme="minorHAnsi" w:cstheme="minorHAnsi"/>
          <w:sz w:val="24"/>
          <w:szCs w:val="24"/>
        </w:rPr>
        <w:t xml:space="preserve"> why certain size classes of zooplankton are preferred remains </w:t>
      </w:r>
      <w:r w:rsidR="00AF7F4D">
        <w:rPr>
          <w:rFonts w:asciiTheme="minorHAnsi" w:hAnsiTheme="minorHAnsi" w:cstheme="minorHAnsi"/>
          <w:sz w:val="24"/>
          <w:szCs w:val="24"/>
        </w:rPr>
        <w:t>unclear</w:t>
      </w:r>
      <w:r>
        <w:rPr>
          <w:rFonts w:asciiTheme="minorHAnsi" w:hAnsiTheme="minorHAnsi" w:cstheme="minorHAnsi"/>
          <w:sz w:val="24"/>
          <w:szCs w:val="24"/>
        </w:rPr>
        <w:t>. Using optimal foraging theory, we assess the size selective feeding behaviour of three</w:t>
      </w:r>
      <w:r w:rsidR="003F58BE">
        <w:rPr>
          <w:rFonts w:asciiTheme="minorHAnsi" w:hAnsiTheme="minorHAnsi" w:cstheme="minorHAnsi"/>
          <w:sz w:val="24"/>
          <w:szCs w:val="24"/>
        </w:rPr>
        <w:t xml:space="preserve"> of the most common</w:t>
      </w:r>
      <w:r>
        <w:rPr>
          <w:rFonts w:asciiTheme="minorHAnsi" w:hAnsiTheme="minorHAnsi" w:cstheme="minorHAnsi"/>
          <w:sz w:val="24"/>
          <w:szCs w:val="24"/>
        </w:rPr>
        <w:t xml:space="preserve"> zooplanktivorous fish species in Sydney Harbour, Australia. By using a Laser Optical Plankton Counter to assess the size structure of zooplankton in the environment and comparing this</w:t>
      </w:r>
      <w:r w:rsidR="00DD679D">
        <w:rPr>
          <w:rFonts w:asciiTheme="minorHAnsi" w:hAnsiTheme="minorHAnsi" w:cstheme="minorHAnsi"/>
          <w:sz w:val="24"/>
          <w:szCs w:val="24"/>
        </w:rPr>
        <w:t xml:space="preserve"> </w:t>
      </w:r>
      <w:r w:rsidR="00AF7F4D">
        <w:rPr>
          <w:rFonts w:asciiTheme="minorHAnsi" w:hAnsiTheme="minorHAnsi" w:cstheme="minorHAnsi"/>
          <w:sz w:val="24"/>
          <w:szCs w:val="24"/>
        </w:rPr>
        <w:t xml:space="preserve">to the size distribution of </w:t>
      </w:r>
      <w:r>
        <w:rPr>
          <w:rFonts w:asciiTheme="minorHAnsi" w:hAnsiTheme="minorHAnsi" w:cstheme="minorHAnsi"/>
          <w:sz w:val="24"/>
          <w:szCs w:val="24"/>
        </w:rPr>
        <w:t xml:space="preserve">zooplankton </w:t>
      </w:r>
      <w:r w:rsidR="00DD679D">
        <w:rPr>
          <w:rFonts w:asciiTheme="minorHAnsi" w:hAnsiTheme="minorHAnsi" w:cstheme="minorHAnsi"/>
          <w:sz w:val="24"/>
          <w:szCs w:val="24"/>
        </w:rPr>
        <w:t>in gut</w:t>
      </w:r>
      <w:r w:rsidR="00D37EF3">
        <w:rPr>
          <w:rFonts w:asciiTheme="minorHAnsi" w:hAnsiTheme="minorHAnsi" w:cstheme="minorHAnsi"/>
          <w:sz w:val="24"/>
          <w:szCs w:val="24"/>
        </w:rPr>
        <w:t xml:space="preserve"> contents</w:t>
      </w:r>
      <w:r>
        <w:rPr>
          <w:rFonts w:asciiTheme="minorHAnsi" w:hAnsiTheme="minorHAnsi" w:cstheme="minorHAnsi"/>
          <w:sz w:val="24"/>
          <w:szCs w:val="24"/>
        </w:rPr>
        <w:t xml:space="preserve"> we show that the targeted prey size of the zooplanktivorous fish aligns with the prey size classes in the environment </w:t>
      </w:r>
      <w:r w:rsidR="00AF7F4D">
        <w:rPr>
          <w:rFonts w:asciiTheme="minorHAnsi" w:hAnsiTheme="minorHAnsi" w:cstheme="minorHAnsi"/>
          <w:sz w:val="24"/>
          <w:szCs w:val="24"/>
        </w:rPr>
        <w:t xml:space="preserve">that </w:t>
      </w:r>
      <w:r>
        <w:rPr>
          <w:rFonts w:asciiTheme="minorHAnsi" w:hAnsiTheme="minorHAnsi" w:cstheme="minorHAnsi"/>
          <w:sz w:val="24"/>
          <w:szCs w:val="24"/>
        </w:rPr>
        <w:t xml:space="preserve">contain the highest overall biomass. These prey sizes therefore represent the most efficient prey to target as the return on foraging effort is greatest. </w:t>
      </w:r>
      <w:r w:rsidR="00C8239B" w:rsidRPr="00C8239B">
        <w:rPr>
          <w:rFonts w:asciiTheme="minorHAnsi" w:hAnsiTheme="minorHAnsi" w:cstheme="minorHAnsi"/>
          <w:sz w:val="24"/>
          <w:szCs w:val="24"/>
        </w:rPr>
        <w:t>By incorporating this information on this key trophic link</w:t>
      </w:r>
      <w:r w:rsidR="00C8239B">
        <w:rPr>
          <w:rFonts w:asciiTheme="minorHAnsi" w:hAnsiTheme="minorHAnsi" w:cstheme="minorHAnsi"/>
          <w:sz w:val="24"/>
          <w:szCs w:val="24"/>
        </w:rPr>
        <w:t xml:space="preserve"> between zooplankton and fish,</w:t>
      </w:r>
      <w:r w:rsidR="00C8239B" w:rsidRPr="00C8239B">
        <w:rPr>
          <w:rFonts w:asciiTheme="minorHAnsi" w:hAnsiTheme="minorHAnsi" w:cstheme="minorHAnsi"/>
          <w:sz w:val="24"/>
          <w:szCs w:val="24"/>
        </w:rPr>
        <w:t xml:space="preserve"> ecosystem models could</w:t>
      </w:r>
      <w:r w:rsidR="00C8239B">
        <w:rPr>
          <w:rFonts w:asciiTheme="minorHAnsi" w:hAnsiTheme="minorHAnsi" w:cstheme="minorHAnsi"/>
          <w:sz w:val="24"/>
          <w:szCs w:val="24"/>
        </w:rPr>
        <w:t xml:space="preserve"> better resolve the size dependant predation</w:t>
      </w:r>
      <w:r w:rsidR="00D20B4E">
        <w:rPr>
          <w:rFonts w:asciiTheme="minorHAnsi" w:hAnsiTheme="minorHAnsi" w:cstheme="minorHAnsi"/>
          <w:sz w:val="24"/>
          <w:szCs w:val="24"/>
        </w:rPr>
        <w:t xml:space="preserve">, particularly in </w:t>
      </w:r>
      <w:r w:rsidR="001B5229">
        <w:rPr>
          <w:rFonts w:asciiTheme="minorHAnsi" w:hAnsiTheme="minorHAnsi" w:cstheme="minorHAnsi"/>
          <w:sz w:val="24"/>
          <w:szCs w:val="24"/>
        </w:rPr>
        <w:t>size-based</w:t>
      </w:r>
      <w:r w:rsidR="00D20B4E">
        <w:rPr>
          <w:rFonts w:asciiTheme="minorHAnsi" w:hAnsiTheme="minorHAnsi" w:cstheme="minorHAnsi"/>
          <w:sz w:val="24"/>
          <w:szCs w:val="24"/>
        </w:rPr>
        <w:t xml:space="preserve"> models.</w:t>
      </w:r>
    </w:p>
    <w:p w14:paraId="2132C9A4" w14:textId="77777777" w:rsidR="00FB33B2" w:rsidRPr="00C87AE5" w:rsidRDefault="00FB33B2" w:rsidP="00C87AE5">
      <w:pPr>
        <w:spacing w:line="360" w:lineRule="auto"/>
        <w:rPr>
          <w:rFonts w:asciiTheme="minorHAnsi" w:hAnsiTheme="minorHAnsi" w:cstheme="minorHAnsi"/>
          <w:sz w:val="24"/>
          <w:szCs w:val="24"/>
        </w:rPr>
      </w:pPr>
    </w:p>
    <w:p w14:paraId="49F1420A" w14:textId="3ABA948D" w:rsidR="00000BC9" w:rsidRPr="00C87AE5" w:rsidRDefault="00000BC9" w:rsidP="00C87AE5">
      <w:pPr>
        <w:spacing w:line="360" w:lineRule="auto"/>
        <w:rPr>
          <w:rFonts w:asciiTheme="minorHAnsi" w:hAnsiTheme="minorHAnsi" w:cstheme="minorHAnsi"/>
          <w:b/>
          <w:sz w:val="24"/>
          <w:szCs w:val="24"/>
        </w:rPr>
      </w:pPr>
      <w:r w:rsidRPr="00C87AE5">
        <w:rPr>
          <w:rFonts w:asciiTheme="minorHAnsi" w:hAnsiTheme="minorHAnsi" w:cstheme="minorHAnsi"/>
          <w:sz w:val="24"/>
          <w:szCs w:val="24"/>
        </w:rPr>
        <w:t xml:space="preserve">Keywords: </w:t>
      </w:r>
      <w:r w:rsidR="001F7DD7" w:rsidRPr="00C87AE5">
        <w:rPr>
          <w:rFonts w:asciiTheme="minorHAnsi" w:hAnsiTheme="minorHAnsi" w:cstheme="minorHAnsi"/>
          <w:sz w:val="24"/>
          <w:szCs w:val="24"/>
        </w:rPr>
        <w:t>planktivory;</w:t>
      </w:r>
      <w:r w:rsidR="00214DB8" w:rsidRPr="00C87AE5">
        <w:rPr>
          <w:rFonts w:asciiTheme="minorHAnsi" w:hAnsiTheme="minorHAnsi" w:cstheme="minorHAnsi"/>
          <w:sz w:val="24"/>
          <w:szCs w:val="24"/>
        </w:rPr>
        <w:t xml:space="preserve"> Laser Optical Plankton Counter;</w:t>
      </w:r>
      <w:r w:rsidR="001F7DD7" w:rsidRPr="00C87AE5">
        <w:rPr>
          <w:rFonts w:asciiTheme="minorHAnsi" w:hAnsiTheme="minorHAnsi" w:cstheme="minorHAnsi"/>
          <w:sz w:val="24"/>
          <w:szCs w:val="24"/>
        </w:rPr>
        <w:t xml:space="preserve"> </w:t>
      </w:r>
      <w:r w:rsidR="00867420">
        <w:rPr>
          <w:rFonts w:asciiTheme="minorHAnsi" w:hAnsiTheme="minorHAnsi" w:cstheme="minorHAnsi"/>
          <w:sz w:val="24"/>
          <w:szCs w:val="24"/>
        </w:rPr>
        <w:t>Optimal Foraging Theory</w:t>
      </w:r>
      <w:r w:rsidR="001F7DD7" w:rsidRPr="00C87AE5">
        <w:rPr>
          <w:rFonts w:asciiTheme="minorHAnsi" w:hAnsiTheme="minorHAnsi" w:cstheme="minorHAnsi"/>
          <w:sz w:val="24"/>
          <w:szCs w:val="24"/>
        </w:rPr>
        <w:t>;</w:t>
      </w:r>
      <w:r w:rsidR="00214DB8" w:rsidRPr="00C87AE5">
        <w:rPr>
          <w:rFonts w:asciiTheme="minorHAnsi" w:hAnsiTheme="minorHAnsi" w:cstheme="minorHAnsi"/>
          <w:sz w:val="24"/>
          <w:szCs w:val="24"/>
        </w:rPr>
        <w:t xml:space="preserve"> </w:t>
      </w:r>
      <w:proofErr w:type="spellStart"/>
      <w:r w:rsidR="00867420" w:rsidRPr="00C87AE5">
        <w:rPr>
          <w:rFonts w:asciiTheme="minorHAnsi" w:hAnsiTheme="minorHAnsi" w:cstheme="minorHAnsi"/>
          <w:i/>
          <w:sz w:val="24"/>
          <w:szCs w:val="24"/>
        </w:rPr>
        <w:t>Atypichthys</w:t>
      </w:r>
      <w:proofErr w:type="spellEnd"/>
      <w:r w:rsidR="00867420" w:rsidRPr="00C87AE5">
        <w:rPr>
          <w:rFonts w:asciiTheme="minorHAnsi" w:hAnsiTheme="minorHAnsi" w:cstheme="minorHAnsi"/>
          <w:i/>
          <w:sz w:val="24"/>
          <w:szCs w:val="24"/>
        </w:rPr>
        <w:t xml:space="preserve"> </w:t>
      </w:r>
      <w:proofErr w:type="spellStart"/>
      <w:r w:rsidR="00867420" w:rsidRPr="00C87AE5">
        <w:rPr>
          <w:rFonts w:asciiTheme="minorHAnsi" w:hAnsiTheme="minorHAnsi" w:cstheme="minorHAnsi"/>
          <w:i/>
          <w:sz w:val="24"/>
          <w:szCs w:val="24"/>
        </w:rPr>
        <w:t>strigatus</w:t>
      </w:r>
      <w:proofErr w:type="spellEnd"/>
      <w:r w:rsidR="00867420">
        <w:rPr>
          <w:rFonts w:asciiTheme="minorHAnsi" w:hAnsiTheme="minorHAnsi" w:cstheme="minorHAnsi"/>
          <w:sz w:val="24"/>
          <w:szCs w:val="24"/>
        </w:rPr>
        <w:t>;</w:t>
      </w:r>
      <w:r w:rsidR="00867420" w:rsidRPr="00C87AE5">
        <w:rPr>
          <w:rFonts w:asciiTheme="minorHAnsi" w:hAnsiTheme="minorHAnsi" w:cstheme="minorHAnsi"/>
          <w:sz w:val="24"/>
          <w:szCs w:val="24"/>
        </w:rPr>
        <w:t xml:space="preserve"> </w:t>
      </w:r>
      <w:proofErr w:type="spellStart"/>
      <w:r w:rsidR="00867420" w:rsidRPr="00C87AE5">
        <w:rPr>
          <w:rFonts w:asciiTheme="minorHAnsi" w:hAnsiTheme="minorHAnsi" w:cstheme="minorHAnsi"/>
          <w:i/>
          <w:sz w:val="24"/>
          <w:szCs w:val="24"/>
        </w:rPr>
        <w:t>Trachurus</w:t>
      </w:r>
      <w:proofErr w:type="spellEnd"/>
      <w:r w:rsidR="00867420" w:rsidRPr="00C87AE5">
        <w:rPr>
          <w:rFonts w:asciiTheme="minorHAnsi" w:hAnsiTheme="minorHAnsi" w:cstheme="minorHAnsi"/>
          <w:i/>
          <w:sz w:val="24"/>
          <w:szCs w:val="24"/>
        </w:rPr>
        <w:t xml:space="preserve"> </w:t>
      </w:r>
      <w:proofErr w:type="spellStart"/>
      <w:r w:rsidR="00867420" w:rsidRPr="00C87AE5">
        <w:rPr>
          <w:rFonts w:asciiTheme="minorHAnsi" w:hAnsiTheme="minorHAnsi" w:cstheme="minorHAnsi"/>
          <w:i/>
          <w:sz w:val="24"/>
          <w:szCs w:val="24"/>
        </w:rPr>
        <w:t>novaezelandiae</w:t>
      </w:r>
      <w:proofErr w:type="spellEnd"/>
      <w:r w:rsidR="00867420">
        <w:rPr>
          <w:rFonts w:asciiTheme="minorHAnsi" w:hAnsiTheme="minorHAnsi" w:cstheme="minorHAnsi"/>
          <w:sz w:val="24"/>
          <w:szCs w:val="24"/>
        </w:rPr>
        <w:t>;</w:t>
      </w:r>
      <w:r w:rsidR="00867420" w:rsidRPr="00C87AE5">
        <w:rPr>
          <w:rFonts w:asciiTheme="minorHAnsi" w:hAnsiTheme="minorHAnsi" w:cstheme="minorHAnsi"/>
          <w:sz w:val="24"/>
          <w:szCs w:val="24"/>
        </w:rPr>
        <w:t xml:space="preserve"> </w:t>
      </w:r>
      <w:proofErr w:type="spellStart"/>
      <w:r w:rsidR="00867420" w:rsidRPr="00C87AE5">
        <w:rPr>
          <w:rFonts w:asciiTheme="minorHAnsi" w:hAnsiTheme="minorHAnsi" w:cstheme="minorHAnsi"/>
          <w:i/>
          <w:sz w:val="24"/>
          <w:szCs w:val="24"/>
        </w:rPr>
        <w:t>Scorpis</w:t>
      </w:r>
      <w:proofErr w:type="spellEnd"/>
      <w:r w:rsidR="00867420" w:rsidRPr="00C87AE5">
        <w:rPr>
          <w:rFonts w:asciiTheme="minorHAnsi" w:hAnsiTheme="minorHAnsi" w:cstheme="minorHAnsi"/>
          <w:i/>
          <w:sz w:val="24"/>
          <w:szCs w:val="24"/>
        </w:rPr>
        <w:t xml:space="preserve"> </w:t>
      </w:r>
      <w:proofErr w:type="spellStart"/>
      <w:r w:rsidR="00867420" w:rsidRPr="00C87AE5">
        <w:rPr>
          <w:rFonts w:asciiTheme="minorHAnsi" w:hAnsiTheme="minorHAnsi" w:cstheme="minorHAnsi"/>
          <w:i/>
          <w:sz w:val="24"/>
          <w:szCs w:val="24"/>
        </w:rPr>
        <w:t>lineolata</w:t>
      </w:r>
      <w:proofErr w:type="spellEnd"/>
    </w:p>
    <w:p w14:paraId="477F4E27" w14:textId="77777777" w:rsidR="00FD7F4C" w:rsidRPr="00C87AE5" w:rsidRDefault="00FD7F4C" w:rsidP="00C87AE5">
      <w:pPr>
        <w:spacing w:line="360" w:lineRule="auto"/>
        <w:rPr>
          <w:rFonts w:asciiTheme="minorHAnsi" w:hAnsiTheme="minorHAnsi" w:cstheme="minorHAnsi"/>
          <w:sz w:val="24"/>
          <w:szCs w:val="24"/>
        </w:rPr>
      </w:pPr>
    </w:p>
    <w:p w14:paraId="79E603CF" w14:textId="77777777" w:rsidR="00B53315" w:rsidRPr="00C87AE5" w:rsidRDefault="00B53315" w:rsidP="00C87AE5">
      <w:pPr>
        <w:spacing w:line="360" w:lineRule="auto"/>
        <w:rPr>
          <w:rFonts w:asciiTheme="minorHAnsi" w:hAnsiTheme="minorHAnsi" w:cstheme="minorHAnsi"/>
          <w:sz w:val="24"/>
          <w:szCs w:val="24"/>
        </w:rPr>
      </w:pPr>
    </w:p>
    <w:p w14:paraId="082D0DA5" w14:textId="77777777" w:rsidR="00DF7CA9" w:rsidRPr="00C87AE5" w:rsidRDefault="00DF7CA9" w:rsidP="00C87AE5">
      <w:pPr>
        <w:spacing w:line="360" w:lineRule="auto"/>
        <w:rPr>
          <w:rFonts w:asciiTheme="minorHAnsi" w:hAnsiTheme="minorHAnsi" w:cstheme="minorHAnsi"/>
          <w:sz w:val="24"/>
          <w:szCs w:val="24"/>
        </w:rPr>
      </w:pPr>
    </w:p>
    <w:p w14:paraId="5895625A" w14:textId="77777777" w:rsidR="00C87AE5" w:rsidRDefault="00C87AE5">
      <w:pPr>
        <w:rPr>
          <w:rFonts w:asciiTheme="minorHAnsi" w:hAnsiTheme="minorHAnsi" w:cstheme="minorHAnsi"/>
          <w:b/>
          <w:sz w:val="24"/>
          <w:szCs w:val="24"/>
          <w:highlight w:val="lightGray"/>
        </w:rPr>
      </w:pPr>
      <w:r>
        <w:rPr>
          <w:rFonts w:asciiTheme="minorHAnsi" w:hAnsiTheme="minorHAnsi" w:cstheme="minorHAnsi"/>
          <w:b/>
          <w:sz w:val="24"/>
          <w:szCs w:val="24"/>
          <w:highlight w:val="lightGray"/>
        </w:rPr>
        <w:br w:type="page"/>
      </w:r>
    </w:p>
    <w:p w14:paraId="437126B8" w14:textId="4D267CFA" w:rsidR="00FD7F4C" w:rsidRPr="00C87AE5" w:rsidRDefault="00FD7F4C" w:rsidP="00C87AE5">
      <w:pPr>
        <w:spacing w:line="360" w:lineRule="auto"/>
        <w:ind w:left="360"/>
        <w:rPr>
          <w:rFonts w:asciiTheme="minorHAnsi" w:hAnsiTheme="minorHAnsi" w:cstheme="minorHAnsi"/>
          <w:sz w:val="24"/>
          <w:szCs w:val="24"/>
        </w:rPr>
      </w:pPr>
      <w:r w:rsidRPr="00C87AE5">
        <w:rPr>
          <w:rFonts w:asciiTheme="minorHAnsi" w:hAnsiTheme="minorHAnsi" w:cstheme="minorHAnsi"/>
          <w:b/>
          <w:sz w:val="24"/>
          <w:szCs w:val="24"/>
        </w:rPr>
        <w:lastRenderedPageBreak/>
        <w:t>Introduction</w:t>
      </w:r>
    </w:p>
    <w:p w14:paraId="26BC0350" w14:textId="11D08EA0" w:rsidR="00677506" w:rsidRDefault="00E4633A" w:rsidP="00677506">
      <w:pPr>
        <w:spacing w:line="360" w:lineRule="auto"/>
        <w:rPr>
          <w:rFonts w:asciiTheme="minorHAnsi" w:hAnsiTheme="minorHAnsi" w:cstheme="minorHAnsi"/>
          <w:sz w:val="24"/>
          <w:szCs w:val="24"/>
        </w:rPr>
      </w:pPr>
      <w:r>
        <w:rPr>
          <w:rFonts w:asciiTheme="minorHAnsi" w:hAnsiTheme="minorHAnsi" w:cstheme="minorHAnsi"/>
          <w:sz w:val="24"/>
          <w:szCs w:val="24"/>
        </w:rPr>
        <w:t>Predation transfer</w:t>
      </w:r>
      <w:r w:rsidR="007344CE">
        <w:rPr>
          <w:rFonts w:asciiTheme="minorHAnsi" w:hAnsiTheme="minorHAnsi" w:cstheme="minorHAnsi"/>
          <w:sz w:val="24"/>
          <w:szCs w:val="24"/>
        </w:rPr>
        <w:t>s biomass</w:t>
      </w:r>
      <w:r>
        <w:rPr>
          <w:rFonts w:asciiTheme="minorHAnsi" w:hAnsiTheme="minorHAnsi" w:cstheme="minorHAnsi"/>
          <w:sz w:val="24"/>
          <w:szCs w:val="24"/>
        </w:rPr>
        <w:t xml:space="preserve"> from lower trophic levels to higher trophic level</w:t>
      </w:r>
      <w:r w:rsidR="00AF7F4D">
        <w:rPr>
          <w:rFonts w:asciiTheme="minorHAnsi" w:hAnsiTheme="minorHAnsi" w:cstheme="minorHAnsi"/>
          <w:sz w:val="24"/>
          <w:szCs w:val="24"/>
        </w:rPr>
        <w:t>s</w:t>
      </w:r>
      <w:r>
        <w:rPr>
          <w:rFonts w:asciiTheme="minorHAnsi" w:hAnsiTheme="minorHAnsi" w:cstheme="minorHAnsi"/>
          <w:sz w:val="24"/>
          <w:szCs w:val="24"/>
        </w:rPr>
        <w:t xml:space="preserve"> in ecosystems.</w:t>
      </w:r>
      <w:r w:rsidR="000F28B3">
        <w:rPr>
          <w:rFonts w:asciiTheme="minorHAnsi" w:hAnsiTheme="minorHAnsi" w:cstheme="minorHAnsi"/>
          <w:sz w:val="24"/>
          <w:szCs w:val="24"/>
        </w:rPr>
        <w:t xml:space="preserve"> </w:t>
      </w:r>
      <w:r w:rsidR="00D52CE1">
        <w:rPr>
          <w:rFonts w:asciiTheme="minorHAnsi" w:hAnsiTheme="minorHAnsi" w:cstheme="minorHAnsi"/>
          <w:sz w:val="24"/>
          <w:szCs w:val="24"/>
        </w:rPr>
        <w:t>Optim</w:t>
      </w:r>
      <w:r w:rsidR="00677506">
        <w:rPr>
          <w:rFonts w:asciiTheme="minorHAnsi" w:hAnsiTheme="minorHAnsi" w:cstheme="minorHAnsi"/>
          <w:sz w:val="24"/>
          <w:szCs w:val="24"/>
        </w:rPr>
        <w:t>al foraging theory</w:t>
      </w:r>
      <w:r w:rsidR="00D52CE1">
        <w:rPr>
          <w:rFonts w:asciiTheme="minorHAnsi" w:hAnsiTheme="minorHAnsi" w:cstheme="minorHAnsi"/>
          <w:sz w:val="24"/>
          <w:szCs w:val="24"/>
        </w:rPr>
        <w:t xml:space="preserve"> is a broad framework that seeks to understand foraging behaviour</w:t>
      </w:r>
      <w:r w:rsidR="007330A5">
        <w:rPr>
          <w:rFonts w:asciiTheme="minorHAnsi" w:hAnsiTheme="minorHAnsi" w:cstheme="minorHAnsi"/>
          <w:sz w:val="24"/>
          <w:szCs w:val="24"/>
        </w:rPr>
        <w:t>, including predation</w:t>
      </w:r>
      <w:r w:rsidR="00D52CE1">
        <w:rPr>
          <w:rFonts w:asciiTheme="minorHAnsi" w:hAnsiTheme="minorHAnsi" w:cstheme="minorHAnsi"/>
          <w:sz w:val="24"/>
          <w:szCs w:val="24"/>
        </w:rPr>
        <w:t>. Underlying this theory is the assumption that an animal will make foraging decisions which will maximise the amount of energy ingested while minimising the energy used during feeding</w:t>
      </w:r>
      <w:r w:rsidR="000F28B3">
        <w:rPr>
          <w:rFonts w:asciiTheme="minorHAnsi" w:hAnsiTheme="minorHAnsi" w:cstheme="minorHAnsi"/>
          <w:sz w:val="24"/>
          <w:szCs w:val="24"/>
        </w:rPr>
        <w:t xml:space="preserve"> </w:t>
      </w:r>
      <w:r w:rsidR="0069020C">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{"citationID":"NKlsjfsK","properties":{"formattedCitation":"(Pyke {\\i{}et al.} 1977)","plainCitation":"(Pyke et al. 1977)","noteIndex":0},"citationItems":[{"id":1584,"uris":["http://zotero.org/users/local/U6DoygBa/items/85PGADZ4"],"uri":["http://zotero.org/users/local/U6DoygBa/items/85PGADZ4"],"itemData":{"id":1584,"type":"article-journal","abstract":"Beginning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patches; and (4) optimal patterns and speed of movements. In this review we discuss each of these categories separately, dealing with both the theoretical developments and the data that permit tests of the predictions. The review is selective in the sense that we emphasize studies that either develop testable predictions or that attempt to test predictions in a precise quantitative manner. We also discuss what we see to be some of the future developments in the area of optimal foraging theory and how this theory can be related to other areas of biology. Our general conclusion is that the simple models so far formulated are supported are supported reasonably well by available data and that we are optimistic about the value both now and in the future of optimal foraging theory. We argue, however, that these simple models will requre much modification, espicially to deal with situations that either cannot easily be put into one or another of the above four categories or entail currencies more complicated that just energy.","container-title":"The Quarterly Review of Biology","DOI":"10.1086/409852","ISSN":"0033-5770","issue":"2","journalAbbreviation":"The Quarterly Review of Biology","note":"publisher: The University of Chicago Press","page":"137-154","source":"journals.uchicago.edu (Atypon)","title":"Optimal Foraging: A Selective Review of Theory and Tests","title-short":"Optimal Foraging","URL":"https://www.journals.uchicago.edu/doi/10.1086/409852","volume":"52","author":[{"family":"Pyke","given":"G. H."},{"family":"Pulliam","given":"H. R."},{"family":"Charnov","given":"E. L."}],"accessed":{"date-parts":[["2020",8,26]]},"issued":{"date-parts":[["1977",6,1]]}}}],"schema":"https://github.com/citation-style-language/schema/raw/master/csl-citation.json"} </w:instrText>
      </w:r>
      <w:r w:rsidR="0069020C">
        <w:rPr>
          <w:rFonts w:asciiTheme="minorHAnsi" w:hAnsiTheme="minorHAnsi" w:cstheme="minorHAnsi"/>
          <w:sz w:val="24"/>
          <w:szCs w:val="24"/>
        </w:rPr>
        <w:fldChar w:fldCharType="separate"/>
      </w:r>
      <w:r w:rsidR="003C1A44" w:rsidRPr="003C1A44">
        <w:rPr>
          <w:rFonts w:ascii="Calibri" w:hAnsi="Calibri" w:cs="Calibri"/>
          <w:sz w:val="24"/>
          <w:szCs w:val="24"/>
        </w:rPr>
        <w:t xml:space="preserve">(Pyke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1977)</w:t>
      </w:r>
      <w:r w:rsidR="0069020C">
        <w:rPr>
          <w:rFonts w:asciiTheme="minorHAnsi" w:hAnsiTheme="minorHAnsi" w:cstheme="minorHAnsi"/>
          <w:sz w:val="24"/>
          <w:szCs w:val="24"/>
        </w:rPr>
        <w:fldChar w:fldCharType="end"/>
      </w:r>
      <w:r w:rsidR="00D52CE1">
        <w:rPr>
          <w:rFonts w:asciiTheme="minorHAnsi" w:hAnsiTheme="minorHAnsi" w:cstheme="minorHAnsi"/>
          <w:sz w:val="24"/>
          <w:szCs w:val="24"/>
        </w:rPr>
        <w:t>.</w:t>
      </w:r>
      <w:r w:rsidR="00B147B1">
        <w:rPr>
          <w:rFonts w:asciiTheme="minorHAnsi" w:hAnsiTheme="minorHAnsi" w:cstheme="minorHAnsi"/>
          <w:sz w:val="24"/>
          <w:szCs w:val="24"/>
        </w:rPr>
        <w:t xml:space="preserve"> </w:t>
      </w:r>
      <w:r w:rsidR="00350A3D">
        <w:rPr>
          <w:rFonts w:asciiTheme="minorHAnsi" w:hAnsiTheme="minorHAnsi" w:cstheme="minorHAnsi"/>
          <w:sz w:val="24"/>
          <w:szCs w:val="24"/>
        </w:rPr>
        <w:t xml:space="preserve">Although sometimes criticised for </w:t>
      </w:r>
      <w:r w:rsidR="004424B8">
        <w:rPr>
          <w:rFonts w:asciiTheme="minorHAnsi" w:hAnsiTheme="minorHAnsi" w:cstheme="minorHAnsi"/>
          <w:sz w:val="24"/>
          <w:szCs w:val="24"/>
        </w:rPr>
        <w:t xml:space="preserve">being too simplistic and not representative of the natural environment </w:t>
      </w:r>
      <w:r w:rsidR="004424B8">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{"citationID":"vW6UHojV","properties":{"formattedCitation":"(Pierce and Ollason 1987)","plainCitation":"(Pierce and Ollason 1987)","noteIndex":0},"citationItems":[{"id":1587,"uris":["http://zotero.org/users/local/U6DoygBa/items/HWGHV6G4"],"uri":["http://zotero.org/users/local/U6DoygBa/items/HWGHV6G4"],"itemData":{"id":1587,"type":"article-journal","abstract":"We present a series of criticisms of the application of optimization theory to the behaviour and morphology of animals, using the example of optimal foraging theory. The criticisms are independent and presented in decreasing order of importance. We argue that optimization theory is inappropriate for investigating the products of evolution, that animals should not be expected to be optimal, that it is not possible to test whether they are optimal. We further suggest that it is not possible to test whether behaviour has been selected to fulfil specific functions, that such tests have not been carried out, and that no optimization model of foraging behaviour has been supported. Appeals to the heuristic value of the theory are inappropriate because they encourage unjustified interpretations of the behaviour of animals.","archive":"JSTOR","container-title":"Oikos","DOI":"10.2307/3565560","ISSN":"0030-1299","issue":"1","note":"publisher: [Nordic Society Oikos, Wiley]","page":"111-118","source":"JSTOR","title":"Eight Reasons Why Optimal Foraging Theory Is a Complete Waste of Time","URL":"https://www.jstor.org/stable/3565560","volume":"49","author":[{"family":"Pierce","given":"G. J."},{"family":"Ollason","given":"J. G."}],"accessed":{"date-parts":[["2020",8,26]]},"issued":{"date-parts":[["1987"]]}}}],"schema":"https://github.com/citation-style-language/schema/raw/master/csl-citation.json"} </w:instrText>
      </w:r>
      <w:r w:rsidR="004424B8">
        <w:rPr>
          <w:rFonts w:asciiTheme="minorHAnsi" w:hAnsiTheme="minorHAnsi" w:cstheme="minorHAnsi"/>
          <w:sz w:val="24"/>
          <w:szCs w:val="24"/>
        </w:rPr>
        <w:fldChar w:fldCharType="separate"/>
      </w:r>
      <w:r w:rsidR="003C1A44" w:rsidRPr="003C1A44">
        <w:rPr>
          <w:rFonts w:ascii="Calibri" w:hAnsi="Calibri" w:cs="Calibri"/>
          <w:sz w:val="24"/>
        </w:rPr>
        <w:t>(Pierce and Ollason 1987)</w:t>
      </w:r>
      <w:r w:rsidR="004424B8">
        <w:rPr>
          <w:rFonts w:asciiTheme="minorHAnsi" w:hAnsiTheme="minorHAnsi" w:cstheme="minorHAnsi"/>
          <w:sz w:val="24"/>
          <w:szCs w:val="24"/>
        </w:rPr>
        <w:fldChar w:fldCharType="end"/>
      </w:r>
      <w:r w:rsidR="00350A3D">
        <w:rPr>
          <w:rFonts w:asciiTheme="minorHAnsi" w:hAnsiTheme="minorHAnsi" w:cstheme="minorHAnsi"/>
          <w:sz w:val="24"/>
          <w:szCs w:val="24"/>
        </w:rPr>
        <w:t>, this theory continues to provide a useful framework for exploring foraging behaviour</w:t>
      </w:r>
      <w:r w:rsidR="000F28B3">
        <w:rPr>
          <w:rFonts w:asciiTheme="minorHAnsi" w:hAnsiTheme="minorHAnsi" w:cstheme="minorHAnsi"/>
          <w:sz w:val="24"/>
          <w:szCs w:val="24"/>
        </w:rPr>
        <w:t xml:space="preserve"> and has been used </w:t>
      </w:r>
      <w:r w:rsidR="006D3C17">
        <w:rPr>
          <w:rFonts w:asciiTheme="minorHAnsi" w:hAnsiTheme="minorHAnsi" w:cstheme="minorHAnsi"/>
          <w:sz w:val="24"/>
          <w:szCs w:val="24"/>
        </w:rPr>
        <w:t xml:space="preserve">recently </w:t>
      </w:r>
      <w:r w:rsidR="004424B8">
        <w:rPr>
          <w:rFonts w:asciiTheme="minorHAnsi" w:hAnsiTheme="minorHAnsi" w:cstheme="minorHAnsi"/>
          <w:sz w:val="24"/>
          <w:szCs w:val="24"/>
        </w:rPr>
        <w:t xml:space="preserve">to make </w:t>
      </w:r>
      <w:r w:rsidR="000F28B3">
        <w:rPr>
          <w:rFonts w:asciiTheme="minorHAnsi" w:hAnsiTheme="minorHAnsi" w:cstheme="minorHAnsi"/>
          <w:sz w:val="24"/>
          <w:szCs w:val="24"/>
        </w:rPr>
        <w:t xml:space="preserve">and test </w:t>
      </w:r>
      <w:r w:rsidR="004424B8">
        <w:rPr>
          <w:rFonts w:asciiTheme="minorHAnsi" w:hAnsiTheme="minorHAnsi" w:cstheme="minorHAnsi"/>
          <w:sz w:val="24"/>
          <w:szCs w:val="24"/>
        </w:rPr>
        <w:t>prediction</w:t>
      </w:r>
      <w:r w:rsidR="000F28B3">
        <w:rPr>
          <w:rFonts w:asciiTheme="minorHAnsi" w:hAnsiTheme="minorHAnsi" w:cstheme="minorHAnsi"/>
          <w:sz w:val="24"/>
          <w:szCs w:val="24"/>
        </w:rPr>
        <w:t xml:space="preserve">s about foraging </w:t>
      </w:r>
      <w:r w:rsidR="006D3C17">
        <w:rPr>
          <w:rFonts w:asciiTheme="minorHAnsi" w:hAnsiTheme="minorHAnsi" w:cstheme="minorHAnsi"/>
          <w:sz w:val="24"/>
          <w:szCs w:val="24"/>
        </w:rPr>
        <w:t xml:space="preserve">for </w:t>
      </w:r>
      <w:r w:rsidR="000F28B3">
        <w:rPr>
          <w:rFonts w:asciiTheme="minorHAnsi" w:hAnsiTheme="minorHAnsi" w:cstheme="minorHAnsi"/>
          <w:sz w:val="24"/>
          <w:szCs w:val="24"/>
        </w:rPr>
        <w:t xml:space="preserve">a range of </w:t>
      </w:r>
      <w:r w:rsidR="006D3C17">
        <w:rPr>
          <w:rFonts w:asciiTheme="minorHAnsi" w:hAnsiTheme="minorHAnsi" w:cstheme="minorHAnsi"/>
          <w:sz w:val="24"/>
          <w:szCs w:val="24"/>
        </w:rPr>
        <w:t xml:space="preserve">taxa </w:t>
      </w:r>
      <w:r w:rsidR="004424B8">
        <w:rPr>
          <w:rFonts w:asciiTheme="minorHAnsi" w:hAnsiTheme="minorHAnsi" w:cstheme="minorHAnsi"/>
          <w:sz w:val="24"/>
          <w:szCs w:val="24"/>
        </w:rPr>
        <w:t>includ</w:t>
      </w:r>
      <w:r w:rsidR="000F28B3">
        <w:rPr>
          <w:rFonts w:asciiTheme="minorHAnsi" w:hAnsiTheme="minorHAnsi" w:cstheme="minorHAnsi"/>
          <w:sz w:val="24"/>
          <w:szCs w:val="24"/>
        </w:rPr>
        <w:t>ing</w:t>
      </w:r>
      <w:r w:rsidR="004424B8">
        <w:rPr>
          <w:rFonts w:asciiTheme="minorHAnsi" w:hAnsiTheme="minorHAnsi" w:cstheme="minorHAnsi"/>
          <w:sz w:val="24"/>
          <w:szCs w:val="24"/>
        </w:rPr>
        <w:t xml:space="preserve"> marine </w:t>
      </w:r>
      <w:r w:rsidR="000F28B3">
        <w:rPr>
          <w:rFonts w:asciiTheme="minorHAnsi" w:hAnsiTheme="minorHAnsi" w:cstheme="minorHAnsi"/>
          <w:sz w:val="24"/>
          <w:szCs w:val="24"/>
        </w:rPr>
        <w:t xml:space="preserve">mammals </w:t>
      </w:r>
      <w:r w:rsidR="000F28B3">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{"citationID":"BQct3w30","properties":{"formattedCitation":"(Foo {\\i{}et al.} 2016; Tyson {\\i{}et al.} 2016)","plainCitation":"(Foo et al. 2016; Tyson et al. 2016)","noteIndex":0},"citationItems":[{"id":1589,"uris":["http://zotero.org/users/local/U6DoygBa/items/V4TEKRBZ"],"uri":["http://zotero.org/users/local/U6DoygBa/items/V4TEKRBZ"],"itemData":{"id":1589,"type":"article-journal","abstract":"Empirical testing of optimal foraging models on diving air-breathing animals is limited due to difficulties in quantifying the prey field through direct observations. Here we used accelerometers to detect rapid head movements during prey encounter events (PEE) of free-ranging benthic-divers, Australian fur seals, Arctocephalus pusillus doriferus. PEE signals from accelerometer data were validated by simultaneous video data. We then used PEEs as a measure of patch quality to test several optimal foraging model predictions. Seals had longer bottom durations in unfruitful dives (no PEE) than those with some foraging success (PEE≥1). However, when examined in greater detail, seals had longer bottom durations in dives with more PEEs, but shorter bottom durations in bouts (sequences of dives) with more PEEs. Our results suggest that seals were generally maximizing bottom durations in all foraging dives, characteristic of benthic divers. However, successful foraging dives might be more energetically costly (e.g. digestive costs), thus resulting in shorter bottom durations at the larger scale of bouts. Our study provides a case study of how the foraging behaviour of a central place forager foraging in a fairly homogeneous environment, with relatively high travel costs, may deviate from current foraging models under different situations. Future foraging models should aim to integrate other aspects (e.g. diet) of the foraging process for more accurate predictions.","container-title":"Animal Behaviour","DOI":"10.1016/j.anbehav.2015.11.028","ISSN":"0003-3472","journalAbbreviation":"Animal Behaviour","language":"en","page":"127-138","source":"ScienceDirect","title":"Testing optimal foraging theory models on benthic divers","URL":"http://www.sciencedirect.com/science/article/pii/S0003347215004418","volume":"112","author":[{"family":"Foo","given":"Dahlia"},{"family":"Semmens","given":"Jayson M."},{"family":"Arnould","given":"John P. Y."},{"family":"Dorville","given":"Nicole"},{"family":"Hoskins","given":"Andrew J."},{"family":"Abernathy","given":"Kyler"},{"family":"Marshall","given":"Greg J."},{"family":"Hindell","given":"Mark A."}],"accessed":{"date-parts":[["2020",8,26]]},"issued":{"date-parts":[["2016",2,1]]}}},{"id":1595,"uris":["http://zotero.org/users/local/U6DoygBa/items/ENETJAUW"],"uri":["http://zotero.org/users/local/U6DoygBa/items/ENETJAUW"],"itemData":{"id":1595,"type":"article-journal","abstract":"Optimal foraging theory (OFT) suggests that air-breathing diving animals should minimize costs associated with feeding under water (e.g. travel time, oxygen loss) while simultaneously maximizing benefits gained from doing so (e.g. foraging time, energy gain). Humpback whales, Megaptera novaeangliae, foraging along the Western Antarctic Peninsula appear to forage according to OFT, but the direct costs and benefits in terms of their behaviours (e.g. allocation of time) have not been examined. We compared the foraging behaviour of humpback whales in this region inferred from multisensor high-resolution recording tags to their behaviour predicted by OFT time allocation models assuming the following currencies were being maximized: (1) the proportion of time spent foraging, (2) the net rate of energetic gain and/or (3) the ratio of energy gained to energy expended (i.e. efficiency). Model predictions for all three currencies were similar, suggesting any of these OFT models were suitable for comparison with the observed data. However, agreement between observed and optimal behaviours varied widely depending on the physiological and behavioural values used to derive optimal predictions, highlighting the need for an improved understanding of cetacean physiology. Despite this, many of the theoretical OFT predictions were supported: shallow dives (i.e. &lt;100m), which were short and executed most frequently, yielded the highest proportions of foraging time, and the greatest net rates of energy gain and were the most efficient. In addition, dive and foraging times increased in duration rapidly with increasing maximum dive depths to approximately 100m and then at lower rates with deeper dives. Our findings offer a thorough examination of the applicability of time allocation OFT models to the behaviours of a large, air-breathing, diving predator and provide insights into the foraging ecology and physiology of humpback whales in the Western Antarctic Peninsula.","container-title":"Animal Behaviour","DOI":"10.1016/j.anbehav.2016.03.034","ISSN":"0003-3472","journalAbbreviation":"Animal Behaviour","language":"en","page":"223-235","source":"ScienceDirect","title":"Does optimal foraging theory predict the foraging performance of a large air-breathing marine predator?","URL":"http://www.sciencedirect.com/science/article/pii/S0003347216300082","volume":"116","author":[{"family":"Tyson","given":"R. B."},{"family":"Friedlaender","given":"A. S."},{"family":"Nowacek","given":"D. P."}],"accessed":{"date-parts":[["2020",8,26]]},"issued":{"date-parts":[["2016",6,1]]}}}],"schema":"https://github.com/citation-style-language/schema/raw/master/csl-citation.json"} </w:instrText>
      </w:r>
      <w:r w:rsidR="000F28B3">
        <w:rPr>
          <w:rFonts w:asciiTheme="minorHAnsi" w:hAnsiTheme="minorHAnsi" w:cstheme="minorHAnsi"/>
          <w:sz w:val="24"/>
          <w:szCs w:val="24"/>
        </w:rPr>
        <w:fldChar w:fldCharType="separate"/>
      </w:r>
      <w:r w:rsidR="003C1A44" w:rsidRPr="003C1A44">
        <w:rPr>
          <w:rFonts w:ascii="Calibri" w:hAnsi="Calibri" w:cs="Calibri"/>
          <w:sz w:val="24"/>
          <w:szCs w:val="24"/>
        </w:rPr>
        <w:t xml:space="preserve">(Foo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2016; Tyson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2016)</w:t>
      </w:r>
      <w:r w:rsidR="000F28B3">
        <w:rPr>
          <w:rFonts w:asciiTheme="minorHAnsi" w:hAnsiTheme="minorHAnsi" w:cstheme="minorHAnsi"/>
          <w:sz w:val="24"/>
          <w:szCs w:val="24"/>
        </w:rPr>
        <w:fldChar w:fldCharType="end"/>
      </w:r>
      <w:r w:rsidR="000F28B3">
        <w:rPr>
          <w:rFonts w:asciiTheme="minorHAnsi" w:hAnsiTheme="minorHAnsi" w:cstheme="minorHAnsi"/>
          <w:sz w:val="24"/>
          <w:szCs w:val="24"/>
        </w:rPr>
        <w:t xml:space="preserve">, </w:t>
      </w:r>
      <w:r w:rsidR="006D3C17">
        <w:rPr>
          <w:rFonts w:asciiTheme="minorHAnsi" w:hAnsiTheme="minorHAnsi" w:cstheme="minorHAnsi"/>
          <w:sz w:val="24"/>
          <w:szCs w:val="24"/>
        </w:rPr>
        <w:t xml:space="preserve">birds </w:t>
      </w:r>
      <w:r w:rsidR="006D3C17">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{"citationID":"xnfxy4qm","properties":{"formattedCitation":"(Hern\\uc0\\u225{}ndez-Pliego {\\i{}et al.} 2017)","plainCitation":"(Hernández-Pliego et al. 2017)","noteIndex":0},"citationItems":[{"id":1598,"uris":["http://zotero.org/users/local/U6DoygBa/items/D97X6IEK"],"uri":["http://zotero.org/users/local/U6DoygBa/items/D97X6IEK"],"itemData":{"id":1598,"type":"article-journal","abstract":"Tri-axial accelerometry has proved to be a useful technique to study animal behavior with little direct observation, and also an effective way to measure energy expenditure, allowing a refreshing revisit to optimal foraging theory. This theory predicts that individuals should gain the most energy for the lowest cost in terms of time and energy when foraging, in order to maximize their fitness. However, during a foraging trip, central-place foragers could face different trade-offs during the commuting and searching parts of the trip, influencing behavioral decisions. Using the lesser kestrel (Falco naumanni) as an example we study the time and energy costs of different behaviors during the commuting and searching parts of a foraging trip. Lesser kestrels are small insectivorous falcons that behave as central-place foragers during the breeding season. They can commute by adopting either time-saving flapping flights or energy-saving soaring-gliding flights, and capture prey by using either time-saving active hovering flights or energy-saving perch-hunting. We tracked 6 lesser kestrels using GPS and tri-axial accelerometers during the breeding season. Our results indicate that males devoted more time and energy to flight behaviors than females in agreement with being the sex responsible for food provisioning to the nest. During the commuting flights, kestrels replaced flapping with soaring-gliding flights as solar radiation increased and thermal updrafts got stronger. In the searching part, they replaced perch-hunting with hovering as wind speed increased and they experienced a stronger lift. But also, they increased the use of hovering as air temperature increased, which has a positive influence on the activity level of the preferred prey (large grasshoppers). Kestrels maintained a constant energy expenditure per foraging trip, although flight and hunting strategies changed dramatically with weather conditions, suggesting a fixed energy budget per trip to which they adjusted their commuting and searching strategies in response to weather conditions.","container-title":"PLOS ONE","DOI":"10.1371/journal.pone.0177892","ISSN":"1932-6203","issue":"6","journalAbbreviation":"PLOS ONE","language":"en","note":"publisher: Public Library of Science","page":"e0177892","source":"PLoS Journals","title":"Combined use of tri-axial accelerometers and GPS reveals the flexible foraging strategy of a bird in relation to weather conditions","URL":"https://journals.plos.org/plosone/article?id=10.1371/journal.pone.0177892","volume":"12","author":[{"family":"Hernández-Pliego","given":"Jesús"},{"family":"Rodríguez","given":"Carlos"},{"family":"Dell’Omo","given":"Giacomo"},{"family":"Bustamante","given":"Javier"}],"accessed":{"date-parts":[["2020",8,26]]},"issued":{"date-parts":[["2017",6,7]]}}}],"schema":"https://github.com/citation-style-language/schema/raw/master/csl-citation.json"} </w:instrText>
      </w:r>
      <w:r w:rsidR="006D3C17">
        <w:rPr>
          <w:rFonts w:asciiTheme="minorHAnsi" w:hAnsiTheme="minorHAnsi" w:cstheme="minorHAnsi"/>
          <w:sz w:val="24"/>
          <w:szCs w:val="24"/>
        </w:rPr>
        <w:fldChar w:fldCharType="separate"/>
      </w:r>
      <w:r w:rsidR="003C1A44" w:rsidRPr="003C1A44">
        <w:rPr>
          <w:rFonts w:ascii="Calibri" w:hAnsi="Calibri" w:cs="Calibri"/>
          <w:sz w:val="24"/>
          <w:szCs w:val="24"/>
        </w:rPr>
        <w:t xml:space="preserve">(Hernández-Pliego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2017)</w:t>
      </w:r>
      <w:r w:rsidR="006D3C17">
        <w:rPr>
          <w:rFonts w:asciiTheme="minorHAnsi" w:hAnsiTheme="minorHAnsi" w:cstheme="minorHAnsi"/>
          <w:sz w:val="24"/>
          <w:szCs w:val="24"/>
        </w:rPr>
        <w:fldChar w:fldCharType="end"/>
      </w:r>
      <w:r w:rsidR="006D3C17">
        <w:rPr>
          <w:rFonts w:asciiTheme="minorHAnsi" w:hAnsiTheme="minorHAnsi" w:cstheme="minorHAnsi"/>
          <w:sz w:val="24"/>
          <w:szCs w:val="24"/>
        </w:rPr>
        <w:t>,</w:t>
      </w:r>
      <w:r w:rsidR="000F28B3">
        <w:rPr>
          <w:rFonts w:asciiTheme="minorHAnsi" w:hAnsiTheme="minorHAnsi" w:cstheme="minorHAnsi"/>
          <w:sz w:val="24"/>
          <w:szCs w:val="24"/>
        </w:rPr>
        <w:t xml:space="preserve"> </w:t>
      </w:r>
      <w:r w:rsidR="006D3C17">
        <w:rPr>
          <w:rFonts w:asciiTheme="minorHAnsi" w:hAnsiTheme="minorHAnsi" w:cstheme="minorHAnsi"/>
          <w:sz w:val="24"/>
          <w:szCs w:val="24"/>
        </w:rPr>
        <w:t xml:space="preserve">lions </w:t>
      </w:r>
      <w:r w:rsidR="006D3C17">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{"citationID":"t4kUlvLo","properties":{"formattedCitation":"(Barnardo {\\i{}et al.} 2020)","plainCitation":"(Barnardo et al. 2020)","noteIndex":0},"citationItems":[{"id":1601,"uris":["http://zotero.org/users/local/U6DoygBa/items/KMNUKMYJ"],"uri":["http://zotero.org/users/local/U6DoygBa/items/KMNUKMYJ"],"itemData":{"id":1601,"type":"article-journal","abstract":"Optimal foraging theory predicts less diverse predator diets with a greater availability of preferred prey. This narrow diet niche should then be dominated by preferred prey, with implications for predator–prey dynamics and prey population ecology. We investigated lion (Panthera leo) diets in Hluhluwe–iMfolozi Park (HiP), South Africa, to assess whether lions in a site with a high density of preferred prey (prey species weighing 92–632 kg as estimated from a published meta-analysis) have a narrow diet, consisting primarily of preferred prey. HiP is a useful study site to investigate this prediction because it is a productive landscape (with a high density of prey) where lion-preferred prey constitutes up to 33% of the prey available to lions. Furthermore, to investigate whether lions in HiP exhibit sex-specific diets as documented in other southern African populations, we estimated male and female lion diets separately. We were specifically interested in testing whether traditional approaches of estimating lion diets at the population level mask sex-specific predation patterns, with possible implications for management of lions in small to medium-sized fenced reserves. Lions in HiP preferred larger prey species (63–684 kg) and had diets with a larger proportion of preferred prey than reported in an African-wide meta-analysis. However, despite the high density of preferred prey species, 36% of lion diets still consisted of typically non-preferred species such as nyala (Tragelaphus angasii). This finding suggests that lions in HiP maintain a degree of opportunism even when preferred prey are abundant. Therefore, abundant, non-preferred prey are likely to be an important resource for lion populations. Sex-specific differences in lion diets were evident in HiP, suggesting that estimation of lion resource use and carrying capacity should consider opportunistic hunting and sex-specific differences in lion diets.","container-title":"Mammal Research","DOI":"10.1007/s13364-020-00481-3","ISSN":"2199-241X","issue":"2","journalAbbreviation":"Mamm Res","language":"en","page":"235-243","source":"Springer Link","title":"Opportunistic feeding by lions: non-preferred prey comprise an important part of lion diets in a habitat where preferred prey are abundant","title-short":"Opportunistic feeding by lions","URL":"https://doi.org/10.1007/s13364-020-00481-3","volume":"65","author":[{"family":"Barnardo","given":"Toshka"},{"family":"Tambling","given":"Craig J."},{"family":"Davies","given":"Andrew B."},{"family":"Klein-Snakenborg","given":"Stacey"},{"family":"Asner","given":"Gregory P."},{"family":"Roux","given":"Elizabeth","non-dropping-particle":"le"},{"family":"Cromsigt","given":"Joris P. G. M."},{"family":"Druce","given":"Dave J."},{"family":"Kerley","given":"Graham I. H."}],"accessed":{"date-parts":[["2020",8,26]]},"issued":{"date-parts":[["2020",4,1]]}}}],"schema":"https://github.com/citation-style-language/schema/raw/master/csl-citation.json"} </w:instrText>
      </w:r>
      <w:r w:rsidR="006D3C17">
        <w:rPr>
          <w:rFonts w:asciiTheme="minorHAnsi" w:hAnsiTheme="minorHAnsi" w:cstheme="minorHAnsi"/>
          <w:sz w:val="24"/>
          <w:szCs w:val="24"/>
        </w:rPr>
        <w:fldChar w:fldCharType="separate"/>
      </w:r>
      <w:r w:rsidR="003C1A44" w:rsidRPr="003C1A44">
        <w:rPr>
          <w:rFonts w:ascii="Calibri" w:hAnsi="Calibri" w:cs="Calibri"/>
          <w:sz w:val="24"/>
          <w:szCs w:val="24"/>
        </w:rPr>
        <w:t xml:space="preserve">(Barnardo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2020)</w:t>
      </w:r>
      <w:r w:rsidR="006D3C17">
        <w:rPr>
          <w:rFonts w:asciiTheme="minorHAnsi" w:hAnsiTheme="minorHAnsi" w:cstheme="minorHAnsi"/>
          <w:sz w:val="24"/>
          <w:szCs w:val="24"/>
        </w:rPr>
        <w:fldChar w:fldCharType="end"/>
      </w:r>
      <w:r w:rsidR="006D3C17">
        <w:rPr>
          <w:rFonts w:asciiTheme="minorHAnsi" w:hAnsiTheme="minorHAnsi" w:cstheme="minorHAnsi"/>
          <w:sz w:val="24"/>
          <w:szCs w:val="24"/>
        </w:rPr>
        <w:t xml:space="preserve"> and fish </w:t>
      </w:r>
      <w:r w:rsidR="006D3C17">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{"citationID":"helGT5xA","properties":{"formattedCitation":"(Thygesen {\\i{}et al.} 2016)","plainCitation":"(Thygesen et al. 2016)","noteIndex":0},"citationItems":[{"id":1603,"uris":["http://zotero.org/users/local/U6DoygBa/items/C7PJJGTH"],"uri":["http://zotero.org/users/local/U6DoygBa/items/C7PJJGTH"],"itemData":{"id":1603,"type":"article-journal","abstract":"Bigeye tuna are known for remarkable daytime vertical migrations between deep water, where food is abundant but the water is cold, and the surface, where water is warm but food is relatively scarce. Here we investigate if these dive patterns can be explained by dynamic optimal foraging theory, where the tuna maximizes its energy harvest rate. We assume that foraging efficiency increases with body temperature, so that the vertical migrations are thermoregulatory. The tuna's state is characterized by its mean body temperature and depth, and we solve the optimization problem numerically using dynamic programming. With little calibration of model parameters, our results are consistent with observed data on vertical movement: we find that small tuna should display constant-depth strategies while large tuna should display vertical migrations. The analysis supports the hypothesis that the tuna behaves such as to maximize its energy gains. The model therefore provides insight into the processes underlying observed behavioral patterns and allows generating predictions of foraging behavior in unobserved environments.","container-title":"Ecology","DOI":"10.1890/15-1130.1","ISSN":"1939-9170","issue":"7","language":"en","note":"_eprint: https://esajournals.onlinelibrary.wiley.com/doi/pdf/10.1890/15-1130.1","page":"1852-1861","source":"Wiley Online Library","title":"Dynamic optimal foraging theory explains vertical migrations of Bigeye tuna","URL":"https://esajournals.onlinelibrary.wiley.com/doi/abs/10.1890/15-1130.1","volume":"97","author":[{"family":"Thygesen","given":"Uffe H."},{"family":"Sommer","given":"Lene"},{"family":"Evans","given":"Karen"},{"family":"Patterson","given":"Toby A."}],"accessed":{"date-parts":[["2020",8,26]]},"issued":{"date-parts":[["2016"]]}}}],"schema":"https://github.com/citation-style-language/schema/raw/master/csl-citation.json"} </w:instrText>
      </w:r>
      <w:r w:rsidR="006D3C17">
        <w:rPr>
          <w:rFonts w:asciiTheme="minorHAnsi" w:hAnsiTheme="minorHAnsi" w:cstheme="minorHAnsi"/>
          <w:sz w:val="24"/>
          <w:szCs w:val="24"/>
        </w:rPr>
        <w:fldChar w:fldCharType="separate"/>
      </w:r>
      <w:r w:rsidR="003C1A44" w:rsidRPr="003C1A44">
        <w:rPr>
          <w:rFonts w:ascii="Calibri" w:hAnsi="Calibri" w:cs="Calibri"/>
          <w:sz w:val="24"/>
          <w:szCs w:val="24"/>
        </w:rPr>
        <w:t xml:space="preserve">(Thygesen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2016)</w:t>
      </w:r>
      <w:r w:rsidR="006D3C17">
        <w:rPr>
          <w:rFonts w:asciiTheme="minorHAnsi" w:hAnsiTheme="minorHAnsi" w:cstheme="minorHAnsi"/>
          <w:sz w:val="24"/>
          <w:szCs w:val="24"/>
        </w:rPr>
        <w:fldChar w:fldCharType="end"/>
      </w:r>
      <w:r w:rsidR="000F28B3">
        <w:rPr>
          <w:rFonts w:asciiTheme="minorHAnsi" w:hAnsiTheme="minorHAnsi" w:cstheme="minorHAnsi"/>
          <w:sz w:val="24"/>
          <w:szCs w:val="24"/>
        </w:rPr>
        <w:t>.</w:t>
      </w:r>
    </w:p>
    <w:p w14:paraId="5AC298C3" w14:textId="7EDEA467" w:rsidR="001558D0" w:rsidRDefault="009507B0" w:rsidP="00C87AE5">
      <w:pPr>
        <w:spacing w:line="360" w:lineRule="auto"/>
        <w:rPr>
          <w:rFonts w:asciiTheme="minorHAnsi" w:hAnsiTheme="minorHAnsi" w:cstheme="minorHAnsi"/>
          <w:sz w:val="24"/>
          <w:szCs w:val="24"/>
        </w:rPr>
      </w:pPr>
      <w:r>
        <w:rPr>
          <w:rFonts w:asciiTheme="minorHAnsi" w:hAnsiTheme="minorHAnsi" w:cstheme="minorHAnsi"/>
          <w:sz w:val="24"/>
          <w:szCs w:val="24"/>
        </w:rPr>
        <w:t>M</w:t>
      </w:r>
      <w:r w:rsidR="000F28B3">
        <w:rPr>
          <w:rFonts w:asciiTheme="minorHAnsi" w:hAnsiTheme="minorHAnsi" w:cstheme="minorHAnsi"/>
          <w:sz w:val="24"/>
          <w:szCs w:val="24"/>
        </w:rPr>
        <w:t>arine and aquatic ecosystems are strongly structured by size</w:t>
      </w:r>
      <w:r>
        <w:rPr>
          <w:rFonts w:asciiTheme="minorHAnsi" w:hAnsiTheme="minorHAnsi" w:cstheme="minorHAnsi"/>
          <w:sz w:val="24"/>
          <w:szCs w:val="24"/>
        </w:rPr>
        <w:t xml:space="preserve"> </w:t>
      </w:r>
      <w:r>
        <w:rPr>
          <w:rFonts w:asciiTheme="minorHAnsi" w:hAnsiTheme="minorHAnsi" w:cstheme="minorHAnsi"/>
          <w:sz w:val="24"/>
          <w:szCs w:val="24"/>
        </w:rPr>
        <w:fldChar w:fldCharType="begin"/>
      </w:r>
      <w:r w:rsidR="00731F38">
        <w:rPr>
          <w:rFonts w:asciiTheme="minorHAnsi" w:hAnsiTheme="minorHAnsi" w:cstheme="minorHAnsi"/>
          <w:sz w:val="24"/>
          <w:szCs w:val="24"/>
        </w:rPr>
        <w:instrText xml:space="preserve"> ADDIN ZOTERO_ITEM CSL_CITATION {"citationID":"JWycHEwr","properties":{"formattedCitation":"(Sheldon {\\i{}et al.} 1972; Andersen {\\i{}et al.} 2016; Hatton {\\i{}et al.} 2021)","plainCitation":"(Sheldon et al. 1972; Andersen et al. 2016; Hatton et al. 2021)","noteIndex":0},"citationItems":[{"id":1303,"uris":["http://zotero.org/users/local/U6DoygBa/items/G6BWXJX6"],"uri":["http://zotero.org/users/local/U6DoygBa/items/G6BWXJX6"],"itemData":{"id":1303,"type":"article-journal","abstract":"Frequency distributions of particle size between sizes of about 1 and 100 µ are given for both surface and deep water of the Atlantic and Pacific Oceans. The form of the size spectra varies predictably both geographically and with depth. A hypothesis is presented to show that, to a first approximation, roughly equal concentrations of material occur at all particle sizes within the range from 1 µ to about 108 µ, i.e. from bacteria to whales.","container-title":"Limnology and Oceanography","DOI":"10.4319/lo.1972.17.3.0327","ISSN":"1939-5590","issue":"3","journalAbbreviation":"Limnol. Oceanogr.","language":"en","note":"_eprint: https://aslopubs.onlinelibrary.wiley.com/doi/pdf/10.4319/lo.1972.17.3.0327","page":"327-340","source":"Wiley Online Library","title":"The Size Distribution of Particles in the Ocean","URL":"https://aslopubs.onlinelibrary.wiley.com/doi/abs/10.4319/lo.1972.17.3.0327","volume":"17","author":[{"family":"Sheldon","given":"R. W."},{"family":"Prakash","given":"A."},{"family":"Sutcliffe","given":"W. H."}],"accessed":{"date-parts":[["2020",6,15]]},"issued":{"date-parts":[["1972"]]}}},{"id":1615,"uris":["http://zotero.org/users/local/U6DoygBa/items/KFLXWTWM"],"uri":["http://zotero.org/users/local/U6DoygBa/items/KFLXWTWM"],"itemData":{"id":1615,"type":"article-journal","abstract":"The size of an individual organism is a key trait to characterize its physiology and feeding ecology. Size-based scaling laws may have a limited size range of validity or undergo a transition from one scaling exponent to another at some characteristic size. We collate and review data on size-based scaling laws for resource acquisition, mobility, sensory range, and progeny size for all pelagic marine life, from bacteria to whales. Further, we review and develop simple theoretical arguments for observed scaling laws and the characteristic sizes of a change or breakdown of power laws. We divide life in the ocean into seven major realms based on trophic strategy, physiology, and life history strategy. Such a categorization represents a move away from a taxonomically oriented description toward a trait-based description of life in the oceans. Finally, we discuss life forms that transgress the simple size-based rules and identify unanswered questions.","container-title":"Annual Review of Marine Science","DOI":"10.1146/annurev-marine-122414-034144","issue":"1","note":"_eprint: https://doi.org/10.1146/annurev-marine-122414-034144\nPMID: 26163011","page":"217-241","source":"Annual Reviews","title":"Characteristic Sizes of Life in the Oceans, from Bacteria to Whales","URL":"https://doi.org/10.1146/annurev-marine-122414-034144","volume":"8","author":[{"family":"Andersen","given":"K.H."},{"family":"Berge","given":"T."},{"family":"Gonçalves","given":"R.J."},{"family":"Hartvig","given":"M."},{"family":"Heuschele","given":"J."},{"family":"Hylander","given":"S."},{"family":"Jacobsen","given":"N.S."},{"family":"Lindemann","given":"C."},{"family":"Martens","given":"E.A."},{"family":"Neuheimer","given":"A.B."},{"family":"Olsson","given":"K."},{"family":"Palacz","given":"A."},{"family":"Prowe","given":"A.E.F."},{"family":"Sainmont","given":"J."},{"family":"Traving","given":"S.J."},{"family":"Visser","given":"A.W."},{"family":"Wadhwa","given":"N."},{"family":"Kiørboe","given":"T."}],"accessed":{"date-parts":[["2020",8,27]]},"issued":{"date-parts":[["2016"]]}}},{"id":2385,"uris":["http://zotero.org/users/local/U6DoygBa/items/3S84K5ZG"],"uri":["http://zotero.org/users/local/U6DoygBa/items/3S84K5ZG"],"itemData":{"id":2385,"type":"article-journal","container-title":"Science Advances","DOI":"10.1126/sciadv.abh3732","issue":"46","note":"publisher: American Association for the Advancement of Science","page":"eabh3732","source":"science.org (Atypon)","title":"The global ocean size spectrum from bacteria to whales","URL":"https://www.science.org/doi/10.1126/sciadv.abh3732","volume":"7","author":[{"family":"Hatton","given":"Ian A."},{"family":"Heneghan","given":"Ryan F."},{"family":"Bar-On","given":"Yinon M."},{"family":"Galbraith","given":"Eric D."}],"accessed":{"date-parts":[["2021",12,2]]},"issued":{"date-parts":[["2021"]]}}}],"schema":"https://github.com/citation-style-language/schema/raw/master/csl-citation.json"} </w:instrText>
      </w:r>
      <w:r>
        <w:rPr>
          <w:rFonts w:asciiTheme="minorHAnsi" w:hAnsiTheme="minorHAnsi" w:cstheme="minorHAnsi"/>
          <w:sz w:val="24"/>
          <w:szCs w:val="24"/>
        </w:rPr>
        <w:fldChar w:fldCharType="separate"/>
      </w:r>
      <w:r w:rsidR="00731F38" w:rsidRPr="00731F38">
        <w:rPr>
          <w:rFonts w:ascii="Calibri" w:hAnsi="Calibri" w:cs="Calibri"/>
          <w:sz w:val="24"/>
          <w:szCs w:val="24"/>
        </w:rPr>
        <w:t xml:space="preserve">(Sheldon </w:t>
      </w:r>
      <w:r w:rsidR="00731F38" w:rsidRPr="00731F38">
        <w:rPr>
          <w:rFonts w:ascii="Calibri" w:hAnsi="Calibri" w:cs="Calibri"/>
          <w:i/>
          <w:iCs/>
          <w:sz w:val="24"/>
          <w:szCs w:val="24"/>
        </w:rPr>
        <w:t>et al.</w:t>
      </w:r>
      <w:r w:rsidR="00731F38" w:rsidRPr="00731F38">
        <w:rPr>
          <w:rFonts w:ascii="Calibri" w:hAnsi="Calibri" w:cs="Calibri"/>
          <w:sz w:val="24"/>
          <w:szCs w:val="24"/>
        </w:rPr>
        <w:t xml:space="preserve"> 1972; Andersen </w:t>
      </w:r>
      <w:r w:rsidR="00731F38" w:rsidRPr="00731F38">
        <w:rPr>
          <w:rFonts w:ascii="Calibri" w:hAnsi="Calibri" w:cs="Calibri"/>
          <w:i/>
          <w:iCs/>
          <w:sz w:val="24"/>
          <w:szCs w:val="24"/>
        </w:rPr>
        <w:t>et al.</w:t>
      </w:r>
      <w:r w:rsidR="00731F38" w:rsidRPr="00731F38">
        <w:rPr>
          <w:rFonts w:ascii="Calibri" w:hAnsi="Calibri" w:cs="Calibri"/>
          <w:sz w:val="24"/>
          <w:szCs w:val="24"/>
        </w:rPr>
        <w:t xml:space="preserve"> 2016; Hatton </w:t>
      </w:r>
      <w:r w:rsidR="00731F38" w:rsidRPr="00731F38">
        <w:rPr>
          <w:rFonts w:ascii="Calibri" w:hAnsi="Calibri" w:cs="Calibri"/>
          <w:i/>
          <w:iCs/>
          <w:sz w:val="24"/>
          <w:szCs w:val="24"/>
        </w:rPr>
        <w:t>et al.</w:t>
      </w:r>
      <w:r w:rsidR="00731F38" w:rsidRPr="00731F38">
        <w:rPr>
          <w:rFonts w:ascii="Calibri" w:hAnsi="Calibri" w:cs="Calibri"/>
          <w:sz w:val="24"/>
          <w:szCs w:val="24"/>
        </w:rPr>
        <w:t xml:space="preserve"> 2021)</w:t>
      </w:r>
      <w:r>
        <w:rPr>
          <w:rFonts w:asciiTheme="minorHAnsi" w:hAnsiTheme="minorHAnsi" w:cstheme="minorHAnsi"/>
          <w:sz w:val="24"/>
          <w:szCs w:val="24"/>
        </w:rPr>
        <w:fldChar w:fldCharType="end"/>
      </w:r>
      <w:r>
        <w:rPr>
          <w:rFonts w:asciiTheme="minorHAnsi" w:hAnsiTheme="minorHAnsi" w:cstheme="minorHAnsi"/>
          <w:sz w:val="24"/>
          <w:szCs w:val="24"/>
        </w:rPr>
        <w:t>.</w:t>
      </w:r>
      <w:r w:rsidR="000F28B3">
        <w:rPr>
          <w:rFonts w:asciiTheme="minorHAnsi" w:hAnsiTheme="minorHAnsi" w:cstheme="minorHAnsi"/>
          <w:sz w:val="24"/>
          <w:szCs w:val="24"/>
        </w:rPr>
        <w:t xml:space="preserve"> </w:t>
      </w:r>
      <w:r w:rsidR="007330A5">
        <w:rPr>
          <w:rFonts w:asciiTheme="minorHAnsi" w:hAnsiTheme="minorHAnsi" w:cstheme="minorHAnsi"/>
          <w:sz w:val="24"/>
          <w:szCs w:val="24"/>
        </w:rPr>
        <w:t xml:space="preserve">By using size structured </w:t>
      </w:r>
      <w:r w:rsidR="007344CE">
        <w:rPr>
          <w:rFonts w:asciiTheme="minorHAnsi" w:hAnsiTheme="minorHAnsi" w:cstheme="minorHAnsi"/>
          <w:sz w:val="24"/>
          <w:szCs w:val="24"/>
        </w:rPr>
        <w:t>models,</w:t>
      </w:r>
      <w:r w:rsidR="007330A5">
        <w:rPr>
          <w:rFonts w:asciiTheme="minorHAnsi" w:hAnsiTheme="minorHAnsi" w:cstheme="minorHAnsi"/>
          <w:sz w:val="24"/>
          <w:szCs w:val="24"/>
        </w:rPr>
        <w:t xml:space="preserve"> t</w:t>
      </w:r>
      <w:r w:rsidR="000F28B3">
        <w:rPr>
          <w:rFonts w:asciiTheme="minorHAnsi" w:hAnsiTheme="minorHAnsi" w:cstheme="minorHAnsi"/>
          <w:sz w:val="24"/>
          <w:szCs w:val="24"/>
        </w:rPr>
        <w:t>he predatory relationships between organisms can often be simplified</w:t>
      </w:r>
      <w:r w:rsidR="007330A5">
        <w:rPr>
          <w:rFonts w:asciiTheme="minorHAnsi" w:hAnsiTheme="minorHAnsi" w:cstheme="minorHAnsi"/>
          <w:sz w:val="24"/>
          <w:szCs w:val="24"/>
        </w:rPr>
        <w:t xml:space="preserve">. </w:t>
      </w:r>
      <w:r w:rsidR="007344CE">
        <w:rPr>
          <w:rFonts w:asciiTheme="minorHAnsi" w:hAnsiTheme="minorHAnsi" w:cstheme="minorHAnsi"/>
          <w:sz w:val="24"/>
          <w:szCs w:val="24"/>
        </w:rPr>
        <w:t xml:space="preserve">Size structured </w:t>
      </w:r>
      <w:r w:rsidR="007330A5">
        <w:rPr>
          <w:rFonts w:asciiTheme="minorHAnsi" w:hAnsiTheme="minorHAnsi" w:cstheme="minorHAnsi"/>
          <w:sz w:val="24"/>
          <w:szCs w:val="24"/>
        </w:rPr>
        <w:t>mode</w:t>
      </w:r>
      <w:r w:rsidR="007344CE">
        <w:rPr>
          <w:rFonts w:asciiTheme="minorHAnsi" w:hAnsiTheme="minorHAnsi" w:cstheme="minorHAnsi"/>
          <w:sz w:val="24"/>
          <w:szCs w:val="24"/>
        </w:rPr>
        <w:t>l</w:t>
      </w:r>
      <w:r w:rsidR="007330A5">
        <w:rPr>
          <w:rFonts w:asciiTheme="minorHAnsi" w:hAnsiTheme="minorHAnsi" w:cstheme="minorHAnsi"/>
          <w:sz w:val="24"/>
          <w:szCs w:val="24"/>
        </w:rPr>
        <w:t>s use size classes</w:t>
      </w:r>
      <w:r w:rsidR="000F28B3">
        <w:rPr>
          <w:rFonts w:asciiTheme="minorHAnsi" w:hAnsiTheme="minorHAnsi" w:cstheme="minorHAnsi"/>
          <w:sz w:val="24"/>
          <w:szCs w:val="24"/>
        </w:rPr>
        <w:t xml:space="preserve"> as an alternative to individual </w:t>
      </w:r>
      <w:r w:rsidR="007330A5">
        <w:rPr>
          <w:rFonts w:asciiTheme="minorHAnsi" w:hAnsiTheme="minorHAnsi" w:cstheme="minorHAnsi"/>
          <w:sz w:val="24"/>
          <w:szCs w:val="24"/>
        </w:rPr>
        <w:t>specie</w:t>
      </w:r>
      <w:r w:rsidR="000F28B3">
        <w:rPr>
          <w:rFonts w:asciiTheme="minorHAnsi" w:hAnsiTheme="minorHAnsi" w:cstheme="minorHAnsi"/>
          <w:sz w:val="24"/>
          <w:szCs w:val="24"/>
        </w:rPr>
        <w:t>s in ecosystem models</w:t>
      </w:r>
      <w:r>
        <w:rPr>
          <w:rFonts w:asciiTheme="minorHAnsi" w:hAnsiTheme="minorHAnsi" w:cstheme="minorHAnsi"/>
          <w:sz w:val="24"/>
          <w:szCs w:val="24"/>
        </w:rPr>
        <w:t xml:space="preserve"> </w:t>
      </w:r>
      <w:r>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{"citationID":"rTZKNLv8","properties":{"formattedCitation":"(Andersen and Beyer 2006; Blanchard {\\i{}et al.} 2017)","plainCitation":"(Andersen and Beyer 2006; Blanchard et al. 2017)","noteIndex":0},"citationItems":[{"id":1609,"uris":["http://zotero.org/users/local/U6DoygBa/items/3B9Z9AIF"],"uri":["http://zotero.org/users/local/U6DoygBa/items/3B9Z9AIF"],"itemData":{"id":1609,"type":"article-journal","abstract":"The majority of higher organisms in the marine environment display indeterminate growth; that is, they continue to grow throughout their life, limited by an asymptotic size. We derive the abundance of species as a function of their asymptotic size. The derivation is based on size‐spectrum theory, where population structure is derived from physiology and simple arguments regarding the predator‐prey interaction. Using a hypothesis of constant satiation, which states that the average degree of satiation is independent of the size of an organism, the number of individuals with a given size is found to be proportional to the weight raised to the power −2.05, independent of the predator/prey size ratio. This is the first time the spectrum exponent has been derived solely on the basis of processes at the individual level. The theory furthermore predicts that the parameters in the von Bertalanffy growth function are related as K</w:instrText>
      </w:r>
      <w:r w:rsidR="003C1A44">
        <w:rPr>
          <w:rFonts w:ascii="Cambria Math" w:hAnsi="Cambria Math" w:cs="Cambria Math"/>
          <w:sz w:val="24"/>
          <w:szCs w:val="24"/>
        </w:rPr>
        <w:instrText>∝</w:instrText>
      </w:r>
      <w:r w:rsidR="003C1A44">
        <w:rPr>
          <w:rFonts w:asciiTheme="minorHAnsi" w:hAnsiTheme="minorHAnsi" w:cstheme="minorHAnsi"/>
          <w:sz w:val="24"/>
          <w:szCs w:val="24"/>
        </w:rPr>
        <w:instrText>L</w:instrText>
      </w:r>
      <w:r w:rsidR="003C1A44">
        <w:rPr>
          <w:rFonts w:ascii="Calibri" w:hAnsi="Calibri" w:cs="Calibri"/>
          <w:sz w:val="24"/>
          <w:szCs w:val="24"/>
        </w:rPr>
        <w:instrText>−</w:instrText>
      </w:r>
      <w:r w:rsidR="003C1A44">
        <w:rPr>
          <w:rFonts w:asciiTheme="minorHAnsi" w:hAnsiTheme="minorHAnsi" w:cstheme="minorHAnsi"/>
          <w:sz w:val="24"/>
          <w:szCs w:val="24"/>
        </w:rPr>
        <w:instrText>1</w:instrText>
      </w:r>
      <w:r w:rsidR="003C1A44">
        <w:rPr>
          <w:rFonts w:ascii="Calibri" w:hAnsi="Calibri" w:cs="Calibri"/>
          <w:sz w:val="24"/>
          <w:szCs w:val="24"/>
        </w:rPr>
        <w:instrText>∞</w:instrText>
      </w:r>
      <w:r w:rsidR="003C1A44">
        <w:rPr>
          <w:rFonts w:asciiTheme="minorHAnsi" w:hAnsiTheme="minorHAnsi" w:cstheme="minorHAnsi"/>
          <w:sz w:val="24"/>
          <w:szCs w:val="24"/>
        </w:rPr>
        <w:instrText>K</w:instrText>
      </w:r>
      <w:r w:rsidR="003C1A44">
        <w:rPr>
          <w:rFonts w:ascii="Cambria Math" w:hAnsi="Cambria Math" w:cs="Cambria Math"/>
          <w:sz w:val="24"/>
          <w:szCs w:val="24"/>
        </w:rPr>
        <w:instrText>∝</w:instrText>
      </w:r>
      <w:r w:rsidR="003C1A44">
        <w:rPr>
          <w:rFonts w:asciiTheme="minorHAnsi" w:hAnsiTheme="minorHAnsi" w:cstheme="minorHAnsi"/>
          <w:sz w:val="24"/>
          <w:szCs w:val="24"/>
        </w:rPr>
        <w:instrText>L</w:instrText>
      </w:r>
      <w:r w:rsidR="003C1A44">
        <w:rPr>
          <w:rFonts w:ascii="Calibri" w:hAnsi="Calibri" w:cs="Calibri"/>
          <w:sz w:val="24"/>
          <w:szCs w:val="24"/>
        </w:rPr>
        <w:instrText>∞−</w:instrText>
      </w:r>
      <w:r w:rsidR="003C1A44">
        <w:rPr>
          <w:rFonts w:asciiTheme="minorHAnsi" w:hAnsiTheme="minorHAnsi" w:cstheme="minorHAnsi"/>
          <w:sz w:val="24"/>
          <w:szCs w:val="24"/>
        </w:rPr>
        <w:instrText xml:space="preserve">1K\\propto L^{-1}_{\\infty }.","container-title":"The American Naturalist","DOI":"10.1086/504849","ISSN":"0003-0147","issue":"1","journalAbbreviation":"The American Naturalist","note":"publisher: The University of Chicago Press","page":"54-61","source":"journals.uchicago.edu (Atypon)","title":"Asymptotic Size Determines Species Abundance in the Marine Size Spectrum.","URL":"https://www.journals.uchicago.edu/doi/10.1086/504849","volume":"168","author":[{"family":"Andersen","given":"K. H."},{"family":"Beyer","given":"J. E."}],"accessed":{"date-parts":[["2020",8,27]]},"issued":{"date-parts":[["2006",7,1]]}}},{"id":374,"uris":["http://zotero.org/users/local/U6DoygBa/items/3CDM8Z6E"],"uri":["http://zotero.org/users/local/U6DoygBa/items/3CDM8Z6E"],"itemData":{"id":374,"type":"article-journal","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whales.","container-title":"Trends in Ecology &amp; Evolution","DOI":"10.1016/j.tree.2016.12.003","ISSN":"0169-5347","issue":"3","journalAbbreviation":"Trends Ecol. Evol.","language":"English","page":"174-186","title":"From Bacteria to Whales: Using Functional Size Spectra to Model Marine Ecosystems","volume":"32","author":[{"family":"Blanchard","given":"J. L."},{"family":"Heneghan","given":"R. F."},{"family":"Everett","given":"J. D."},{"family":"Trebilco","given":"R."},{"family":"Richardson","given":"A. J."}],"issued":{"date-parts":[["2017",3]]}}}],"schema":"https://github.com/citation-style-language/schema/raw/master/csl-citation.json"} </w:instrText>
      </w:r>
      <w:r>
        <w:rPr>
          <w:rFonts w:asciiTheme="minorHAnsi" w:hAnsiTheme="minorHAnsi" w:cstheme="minorHAnsi"/>
          <w:sz w:val="24"/>
          <w:szCs w:val="24"/>
        </w:rPr>
        <w:fldChar w:fldCharType="separate"/>
      </w:r>
      <w:r w:rsidR="003C1A44" w:rsidRPr="003C1A44">
        <w:rPr>
          <w:rFonts w:ascii="Calibri" w:hAnsi="Calibri" w:cs="Calibri"/>
          <w:sz w:val="24"/>
          <w:szCs w:val="24"/>
        </w:rPr>
        <w:t xml:space="preserve">(Andersen and Beyer 2006; Blanchard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2017)</w:t>
      </w:r>
      <w:r>
        <w:rPr>
          <w:rFonts w:asciiTheme="minorHAnsi" w:hAnsiTheme="minorHAnsi" w:cstheme="minorHAnsi"/>
          <w:sz w:val="24"/>
          <w:szCs w:val="24"/>
        </w:rPr>
        <w:fldChar w:fldCharType="end"/>
      </w:r>
      <w:r w:rsidR="000F28B3">
        <w:rPr>
          <w:rFonts w:asciiTheme="minorHAnsi" w:hAnsiTheme="minorHAnsi" w:cstheme="minorHAnsi"/>
          <w:sz w:val="24"/>
          <w:szCs w:val="24"/>
        </w:rPr>
        <w:t>. This greatly reduces the number of links within a model</w:t>
      </w:r>
      <w:r w:rsidR="00647830">
        <w:rPr>
          <w:rFonts w:asciiTheme="minorHAnsi" w:hAnsiTheme="minorHAnsi" w:cstheme="minorHAnsi"/>
          <w:sz w:val="24"/>
          <w:szCs w:val="24"/>
        </w:rPr>
        <w:t xml:space="preserve"> compared to a traditional ecosystem model, </w:t>
      </w:r>
      <w:r w:rsidR="000F28B3">
        <w:rPr>
          <w:rFonts w:asciiTheme="minorHAnsi" w:hAnsiTheme="minorHAnsi" w:cstheme="minorHAnsi"/>
          <w:sz w:val="24"/>
          <w:szCs w:val="24"/>
        </w:rPr>
        <w:t xml:space="preserve">and </w:t>
      </w:r>
      <w:r w:rsidR="00647830">
        <w:rPr>
          <w:rFonts w:asciiTheme="minorHAnsi" w:hAnsiTheme="minorHAnsi" w:cstheme="minorHAnsi"/>
          <w:sz w:val="24"/>
          <w:szCs w:val="24"/>
        </w:rPr>
        <w:t xml:space="preserve">has been used successfully to investigate both ecological </w:t>
      </w:r>
      <w:r w:rsidR="00745F31">
        <w:rPr>
          <w:rFonts w:asciiTheme="minorHAnsi" w:hAnsiTheme="minorHAnsi" w:cstheme="minorHAnsi"/>
          <w:sz w:val="24"/>
          <w:szCs w:val="24"/>
        </w:rPr>
        <w:t xml:space="preserve">and fisheries management research questions </w:t>
      </w:r>
      <w:r w:rsidR="00745F31">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{"citationID":"834bjins","properties":{"formattedCitation":"(Blanchard {\\i{}et al.} 2014; Heneghan {\\i{}et al.} 2016)","plainCitation":"(Blanchard et al. 2014; Heneghan et al. 2016)","noteIndex":0},"citationItems":[{"id":370,"uris":["http://zotero.org/users/local/U6DoygBa/items/JEBW7WYL"],"uri":["http://zotero.org/users/local/U6DoygBa/items/JEBW7WYL"],"itemData":{"id":370,"type":"article-journal","abstract":"Marine environmental management policies seek to ensure that fishing impacts on fished populations and other components of the ecosystem are sustainable, to simultaneously meet objectives for fisheries and conservation. For example, in Europe, targets for (i) biodiversity, (ii) food web structure as indicated by the proportion of large fish and (iii) fishing mortality rates for exploited species that lead to maximum sustainable yield, F-MSY,F- are being proposed to support implementation of the Marine Strategy Framework Directive. Efforts to reconcile any trade-offs among objectives need to be informed by knowledge on the consequences of alternate management actions. We develop, calibrate and apply a multispecies size spectrum model of the North Sea fish community to assess the response of populations and the community to fishing. The model predicts species' size distributions, abundance, productivity and interactions and therefore provides a single framework for evaluating trade-offs between population status, community and food web structure, biodiversity and fisheries yield. We show that the model can replicate realistic fish population and community structure and past responses to fishing. We assess whether meeting management targets for exploited North Sea populations (fishing species at F-MSY) will be sufficient to meet proposed targets for biodiversity and food web indicators under two management scenarios (status quo and F-MSY). The recovery in biodiversity indicators is 60% greater when fishing populations at F-MSY than if status quo (2010) fishing rates are maintained. The probability of achieving a food web target was 60% under both scenarios in spite of major community restructuring revealed by other indicators of community size structure. Synthesis and applications. Our model can be applied to evaluate indicator targets and trade-offs among fisheries and conservation objectives. There is a significant probability that reductions in fishing mortality below F-MSY would be needed in Europe if managers make a binding commitment to a proposed large fish indicator target, with concomitant reductions in fisheries yield.","container-title":"Journal of Applied Ecology","DOI":"10.1111/1365-2664.12238","ISSN":"0021-8901","issue":"3","journalAbbreviation":"J. Appl. Ecol.","language":"English","page":"612-622","title":"Evaluating targets and trade-offs among fisheries and conservation objectives using a multispecies size spectrum model","volume":"51","author":[{"family":"Blanchard","given":"J. L."},{"family":"Andersen","given":"K. H."},{"family":"Scott","given":"F."},{"family":"Hintzen","given":"N. T."},{"family":"Piet","given":"G."},{"family":"Jennings","given":"S."}],"issued":{"date-parts":[["2014",6]]}}},{"id":560,"uris":["http://zotero.org/users/local/U6DoygBa/items/VSQERU4F"],"uri":["http://zotero.org/users/local/U6DoygBa/items/VSQERU4F"],"itemData":{"id":560,"type":"article-journal","abstract":"The evidence for an equal distribution of biomass from bacteria to whales has led to development of size-spectrum models that represent the dynamics of the marine ecosystem using size rather than species identity. Recent advances have improved the realism of the fish component of the size-spectrum, but these often assume that small fish feed on an aggregated plankton size-spectrum, without any explicit representation of zooplankton dynamics. In these models, small zooplankton are grouped with phytoplankton as a resource for larval fish, and large zooplankton are parameterized as small fish. Here we investigate the impact of resolving zooplankton and their feeding traits in a dynamic size-spectrum model. First, we compare a base model, where zooplankton are parameterized as smaller fish, to a model that includes zooplankton-specific feeding parameters. Second, we evaluate how the parameterization of zooplankton feeding characteristics, specifically the predator-prey mass ratio (PPMR), assimilation efficiency and feeding kernel width, affects the productivity and stability of the fish community. Finally, we compare how feeding characteristics of different zooplankton functional groups mediate increases in primary production and fishing pressure. Incorporating zooplankton-specific feeding parameters increased productivity of the fish community, but also changed the dynamics of the entire system from a stable to an oscillating steady-state. The inclusion of zooplankton feeding characteristics mediated a trade-off between the productivity and resilience of the fish community, and its stability. Fish communities with increased productivity and lower stability were supported by zooplankton with a larger PPMR and a narrower feeding kernel – specialized herbivores. In contrast, fish communities that were stable had lower productivity, and were supported by zooplankton with a lower PPMR and a wider feeding kernel – generalist carnivores. Herbivorous zooplankton communities were more efficient at mediating increases in primary production, and supported fish communities more resilient to fishing. Our results illustrate that zooplankton are not just a static food source for larger organisms, nor can they be resolved as very small fish. The unique feeding characteristics of zooplankton have enormous implications for the dynamics of marine ecosystems, and their representation is of critical importance in size-spectrum models, and end-to-end ecosystem models more broadly.","container-title":"Frontiers in Marine Science","DOI":"10.3389/fmars.2016.00201","ISSN":"2296-7745","issue":"201","language":"English","title":"Zooplankton Are Not Fish: Improving Zooplankton Realism in Size-Spectrum Models Mediates Energy Transfer in Food Webs","title-short":"Zooplankton are not fish","volume":"3","author":[{"family":"Heneghan","given":"Ryan F."},{"family":"Everett","given":"Jason D."},{"family":"Blanchard","given":"Julia L."},{"family":"Richardson","given":"Anthony J."}],"issued":{"date-parts":[["2016",10]]}}}],"schema":"https://github.com/citation-style-language/schema/raw/master/csl-citation.json"} </w:instrText>
      </w:r>
      <w:r w:rsidR="00745F31">
        <w:rPr>
          <w:rFonts w:asciiTheme="minorHAnsi" w:hAnsiTheme="minorHAnsi" w:cstheme="minorHAnsi"/>
          <w:sz w:val="24"/>
          <w:szCs w:val="24"/>
        </w:rPr>
        <w:fldChar w:fldCharType="separate"/>
      </w:r>
      <w:r w:rsidR="003C1A44" w:rsidRPr="003C1A44">
        <w:rPr>
          <w:rFonts w:ascii="Calibri" w:hAnsi="Calibri" w:cs="Calibri"/>
          <w:sz w:val="24"/>
          <w:szCs w:val="24"/>
        </w:rPr>
        <w:t xml:space="preserve">(Blanchard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2014; Heneghan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2016)</w:t>
      </w:r>
      <w:r w:rsidR="00745F31">
        <w:rPr>
          <w:rFonts w:asciiTheme="minorHAnsi" w:hAnsiTheme="minorHAnsi" w:cstheme="minorHAnsi"/>
          <w:sz w:val="24"/>
          <w:szCs w:val="24"/>
        </w:rPr>
        <w:fldChar w:fldCharType="end"/>
      </w:r>
      <w:r w:rsidR="000F28B3">
        <w:rPr>
          <w:rFonts w:asciiTheme="minorHAnsi" w:hAnsiTheme="minorHAnsi" w:cstheme="minorHAnsi"/>
          <w:sz w:val="24"/>
          <w:szCs w:val="24"/>
        </w:rPr>
        <w:t>. In marine ecosystems</w:t>
      </w:r>
      <w:r w:rsidR="00B127BC">
        <w:rPr>
          <w:rFonts w:asciiTheme="minorHAnsi" w:hAnsiTheme="minorHAnsi" w:cstheme="minorHAnsi"/>
          <w:sz w:val="24"/>
          <w:szCs w:val="24"/>
        </w:rPr>
        <w:t xml:space="preserve"> small prey tend to be highly abundant </w:t>
      </w:r>
      <w:r w:rsidR="007344CE">
        <w:rPr>
          <w:rFonts w:asciiTheme="minorHAnsi" w:hAnsiTheme="minorHAnsi" w:cstheme="minorHAnsi"/>
          <w:sz w:val="24"/>
          <w:szCs w:val="24"/>
        </w:rPr>
        <w:t>compared to</w:t>
      </w:r>
      <w:r w:rsidR="00B127BC">
        <w:rPr>
          <w:rFonts w:asciiTheme="minorHAnsi" w:hAnsiTheme="minorHAnsi" w:cstheme="minorHAnsi"/>
          <w:sz w:val="24"/>
          <w:szCs w:val="24"/>
        </w:rPr>
        <w:t xml:space="preserve"> larger prey yet they contain </w:t>
      </w:r>
      <w:r w:rsidR="000F28B3">
        <w:rPr>
          <w:rFonts w:asciiTheme="minorHAnsi" w:hAnsiTheme="minorHAnsi" w:cstheme="minorHAnsi"/>
          <w:sz w:val="24"/>
          <w:szCs w:val="24"/>
        </w:rPr>
        <w:t>less</w:t>
      </w:r>
      <w:r w:rsidR="00B127BC">
        <w:rPr>
          <w:rFonts w:asciiTheme="minorHAnsi" w:hAnsiTheme="minorHAnsi" w:cstheme="minorHAnsi"/>
          <w:sz w:val="24"/>
          <w:szCs w:val="24"/>
        </w:rPr>
        <w:t xml:space="preserve"> biomass per individual and </w:t>
      </w:r>
      <w:r w:rsidR="00886428">
        <w:rPr>
          <w:rFonts w:asciiTheme="minorHAnsi" w:hAnsiTheme="minorHAnsi" w:cstheme="minorHAnsi"/>
          <w:sz w:val="24"/>
          <w:szCs w:val="24"/>
        </w:rPr>
        <w:t>may be</w:t>
      </w:r>
      <w:r w:rsidR="00B127BC">
        <w:rPr>
          <w:rFonts w:asciiTheme="minorHAnsi" w:hAnsiTheme="minorHAnsi" w:cstheme="minorHAnsi"/>
          <w:sz w:val="24"/>
          <w:szCs w:val="24"/>
        </w:rPr>
        <w:t xml:space="preserve"> harder to detect compared to larger prey</w:t>
      </w:r>
      <w:r w:rsidR="00A62FC9">
        <w:rPr>
          <w:rFonts w:asciiTheme="minorHAnsi" w:hAnsiTheme="minorHAnsi" w:cstheme="minorHAnsi"/>
          <w:sz w:val="24"/>
          <w:szCs w:val="24"/>
        </w:rPr>
        <w:t xml:space="preserve"> </w:t>
      </w:r>
      <w:r w:rsidR="008830DA">
        <w:rPr>
          <w:rFonts w:asciiTheme="minorHAnsi" w:hAnsiTheme="minorHAnsi" w:cstheme="minorHAnsi"/>
          <w:sz w:val="24"/>
          <w:szCs w:val="24"/>
        </w:rPr>
        <w:fldChar w:fldCharType="begin"/>
      </w:r>
      <w:r w:rsidR="00B9668E">
        <w:rPr>
          <w:rFonts w:asciiTheme="minorHAnsi" w:hAnsiTheme="minorHAnsi" w:cstheme="minorHAnsi"/>
          <w:sz w:val="24"/>
          <w:szCs w:val="24"/>
        </w:rPr>
        <w:instrText xml:space="preserve"> ADDIN ZOTERO_ITEM CSL_CITATION {"citationID":"kmjxGMjd","properties":{"formattedCitation":"(Hansen {\\i{}et al.} 2013)","plainCitation":"(Hansen et al. 2013)","noteIndex":0},"citationItems":[{"id":1659,"uris":["http://zotero.org/users/local/U6DoygBa/items/HS26T2S7"],"uri":["http://zotero.org/users/local/U6DoygBa/items/HS26T2S7"],"itemData":{"id":1659,"type":"article-journal","abstract":"Visual foraging models provide a useful framework for predicting distribution,foraging success,and predation risk in pelagic communities; however,the visual prey detection capabilities of different predator species within and among taxonomic groups have not been sufficiently evaluated. Our primary objective was to more adequately characterize variation in the reaction distances of piscivorous salmonids by evaluating important anadromous taxa. We measured reaction distances of yearling Chinook Salmon Oncorhynchus tshawytscha and adult Coastal Cutthroat Trout O. clarkii clarkii to fish prey over a range of prey sizes and ecologically relevant light and turbidity levels. Reaction distances of Coastal Cutthroat Trout increased rapidly with increasing light intensity (lx) and attained an average maximum of 187.1 cm above a light threshold of 18.0 lx. Reaction distances of Chinook Salmon increased at a slower rate to a maximum of 122.1 cm above a light threshold of 24.9 lx,declined exponentially with turbidity beyond a threshold of 1.65 NTU,and declined for prey sizes less than 50 mm FL. Reaction distances of Coastal Cutthroat Trout were consistently higher than those of Chinook Salmon across all light levels; this difference could not be attributed to the greater FLs of the Coastal Cutthroat Trout. Results from this and previous studies show that the functional form of reaction distance is similar across piscivorous salmonid species and life stages,but the magnitude of the response can vary considerably. Therefore,to adequately predict the strength of predation effects in pelagic communities,species- and life-stage-specific responses must be considered. Received August 17, 2012; accepted March 11, 2013","container-title":"Transactions of the American Fisheries Society","DOI":"10.1080/00028487.2013.785978","ISSN":"0002-8487","issue":"3","note":"publisher: Taylor &amp; Francis\n_eprint: https://doi.org/10.1080/00028487.2013.785978","page":"854-867","source":"Taylor and Francis+NEJM","title":"Visual Prey Detection Responses of Piscivorous Trout and Salmon: Effects of Light, Turbidity, and Prey Size","title-short":"Visual Prey Detection Responses of Piscivorous Trout and Salmon","URL":"https://doi.org/10.1080/00028487.2013.785978","volume":"142","author":[{"family":"Hansen","given":"Adam G."},{"family":"Beauchamp","given":"David A."},{"family":"Schoen","given":"Erik R."}],"accessed":{"date-parts":[["2020",9,3]]},"issued":{"date-parts":[["2013",5,1]]}}}],"schema":"https://github.com/citation-style-language/schema/raw/master/csl-citation.json"} </w:instrText>
      </w:r>
      <w:r w:rsidR="008830DA">
        <w:rPr>
          <w:rFonts w:asciiTheme="minorHAnsi" w:hAnsiTheme="minorHAnsi" w:cstheme="minorHAnsi"/>
          <w:sz w:val="24"/>
          <w:szCs w:val="24"/>
        </w:rPr>
        <w:fldChar w:fldCharType="separate"/>
      </w:r>
      <w:r w:rsidR="003C1A44" w:rsidRPr="003C1A44">
        <w:rPr>
          <w:rFonts w:ascii="Calibri" w:hAnsi="Calibri" w:cs="Calibri"/>
          <w:sz w:val="24"/>
          <w:szCs w:val="24"/>
        </w:rPr>
        <w:t xml:space="preserve">(Hansen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2013)</w:t>
      </w:r>
      <w:r w:rsidR="008830DA">
        <w:rPr>
          <w:rFonts w:asciiTheme="minorHAnsi" w:hAnsiTheme="minorHAnsi" w:cstheme="minorHAnsi"/>
          <w:sz w:val="24"/>
          <w:szCs w:val="24"/>
        </w:rPr>
        <w:fldChar w:fldCharType="end"/>
      </w:r>
      <w:r w:rsidR="00B127BC">
        <w:rPr>
          <w:rFonts w:asciiTheme="minorHAnsi" w:hAnsiTheme="minorHAnsi" w:cstheme="minorHAnsi"/>
          <w:sz w:val="24"/>
          <w:szCs w:val="24"/>
        </w:rPr>
        <w:t xml:space="preserve">. This presents </w:t>
      </w:r>
      <w:r w:rsidR="00A62FC9">
        <w:rPr>
          <w:rFonts w:asciiTheme="minorHAnsi" w:hAnsiTheme="minorHAnsi" w:cstheme="minorHAnsi"/>
          <w:sz w:val="24"/>
          <w:szCs w:val="24"/>
        </w:rPr>
        <w:t xml:space="preserve">marine </w:t>
      </w:r>
      <w:r w:rsidR="00B127BC">
        <w:rPr>
          <w:rFonts w:asciiTheme="minorHAnsi" w:hAnsiTheme="minorHAnsi" w:cstheme="minorHAnsi"/>
          <w:sz w:val="24"/>
          <w:szCs w:val="24"/>
        </w:rPr>
        <w:t>predators with a choice, do they feed upon the abundant easy to catch prey or do they target larger prey?</w:t>
      </w:r>
    </w:p>
    <w:p w14:paraId="32B9D36B" w14:textId="21852593" w:rsidR="00B127BC" w:rsidRDefault="001558D0" w:rsidP="00C87AE5">
      <w:pPr>
        <w:spacing w:line="360" w:lineRule="auto"/>
        <w:rPr>
          <w:rFonts w:asciiTheme="minorHAnsi" w:hAnsiTheme="minorHAnsi" w:cstheme="minorHAnsi"/>
          <w:sz w:val="24"/>
          <w:szCs w:val="24"/>
        </w:rPr>
      </w:pPr>
      <w:r>
        <w:rPr>
          <w:rFonts w:asciiTheme="minorHAnsi" w:hAnsiTheme="minorHAnsi" w:cstheme="minorHAnsi"/>
          <w:sz w:val="24"/>
          <w:szCs w:val="24"/>
        </w:rPr>
        <w:t>Zooplanktivorous fish are a key trophic link between abundant zooplankton and larger predators. On coastal reefs</w:t>
      </w:r>
      <w:r w:rsidR="00DA7FCB">
        <w:rPr>
          <w:rFonts w:asciiTheme="minorHAnsi" w:hAnsiTheme="minorHAnsi" w:cstheme="minorHAnsi"/>
          <w:sz w:val="24"/>
          <w:szCs w:val="24"/>
        </w:rPr>
        <w:t>,</w:t>
      </w:r>
      <w:r>
        <w:rPr>
          <w:rFonts w:asciiTheme="minorHAnsi" w:hAnsiTheme="minorHAnsi" w:cstheme="minorHAnsi"/>
          <w:sz w:val="24"/>
          <w:szCs w:val="24"/>
        </w:rPr>
        <w:t xml:space="preserve"> zooplankton support over </w:t>
      </w:r>
      <w:r w:rsidR="00BE0043">
        <w:rPr>
          <w:rFonts w:asciiTheme="minorHAnsi" w:hAnsiTheme="minorHAnsi" w:cstheme="minorHAnsi"/>
          <w:sz w:val="24"/>
          <w:szCs w:val="24"/>
        </w:rPr>
        <w:t>50</w:t>
      </w:r>
      <w:r>
        <w:rPr>
          <w:rFonts w:asciiTheme="minorHAnsi" w:hAnsiTheme="minorHAnsi" w:cstheme="minorHAnsi"/>
          <w:sz w:val="24"/>
          <w:szCs w:val="24"/>
        </w:rPr>
        <w:t xml:space="preserve"> % of the fish communities biomass</w:t>
      </w:r>
      <w:r w:rsidR="0009242D">
        <w:rPr>
          <w:rFonts w:asciiTheme="minorHAnsi" w:hAnsiTheme="minorHAnsi" w:cstheme="minorHAnsi"/>
          <w:sz w:val="24"/>
          <w:szCs w:val="24"/>
        </w:rPr>
        <w:t>,</w:t>
      </w:r>
      <w:r>
        <w:rPr>
          <w:rFonts w:asciiTheme="minorHAnsi" w:hAnsiTheme="minorHAnsi" w:cstheme="minorHAnsi"/>
          <w:sz w:val="24"/>
          <w:szCs w:val="24"/>
        </w:rPr>
        <w:t xml:space="preserve"> with much of this flowing through small zooplanktivorous fish </w:t>
      </w:r>
      <w:r>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{"citationID":"mq8sRnIM","properties":{"formattedCitation":"(Truong {\\i{}et al.} 2017)","plainCitation":"(Truong et al. 2017)","noteIndex":0},"citationItems":[{"id":1022,"uris":["http://zotero.org/users/local/U6DoygBa/items/9S4NPPGH"],"uri":["http://zotero.org/users/local/U6DoygBa/items/9S4NPPGH"],"itemData":{"id":1022,"type":"article-journal","abstract":"Coastal temperate rocky reefs are economically valuable and highly diverse, yet the trophodynamics of these productive systems are understudied. Quantifying the trophic linkages that support fish assemblages on these reefs is valuable for understanding how these assemblages may change due to changes in benthic and pelagic primary production. The goal of this study was to quantify the relative importance of primary sources of nutrition (here, macroalgae, phytoplankton, zooplankton, and detritus) for supporting fish assemblages on shallow rocky reefs. We constructed a general food web that traces the food sources supporting fish biomass on shallow temperate reefs near Sydney, Australia, using species composition data from 17 reefs based on field sampling and the Reef Life Survey (reeflifesurvey.com), and combined this with dietary information sourced from field collections and published literature. Planktivorous fish typically dominated reef fish assemblages, comprising an average of 41% of the total fish biomass (ranging from 12 to 71% among sites). Our food web analysis showed that, on average, 56% (+/- 5% s.e.) of the total fish biomass was ultimately supported by phytoplankton (and 53% from zooplankton), in comparison to 31% (+/- 4%) supported by macroalgae and 12% (+/- 2%) by detritus. This result highlights the dominance of zooplanktivorous fish on temperate reefs and also their importance as prey for piscivores. Our findings demonstrate the importance of understanding the coastal dynamics of plankton and planktivory for predicting the response of temperate reefs and their fish assemblages to a changing climate.","container-title":"Marine Biology","DOI":"10.1007/s00227-017-3101-5","ISSN":"0025-3162","issue":"4","journalAbbreviation":"Mar. Biol.","language":"English","page":"12","title":"Plankton supports the majority of fish biomass on temperate rocky reefs","volume":"164","author":[{"family":"Truong","given":"L."},{"family":"Suthers","given":"I. M."},{"family":"Cruz","given":"D. O."},{"family":"Smith","given":"J. A."}],"issued":{"date-parts":[["2017",4]]}}}],"schema":"https://github.com/citation-style-language/schema/raw/master/csl-citation.json"} </w:instrText>
      </w:r>
      <w:r>
        <w:rPr>
          <w:rFonts w:asciiTheme="minorHAnsi" w:hAnsiTheme="minorHAnsi" w:cstheme="minorHAnsi"/>
          <w:sz w:val="24"/>
          <w:szCs w:val="24"/>
        </w:rPr>
        <w:fldChar w:fldCharType="separate"/>
      </w:r>
      <w:r w:rsidR="003C1A44" w:rsidRPr="003C1A44">
        <w:rPr>
          <w:rFonts w:ascii="Calibri" w:hAnsi="Calibri" w:cs="Calibri"/>
          <w:sz w:val="24"/>
          <w:szCs w:val="24"/>
        </w:rPr>
        <w:t xml:space="preserve">(Truong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2017)</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B127BC">
        <w:rPr>
          <w:rFonts w:asciiTheme="minorHAnsi" w:hAnsiTheme="minorHAnsi" w:cstheme="minorHAnsi"/>
          <w:sz w:val="24"/>
          <w:szCs w:val="24"/>
        </w:rPr>
        <w:t xml:space="preserve">The </w:t>
      </w:r>
      <w:r w:rsidR="00BE0043">
        <w:rPr>
          <w:rFonts w:asciiTheme="minorHAnsi" w:hAnsiTheme="minorHAnsi" w:cstheme="minorHAnsi"/>
          <w:sz w:val="24"/>
          <w:szCs w:val="24"/>
        </w:rPr>
        <w:t>foraging strategy of</w:t>
      </w:r>
      <w:r w:rsidR="00B127BC">
        <w:rPr>
          <w:rFonts w:asciiTheme="minorHAnsi" w:hAnsiTheme="minorHAnsi" w:cstheme="minorHAnsi"/>
          <w:sz w:val="24"/>
          <w:szCs w:val="24"/>
        </w:rPr>
        <w:t xml:space="preserve"> zooplanktivorous fish </w:t>
      </w:r>
      <w:r w:rsidR="00BE0043">
        <w:rPr>
          <w:rFonts w:asciiTheme="minorHAnsi" w:hAnsiTheme="minorHAnsi" w:cstheme="minorHAnsi"/>
          <w:sz w:val="24"/>
          <w:szCs w:val="24"/>
        </w:rPr>
        <w:t>presents an interesting test of optimal foraging theory</w:t>
      </w:r>
      <w:r w:rsidR="00B127BC">
        <w:rPr>
          <w:rFonts w:asciiTheme="minorHAnsi" w:hAnsiTheme="minorHAnsi" w:cstheme="minorHAnsi"/>
          <w:sz w:val="24"/>
          <w:szCs w:val="24"/>
        </w:rPr>
        <w:t>. Zooplankton are highly abundant (</w:t>
      </w:r>
      <w:r w:rsidR="00886428">
        <w:rPr>
          <w:rFonts w:asciiTheme="minorHAnsi" w:hAnsiTheme="minorHAnsi" w:cstheme="minorHAnsi"/>
          <w:sz w:val="24"/>
          <w:szCs w:val="24"/>
        </w:rPr>
        <w:t>often &gt;1000 individuals</w:t>
      </w:r>
      <w:r w:rsidR="00B127BC">
        <w:rPr>
          <w:rFonts w:asciiTheme="minorHAnsi" w:hAnsiTheme="minorHAnsi" w:cstheme="minorHAnsi"/>
          <w:sz w:val="24"/>
          <w:szCs w:val="24"/>
        </w:rPr>
        <w:t xml:space="preserve"> m</w:t>
      </w:r>
      <w:r w:rsidR="00B127BC">
        <w:rPr>
          <w:rFonts w:asciiTheme="minorHAnsi" w:hAnsiTheme="minorHAnsi" w:cstheme="minorHAnsi"/>
          <w:sz w:val="24"/>
          <w:szCs w:val="24"/>
          <w:vertAlign w:val="superscript"/>
        </w:rPr>
        <w:t>-3</w:t>
      </w:r>
      <w:r w:rsidR="00B127BC">
        <w:rPr>
          <w:rFonts w:asciiTheme="minorHAnsi" w:hAnsiTheme="minorHAnsi" w:cstheme="minorHAnsi"/>
          <w:sz w:val="24"/>
          <w:szCs w:val="24"/>
        </w:rPr>
        <w:t>)</w:t>
      </w:r>
      <w:r w:rsidR="002176F7">
        <w:rPr>
          <w:rFonts w:asciiTheme="minorHAnsi" w:hAnsiTheme="minorHAnsi" w:cstheme="minorHAnsi"/>
          <w:sz w:val="24"/>
          <w:szCs w:val="24"/>
        </w:rPr>
        <w:t xml:space="preserve"> and small zooplankton are often an order of magnitude more abundant than large </w:t>
      </w:r>
      <w:r w:rsidR="00AF7F4D">
        <w:rPr>
          <w:rFonts w:asciiTheme="minorHAnsi" w:hAnsiTheme="minorHAnsi" w:cstheme="minorHAnsi"/>
          <w:sz w:val="24"/>
          <w:szCs w:val="24"/>
        </w:rPr>
        <w:lastRenderedPageBreak/>
        <w:t>zoo</w:t>
      </w:r>
      <w:r w:rsidR="002176F7">
        <w:rPr>
          <w:rFonts w:asciiTheme="minorHAnsi" w:hAnsiTheme="minorHAnsi" w:cstheme="minorHAnsi"/>
          <w:sz w:val="24"/>
          <w:szCs w:val="24"/>
        </w:rPr>
        <w:t>plankton</w:t>
      </w:r>
      <w:r w:rsidR="00A62FC9">
        <w:rPr>
          <w:rFonts w:asciiTheme="minorHAnsi" w:hAnsiTheme="minorHAnsi" w:cstheme="minorHAnsi"/>
          <w:sz w:val="24"/>
          <w:szCs w:val="24"/>
        </w:rPr>
        <w:t xml:space="preserve"> </w:t>
      </w:r>
      <w:r w:rsidR="008830DA">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{"citationID":"f6IsihBn","properties":{"formattedCitation":"(Sheldon {\\i{}et al.} 1972; Heneghan {\\i{}et al.} 2016)","plainCitation":"(Sheldon et al. 1972; Heneghan et al. 2016)","noteIndex":0},"citationItems":[{"id":1303,"uris":["http://zotero.org/users/local/U6DoygBa/items/G6BWXJX6"],"uri":["http://zotero.org/users/local/U6DoygBa/items/G6BWXJX6"],"itemData":{"id":1303,"type":"article-journal","abstract":"Frequency distributions of particle size between sizes of about 1 and 100 µ are given for both surface and deep water of the Atlantic and Pacific Oceans. The form of the size spectra varies predictably both geographically and with depth. A hypothesis is presented to show that, to a first approximation, roughly equal concentrations of material occur at all particle sizes within the range from 1 µ to about 108 µ, i.e. from bacteria to whales.","container-title":"Limnology and Oceanography","DOI":"10.4319/lo.1972.17.3.0327","ISSN":"1939-5590","issue":"3","journalAbbreviation":"Limnol. Oceanogr.","language":"en","note":"_eprint: https://aslopubs.onlinelibrary.wiley.com/doi/pdf/10.4319/lo.1972.17.3.0327","page":"327-340","source":"Wiley Online Library","title":"The Size Distribution of Particles in the Ocean","URL":"https://aslopubs.onlinelibrary.wiley.com/doi/abs/10.4319/lo.1972.17.3.0327","volume":"17","author":[{"family":"Sheldon","given":"R. W."},{"family":"Prakash","given":"A."},{"family":"Sutcliffe","given":"W. H."}],"accessed":{"date-parts":[["2020",6,15]]},"issued":{"date-parts":[["1972"]]}}},{"id":560,"uris":["http://zotero.org/users/local/U6DoygBa/items/VSQERU4F"],"uri":["http://zotero.org/users/local/U6DoygBa/items/VSQERU4F"],"itemData":{"id":560,"type":"article-journal","abstract":"The evidence for an equal distribution of biomass from bacteria to whales has led to development of size-spectrum models that represent the dynamics of the marine ecosystem using size rather than species identity. Recent advances have improved the realism of the fish component of the size-spectrum, but these often assume that small fish feed on an aggregated plankton size-spectrum, without any explicit representation of zooplankton dynamics. In these models, small zooplankton are grouped with phytoplankton as a resource for larval fish, and large zooplankton are parameterized as small fish. Here we investigate the impact of resolving zooplankton and their feeding traits in a dynamic size-spectrum model. First, we compare a base model, where zooplankton are parameterized as smaller fish, to a model that includes zooplankton-specific feeding parameters. Second, we evaluate how the parameterization of zooplankton feeding characteristics, specifically the predator-prey mass ratio (PPMR), assimilation efficiency and feeding kernel width, affects the productivity and stability of the fish community. Finally, we compare how feeding characteristics of different zooplankton functional groups mediate increases in primary production and fishing pressure. Incorporating zooplankton-specific feeding parameters increased productivity of the fish community, but also changed the dynamics of the entire system from a stable to an oscillating steady-state. The inclusion of zooplankton feeding characteristics mediated a trade-off between the productivity and resilience of the fish community, and its stability. Fish communities with increased productivity and lower stability were supported by zooplankton with a larger PPMR and a narrower feeding kernel – specialized herbivores. In contrast, fish communities that were stable had lower productivity, and were supported by zooplankton with a lower PPMR and a wider feeding kernel – generalist carnivores. Herbivorous zooplankton communities were more efficient at mediating increases in primary production, and supported fish communities more resilient to fishing. Our results illustrate that zooplankton are not just a static food source for larger organisms, nor can they be resolved as very small fish. The unique feeding characteristics of zooplankton have enormous implications for the dynamics of marine ecosystems, and their representation is of critical importance in size-spectrum models, and end-to-end ecosystem models more broadly.","container-title":"Frontiers in Marine Science","DOI":"10.3389/fmars.2016.00201","ISSN":"2296-7745","issue":"201","language":"English","title":"Zooplankton Are Not Fish: Improving Zooplankton Realism in Size-Spectrum Models Mediates Energy Transfer in Food Webs","title-short":"Zooplankton are not fish","volume":"3","author":[{"family":"Heneghan","given":"Ryan F."},{"family":"Everett","given":"Jason D."},{"family":"Blanchard","given":"Julia L."},{"family":"Richardson","given":"Anthony J."}],"issued":{"date-parts":[["2016",10]]}}}],"schema":"https://github.com/citation-style-language/schema/raw/master/csl-citation.json"} </w:instrText>
      </w:r>
      <w:r w:rsidR="008830DA">
        <w:rPr>
          <w:rFonts w:asciiTheme="minorHAnsi" w:hAnsiTheme="minorHAnsi" w:cstheme="minorHAnsi"/>
          <w:sz w:val="24"/>
          <w:szCs w:val="24"/>
        </w:rPr>
        <w:fldChar w:fldCharType="separate"/>
      </w:r>
      <w:r w:rsidR="003C1A44" w:rsidRPr="003C1A44">
        <w:rPr>
          <w:rFonts w:ascii="Calibri" w:hAnsi="Calibri" w:cs="Calibri"/>
          <w:sz w:val="24"/>
          <w:szCs w:val="24"/>
        </w:rPr>
        <w:t xml:space="preserve">(Sheldon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1972; Heneghan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2016)</w:t>
      </w:r>
      <w:r w:rsidR="008830DA">
        <w:rPr>
          <w:rFonts w:asciiTheme="minorHAnsi" w:hAnsiTheme="minorHAnsi" w:cstheme="minorHAnsi"/>
          <w:sz w:val="24"/>
          <w:szCs w:val="24"/>
        </w:rPr>
        <w:fldChar w:fldCharType="end"/>
      </w:r>
      <w:r w:rsidR="00B1125B">
        <w:rPr>
          <w:rFonts w:asciiTheme="minorHAnsi" w:hAnsiTheme="minorHAnsi" w:cstheme="minorHAnsi"/>
          <w:sz w:val="24"/>
          <w:szCs w:val="24"/>
        </w:rPr>
        <w:t>, meaning the chance of a zooplanktivorous fish encountering small prey is much greater than large prey</w:t>
      </w:r>
      <w:r w:rsidR="002176F7">
        <w:rPr>
          <w:rFonts w:asciiTheme="minorHAnsi" w:hAnsiTheme="minorHAnsi" w:cstheme="minorHAnsi"/>
          <w:sz w:val="24"/>
          <w:szCs w:val="24"/>
        </w:rPr>
        <w:t>.</w:t>
      </w:r>
      <w:r w:rsidR="00350A3D">
        <w:rPr>
          <w:rFonts w:asciiTheme="minorHAnsi" w:hAnsiTheme="minorHAnsi" w:cstheme="minorHAnsi"/>
          <w:sz w:val="24"/>
          <w:szCs w:val="24"/>
        </w:rPr>
        <w:t xml:space="preserve"> On the other hand</w:t>
      </w:r>
      <w:r w:rsidR="00886428">
        <w:rPr>
          <w:rFonts w:asciiTheme="minorHAnsi" w:hAnsiTheme="minorHAnsi" w:cstheme="minorHAnsi"/>
          <w:sz w:val="24"/>
          <w:szCs w:val="24"/>
        </w:rPr>
        <w:t>,</w:t>
      </w:r>
      <w:r w:rsidR="00350A3D">
        <w:rPr>
          <w:rFonts w:asciiTheme="minorHAnsi" w:hAnsiTheme="minorHAnsi" w:cstheme="minorHAnsi"/>
          <w:sz w:val="24"/>
          <w:szCs w:val="24"/>
        </w:rPr>
        <w:t xml:space="preserve"> a large copepod can contain </w:t>
      </w:r>
      <w:r w:rsidR="00913E0D">
        <w:rPr>
          <w:rFonts w:asciiTheme="minorHAnsi" w:hAnsiTheme="minorHAnsi" w:cstheme="minorHAnsi"/>
          <w:sz w:val="24"/>
          <w:szCs w:val="24"/>
        </w:rPr>
        <w:t>up to 15</w:t>
      </w:r>
      <w:r w:rsidR="00350A3D">
        <w:rPr>
          <w:rFonts w:asciiTheme="minorHAnsi" w:hAnsiTheme="minorHAnsi" w:cstheme="minorHAnsi"/>
          <w:sz w:val="24"/>
          <w:szCs w:val="24"/>
        </w:rPr>
        <w:t xml:space="preserve"> times more biomass than a small copepod</w:t>
      </w:r>
      <w:r w:rsidR="00B1125B">
        <w:rPr>
          <w:rFonts w:asciiTheme="minorHAnsi" w:hAnsiTheme="minorHAnsi" w:cstheme="minorHAnsi"/>
          <w:sz w:val="24"/>
          <w:szCs w:val="24"/>
        </w:rPr>
        <w:t xml:space="preserve"> </w:t>
      </w:r>
      <w:r w:rsidR="00B1125B">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{"citationID":"h3C1I24Y","properties":{"formattedCitation":"(Chisholm and Roff 1990)","plainCitation":"(Chisholm and Roff 1990)","noteIndex":0},"citationItems":[{"id":1625,"uris":["http://zotero.org/users/local/U6DoygBa/items/8I4BJATJ"],"uri":["http://zotero.org/users/local/U6DoygBa/items/8I4BJATJ"],"itemData":{"id":1625,"type":"article-journal","abstract":"Nine genera of neritic tropical copepods were collected near Lime Cay, Jamaica, between July 1985 and January 1987. Length-weight regressions were derived for each genus (R2=0.74 to 0.98), for all calanoids combined (R2=0.88), and all cyclopoids combined (R2=0.85). Width-weight regressions were also derived for the same genera but coefficients of determination were generally lower (R2=0.52 to 0.98) and were much lower forOithona spp. (R2=0.21). Over a 12 mo period, biomass estimates generated from these length-weight regressions differed by only 3% from direct weight determinations. There were no significant annual variations in prosome lengths for copepodite Stages 1 to 5 inCentropages velificatus, Paracalanus aculeatus orTemora turbinata; prosome lengths in femaleT. turbinata did significantly vary seasonally. No significant seasonal differences in length-weight relationships were observed forC. velificatus. The mean ash content of mixed copepod samples was 6.4%, and the energy density was 25.0 kJ g−1 AFDW. No significant loss of weight was observed 10 mo after preservation in 10% formalin.","container-title":"Marine Biology","DOI":"10.1007/BF02114676","ISSN":"1432-1793","issue":"1","journalAbbreviation":"Mar. Biol.","language":"en","page":"71-77","source":"Springer Link","title":"Size-weight relationships and biomass of tropical neritic copepods off Kingston, Jamaica","URL":"https://doi.org/10.1007/BF02114676","volume":"106","author":[{"family":"Chisholm","given":"L. A."},{"family":"Roff","given":"J. C."}],"accessed":{"date-parts":[["2020",8,29]]},"issued":{"date-parts":[["1990",7,1]]}}}],"schema":"https://github.com/citation-style-language/schema/raw/master/csl-citation.json"} </w:instrText>
      </w:r>
      <w:r w:rsidR="00B1125B">
        <w:rPr>
          <w:rFonts w:asciiTheme="minorHAnsi" w:hAnsiTheme="minorHAnsi" w:cstheme="minorHAnsi"/>
          <w:sz w:val="24"/>
          <w:szCs w:val="24"/>
        </w:rPr>
        <w:fldChar w:fldCharType="separate"/>
      </w:r>
      <w:r w:rsidR="003C1A44" w:rsidRPr="003C1A44">
        <w:rPr>
          <w:rFonts w:ascii="Calibri" w:hAnsi="Calibri" w:cs="Calibri"/>
          <w:sz w:val="24"/>
        </w:rPr>
        <w:t>(Chisholm and Roff 1990)</w:t>
      </w:r>
      <w:r w:rsidR="00B1125B">
        <w:rPr>
          <w:rFonts w:asciiTheme="minorHAnsi" w:hAnsiTheme="minorHAnsi" w:cstheme="minorHAnsi"/>
          <w:sz w:val="24"/>
          <w:szCs w:val="24"/>
        </w:rPr>
        <w:fldChar w:fldCharType="end"/>
      </w:r>
      <w:r w:rsidR="00B1125B">
        <w:rPr>
          <w:rFonts w:asciiTheme="minorHAnsi" w:hAnsiTheme="minorHAnsi" w:cstheme="minorHAnsi"/>
          <w:sz w:val="24"/>
          <w:szCs w:val="24"/>
        </w:rPr>
        <w:t>, which may make large zooplankton a preferential prey source</w:t>
      </w:r>
      <w:r w:rsidR="00350A3D">
        <w:rPr>
          <w:rFonts w:asciiTheme="minorHAnsi" w:hAnsiTheme="minorHAnsi" w:cstheme="minorHAnsi"/>
          <w:sz w:val="24"/>
          <w:szCs w:val="24"/>
        </w:rPr>
        <w:t>. This creates a situation where zooplanktivorous fish could feed randomly based upon encounter rates of zooplankton</w:t>
      </w:r>
      <w:r w:rsidR="00667A31">
        <w:rPr>
          <w:rFonts w:asciiTheme="minorHAnsi" w:hAnsiTheme="minorHAnsi" w:cstheme="minorHAnsi"/>
          <w:sz w:val="24"/>
          <w:szCs w:val="24"/>
        </w:rPr>
        <w:t xml:space="preserve"> (commonly known as filter feeding)</w:t>
      </w:r>
      <w:r w:rsidR="00350A3D">
        <w:rPr>
          <w:rFonts w:asciiTheme="minorHAnsi" w:hAnsiTheme="minorHAnsi" w:cstheme="minorHAnsi"/>
          <w:sz w:val="24"/>
          <w:szCs w:val="24"/>
        </w:rPr>
        <w:t xml:space="preserve">, </w:t>
      </w:r>
      <w:r w:rsidR="000F28B3">
        <w:rPr>
          <w:rFonts w:asciiTheme="minorHAnsi" w:hAnsiTheme="minorHAnsi" w:cstheme="minorHAnsi"/>
          <w:sz w:val="24"/>
          <w:szCs w:val="24"/>
        </w:rPr>
        <w:t>essentially</w:t>
      </w:r>
      <w:r w:rsidR="00350A3D">
        <w:rPr>
          <w:rFonts w:asciiTheme="minorHAnsi" w:hAnsiTheme="minorHAnsi" w:cstheme="minorHAnsi"/>
          <w:sz w:val="24"/>
          <w:szCs w:val="24"/>
        </w:rPr>
        <w:t xml:space="preserve"> eating mostly smaller </w:t>
      </w:r>
      <w:r w:rsidR="00EC41F2">
        <w:rPr>
          <w:rFonts w:asciiTheme="minorHAnsi" w:hAnsiTheme="minorHAnsi" w:cstheme="minorHAnsi"/>
          <w:sz w:val="24"/>
          <w:szCs w:val="24"/>
        </w:rPr>
        <w:t>zooplankton</w:t>
      </w:r>
      <w:r w:rsidR="00350A3D">
        <w:rPr>
          <w:rFonts w:asciiTheme="minorHAnsi" w:hAnsiTheme="minorHAnsi" w:cstheme="minorHAnsi"/>
          <w:sz w:val="24"/>
          <w:szCs w:val="24"/>
        </w:rPr>
        <w:t xml:space="preserve"> or they could target larger </w:t>
      </w:r>
      <w:r w:rsidR="00EC41F2">
        <w:rPr>
          <w:rFonts w:asciiTheme="minorHAnsi" w:hAnsiTheme="minorHAnsi" w:cstheme="minorHAnsi"/>
          <w:sz w:val="24"/>
          <w:szCs w:val="24"/>
        </w:rPr>
        <w:t>zooplankton</w:t>
      </w:r>
      <w:r w:rsidR="00667A31">
        <w:rPr>
          <w:rFonts w:asciiTheme="minorHAnsi" w:hAnsiTheme="minorHAnsi" w:cstheme="minorHAnsi"/>
          <w:sz w:val="24"/>
          <w:szCs w:val="24"/>
        </w:rPr>
        <w:t xml:space="preserve"> (particulate feeding)</w:t>
      </w:r>
      <w:r w:rsidR="00350A3D">
        <w:rPr>
          <w:rFonts w:asciiTheme="minorHAnsi" w:hAnsiTheme="minorHAnsi" w:cstheme="minorHAnsi"/>
          <w:sz w:val="24"/>
          <w:szCs w:val="24"/>
        </w:rPr>
        <w:t xml:space="preserve"> if </w:t>
      </w:r>
      <w:r w:rsidR="00AF7F4D">
        <w:rPr>
          <w:rFonts w:asciiTheme="minorHAnsi" w:hAnsiTheme="minorHAnsi" w:cstheme="minorHAnsi"/>
          <w:sz w:val="24"/>
          <w:szCs w:val="24"/>
        </w:rPr>
        <w:t>the</w:t>
      </w:r>
      <w:r w:rsidR="00350A3D">
        <w:rPr>
          <w:rFonts w:asciiTheme="minorHAnsi" w:hAnsiTheme="minorHAnsi" w:cstheme="minorHAnsi"/>
          <w:sz w:val="24"/>
          <w:szCs w:val="24"/>
        </w:rPr>
        <w:t xml:space="preserve"> trade off in terms of biomass return </w:t>
      </w:r>
      <w:r w:rsidR="00AF7F4D">
        <w:rPr>
          <w:rFonts w:asciiTheme="minorHAnsi" w:hAnsiTheme="minorHAnsi" w:cstheme="minorHAnsi"/>
          <w:sz w:val="24"/>
          <w:szCs w:val="24"/>
        </w:rPr>
        <w:t>for</w:t>
      </w:r>
      <w:r w:rsidR="00350A3D">
        <w:rPr>
          <w:rFonts w:asciiTheme="minorHAnsi" w:hAnsiTheme="minorHAnsi" w:cstheme="minorHAnsi"/>
          <w:sz w:val="24"/>
          <w:szCs w:val="24"/>
        </w:rPr>
        <w:t xml:space="preserve"> energy used in searching for and capturing the larger prey</w:t>
      </w:r>
      <w:r w:rsidR="00AF7F4D">
        <w:rPr>
          <w:rFonts w:asciiTheme="minorHAnsi" w:hAnsiTheme="minorHAnsi" w:cstheme="minorHAnsi"/>
          <w:sz w:val="24"/>
          <w:szCs w:val="24"/>
        </w:rPr>
        <w:t xml:space="preserve"> is favourable</w:t>
      </w:r>
      <w:r w:rsidR="00350A3D">
        <w:rPr>
          <w:rFonts w:asciiTheme="minorHAnsi" w:hAnsiTheme="minorHAnsi" w:cstheme="minorHAnsi"/>
          <w:sz w:val="24"/>
          <w:szCs w:val="24"/>
        </w:rPr>
        <w:t>.</w:t>
      </w:r>
      <w:r w:rsidR="00BE0043">
        <w:rPr>
          <w:rFonts w:asciiTheme="minorHAnsi" w:hAnsiTheme="minorHAnsi" w:cstheme="minorHAnsi"/>
          <w:sz w:val="24"/>
          <w:szCs w:val="24"/>
        </w:rPr>
        <w:t xml:space="preserve"> </w:t>
      </w:r>
      <w:r w:rsidR="00A62FC9">
        <w:rPr>
          <w:rFonts w:asciiTheme="minorHAnsi" w:hAnsiTheme="minorHAnsi" w:cstheme="minorHAnsi"/>
          <w:sz w:val="24"/>
          <w:szCs w:val="24"/>
        </w:rPr>
        <w:t>A</w:t>
      </w:r>
      <w:r w:rsidR="00BE0043">
        <w:rPr>
          <w:rFonts w:asciiTheme="minorHAnsi" w:hAnsiTheme="minorHAnsi" w:cstheme="minorHAnsi"/>
          <w:sz w:val="24"/>
          <w:szCs w:val="24"/>
        </w:rPr>
        <w:t>ssum</w:t>
      </w:r>
      <w:r w:rsidR="00A62FC9">
        <w:rPr>
          <w:rFonts w:asciiTheme="minorHAnsi" w:hAnsiTheme="minorHAnsi" w:cstheme="minorHAnsi"/>
          <w:sz w:val="24"/>
          <w:szCs w:val="24"/>
        </w:rPr>
        <w:t>ing</w:t>
      </w:r>
      <w:r w:rsidR="00BE0043">
        <w:rPr>
          <w:rFonts w:asciiTheme="minorHAnsi" w:hAnsiTheme="minorHAnsi" w:cstheme="minorHAnsi"/>
          <w:sz w:val="24"/>
          <w:szCs w:val="24"/>
        </w:rPr>
        <w:t xml:space="preserve"> that consuming the greatest amount of biomass</w:t>
      </w:r>
      <w:r w:rsidR="003257EC">
        <w:rPr>
          <w:rFonts w:asciiTheme="minorHAnsi" w:hAnsiTheme="minorHAnsi" w:cstheme="minorHAnsi"/>
          <w:sz w:val="24"/>
          <w:szCs w:val="24"/>
        </w:rPr>
        <w:t xml:space="preserve"> for the least effort</w:t>
      </w:r>
      <w:r w:rsidR="00BE0043">
        <w:rPr>
          <w:rFonts w:asciiTheme="minorHAnsi" w:hAnsiTheme="minorHAnsi" w:cstheme="minorHAnsi"/>
          <w:sz w:val="24"/>
          <w:szCs w:val="24"/>
        </w:rPr>
        <w:t xml:space="preserve"> is the goal of zooplanktivorous fish, then perhaps their feeding strategy is mediated not by the abundance of different prey but by the biomass of each prey type in the environment.</w:t>
      </w:r>
      <w:r w:rsidR="008837F4">
        <w:rPr>
          <w:rFonts w:asciiTheme="minorHAnsi" w:hAnsiTheme="minorHAnsi" w:cstheme="minorHAnsi"/>
          <w:sz w:val="24"/>
          <w:szCs w:val="24"/>
        </w:rPr>
        <w:t xml:space="preserve"> It is plausible that they would target the prey type with the highest biomass in the environment, rather than abundance</w:t>
      </w:r>
      <w:r w:rsidR="00BE0043">
        <w:rPr>
          <w:rFonts w:asciiTheme="minorHAnsi" w:hAnsiTheme="minorHAnsi" w:cstheme="minorHAnsi"/>
          <w:sz w:val="24"/>
          <w:szCs w:val="24"/>
        </w:rPr>
        <w:t>.</w:t>
      </w:r>
      <w:r w:rsidR="00456AB1">
        <w:rPr>
          <w:rFonts w:asciiTheme="minorHAnsi" w:hAnsiTheme="minorHAnsi" w:cstheme="minorHAnsi"/>
          <w:sz w:val="24"/>
          <w:szCs w:val="24"/>
        </w:rPr>
        <w:t xml:space="preserve"> Some species have been observed to switch between </w:t>
      </w:r>
      <w:r w:rsidR="00A62FC9">
        <w:rPr>
          <w:rFonts w:asciiTheme="minorHAnsi" w:hAnsiTheme="minorHAnsi" w:cstheme="minorHAnsi"/>
          <w:sz w:val="24"/>
          <w:szCs w:val="24"/>
        </w:rPr>
        <w:t>filter feeding and particulate feeding</w:t>
      </w:r>
      <w:r w:rsidR="00456AB1">
        <w:rPr>
          <w:rFonts w:asciiTheme="minorHAnsi" w:hAnsiTheme="minorHAnsi" w:cstheme="minorHAnsi"/>
          <w:sz w:val="24"/>
          <w:szCs w:val="24"/>
        </w:rPr>
        <w:t xml:space="preserve"> behaviours in response to changes in prey density </w:t>
      </w:r>
      <w:r w:rsidR="00456AB1">
        <w:rPr>
          <w:rFonts w:asciiTheme="minorHAnsi" w:hAnsiTheme="minorHAnsi" w:cstheme="minorHAnsi"/>
          <w:sz w:val="24"/>
          <w:szCs w:val="24"/>
        </w:rPr>
        <w:fldChar w:fldCharType="begin"/>
      </w:r>
      <w:r w:rsidR="00B9668E">
        <w:rPr>
          <w:rFonts w:asciiTheme="minorHAnsi" w:hAnsiTheme="minorHAnsi" w:cstheme="minorHAnsi"/>
          <w:sz w:val="24"/>
          <w:szCs w:val="24"/>
        </w:rPr>
        <w:instrText xml:space="preserve"> ADDIN ZOTERO_ITEM CSL_CITATION {"citationID":"t1qMM4Gr","properties":{"formattedCitation":"(Jansen {\\i{}et al.} 2019)","plainCitation":"(Jansen et al. 2019)","noteIndex":0},"citationItems":[{"id":1639,"uris":["http://zotero.org/users/local/U6DoygBa/items/GRQJRF67"],"uri":["http://zotero.org/users/local/U6DoygBa/items/GRQJRF67"],"itemData":{"id":1639,"type":"article-journal","abstract":"The main prey of the Atlantic mackerel undertake diel vertical migrations, however diel and vertical patterns in the feeding by mackerel remains poorly known thus limiting our understanding and quantification of ecosystem trophodynamics and potentially influencing stock assessment and ecosystem based management. By intensive monitoring of adult Atlantic mackerel and its prey during summer in the Irminger Sea, it was found that the diel feeding cycle is of high quantitative importance. Fresh stomach content analysis indicated a marked diel pattern with copepods as the main prey between 16 and 24 (solar time), and euphausiids/myctophids between 22 and 08. Compared with the zooplankton distribution and composition, there were no indications of feeding below the mixed layer. Mackerel selected for the largest and most energy rich prey, namely copepods with prosome lengths &gt;2 mm, and then switched from copepods to euphausiids/myctophids around midnight, despite that the copepods were also aggregated during night. Stomach fullness increased significantly with length and condition, suggesting that individuals that were larger were more effective feeders. The stomach content by weight primarily consisted of copepods (65%, exclusively Calanus finmarchus), euphausiids (18%), and to a lesser extent teleosts (5%, mainly myctophids), hyperiids (4%) and cephalopods (2%). The results are likely widely applicable in the main feeding season and areas (the oceanic parts of the Nordic Seas during summer), because of similarities in the diet of the adult mackerel and in the prey’s diel vertical migration. In conclusion, it is imperative to account for the diel dynamics when quantifying the mackerel diet and its impact on prey populations.","container-title":"Fisheries Research","DOI":"10.1016/j.fishres.2019.01.020","ISSN":"0165-7836","journalAbbreviation":"Fisheries Research","language":"en","page":"25-34","source":"ScienceDirect","title":"Diel vertical feeding behaviour of Atlantic mackerel (&lt;i&gt;Scomber scombrus&lt;/i&gt;) in the Irminger current","URL":"http://www.sciencedirect.com/science/article/pii/S0165783619300207","volume":"214","author":[{"family":"Jansen","given":"Teunis"},{"family":"Post","given":"Søren"},{"family":"Olafsdottir","given":"Anna Heida"},{"family":"Reynisson","given":"Páll"},{"family":"Óskarsson","given":"Guðmundur J."},{"family":"Arendt","given":"Kristine Engel"}],"accessed":{"date-parts":[["2020",8,29]]},"issued":{"date-parts":[["2019",6,1]]}}}],"schema":"https://github.com/citation-style-language/schema/raw/master/csl-citation.json"} </w:instrText>
      </w:r>
      <w:r w:rsidR="00456AB1">
        <w:rPr>
          <w:rFonts w:asciiTheme="minorHAnsi" w:hAnsiTheme="minorHAnsi" w:cstheme="minorHAnsi"/>
          <w:sz w:val="24"/>
          <w:szCs w:val="24"/>
        </w:rPr>
        <w:fldChar w:fldCharType="separate"/>
      </w:r>
      <w:r w:rsidR="003C1A44" w:rsidRPr="003C1A44">
        <w:rPr>
          <w:rFonts w:ascii="Calibri" w:hAnsi="Calibri" w:cs="Calibri"/>
          <w:sz w:val="24"/>
          <w:szCs w:val="24"/>
        </w:rPr>
        <w:t xml:space="preserve">(Jansen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2019)</w:t>
      </w:r>
      <w:r w:rsidR="00456AB1">
        <w:rPr>
          <w:rFonts w:asciiTheme="minorHAnsi" w:hAnsiTheme="minorHAnsi" w:cstheme="minorHAnsi"/>
          <w:sz w:val="24"/>
          <w:szCs w:val="24"/>
        </w:rPr>
        <w:fldChar w:fldCharType="end"/>
      </w:r>
      <w:r w:rsidR="00456AB1">
        <w:rPr>
          <w:rFonts w:asciiTheme="minorHAnsi" w:hAnsiTheme="minorHAnsi" w:cstheme="minorHAnsi"/>
          <w:sz w:val="24"/>
          <w:szCs w:val="24"/>
        </w:rPr>
        <w:t>.</w:t>
      </w:r>
    </w:p>
    <w:p w14:paraId="5F6FDE7C" w14:textId="63EB8A01" w:rsidR="000F28B3" w:rsidRPr="00B127BC" w:rsidRDefault="00A62FC9" w:rsidP="00C87AE5">
      <w:pPr>
        <w:spacing w:line="360" w:lineRule="auto"/>
        <w:rPr>
          <w:rFonts w:asciiTheme="minorHAnsi" w:hAnsiTheme="minorHAnsi" w:cstheme="minorHAnsi"/>
          <w:sz w:val="24"/>
          <w:szCs w:val="24"/>
        </w:rPr>
      </w:pPr>
      <w:r>
        <w:rPr>
          <w:rFonts w:asciiTheme="minorHAnsi" w:hAnsiTheme="minorHAnsi" w:cstheme="minorHAnsi"/>
          <w:sz w:val="24"/>
          <w:szCs w:val="24"/>
        </w:rPr>
        <w:t>P</w:t>
      </w:r>
      <w:r w:rsidR="00EE314A">
        <w:rPr>
          <w:rFonts w:asciiTheme="minorHAnsi" w:hAnsiTheme="minorHAnsi" w:cstheme="minorHAnsi"/>
          <w:sz w:val="24"/>
          <w:szCs w:val="24"/>
        </w:rPr>
        <w:t xml:space="preserve">rey selectivity of zooplankton by zooplanktivorous fish </w:t>
      </w:r>
      <w:r w:rsidR="000F28B3">
        <w:rPr>
          <w:rFonts w:asciiTheme="minorHAnsi" w:hAnsiTheme="minorHAnsi" w:cstheme="minorHAnsi"/>
          <w:sz w:val="24"/>
          <w:szCs w:val="24"/>
        </w:rPr>
        <w:t>has previously been explored with a focus on mouth size</w:t>
      </w:r>
      <w:r w:rsidR="00173F13">
        <w:rPr>
          <w:rFonts w:asciiTheme="minorHAnsi" w:hAnsiTheme="minorHAnsi" w:cstheme="minorHAnsi"/>
          <w:sz w:val="24"/>
          <w:szCs w:val="24"/>
        </w:rPr>
        <w:t xml:space="preserve"> and gill raker dimensions</w:t>
      </w:r>
      <w:r w:rsidR="002B099F">
        <w:rPr>
          <w:rFonts w:asciiTheme="minorHAnsi" w:hAnsiTheme="minorHAnsi" w:cstheme="minorHAnsi"/>
          <w:sz w:val="24"/>
          <w:szCs w:val="24"/>
        </w:rPr>
        <w:t xml:space="preserve"> proving </w:t>
      </w:r>
      <w:r w:rsidR="005973C8">
        <w:rPr>
          <w:rFonts w:asciiTheme="minorHAnsi" w:hAnsiTheme="minorHAnsi" w:cstheme="minorHAnsi"/>
          <w:sz w:val="24"/>
          <w:szCs w:val="24"/>
        </w:rPr>
        <w:t xml:space="preserve">mixed results. </w:t>
      </w:r>
      <w:r w:rsidR="00EE314A">
        <w:rPr>
          <w:rFonts w:asciiTheme="minorHAnsi" w:hAnsiTheme="minorHAnsi" w:cstheme="minorHAnsi"/>
          <w:sz w:val="24"/>
          <w:szCs w:val="24"/>
        </w:rPr>
        <w:t>While mouth size is important for small fish (&lt;30 mm), fish</w:t>
      </w:r>
      <w:r w:rsidR="000F28B3">
        <w:rPr>
          <w:rFonts w:asciiTheme="minorHAnsi" w:hAnsiTheme="minorHAnsi" w:cstheme="minorHAnsi"/>
          <w:sz w:val="24"/>
          <w:szCs w:val="24"/>
        </w:rPr>
        <w:t xml:space="preserve"> are</w:t>
      </w:r>
      <w:r w:rsidR="00EE314A">
        <w:rPr>
          <w:rFonts w:asciiTheme="minorHAnsi" w:hAnsiTheme="minorHAnsi" w:cstheme="minorHAnsi"/>
          <w:sz w:val="24"/>
          <w:szCs w:val="24"/>
        </w:rPr>
        <w:t xml:space="preserve"> quickly</w:t>
      </w:r>
      <w:r w:rsidR="000F28B3">
        <w:rPr>
          <w:rFonts w:asciiTheme="minorHAnsi" w:hAnsiTheme="minorHAnsi" w:cstheme="minorHAnsi"/>
          <w:sz w:val="24"/>
          <w:szCs w:val="24"/>
        </w:rPr>
        <w:t xml:space="preserve"> capable of feeding upon almost all zooplankton and </w:t>
      </w:r>
      <w:r w:rsidR="002B099F">
        <w:rPr>
          <w:rFonts w:asciiTheme="minorHAnsi" w:hAnsiTheme="minorHAnsi" w:cstheme="minorHAnsi"/>
          <w:sz w:val="24"/>
          <w:szCs w:val="24"/>
        </w:rPr>
        <w:t xml:space="preserve">at larger fish sizes </w:t>
      </w:r>
      <w:r w:rsidR="000F28B3">
        <w:rPr>
          <w:rFonts w:asciiTheme="minorHAnsi" w:hAnsiTheme="minorHAnsi" w:cstheme="minorHAnsi"/>
          <w:sz w:val="24"/>
          <w:szCs w:val="24"/>
        </w:rPr>
        <w:t xml:space="preserve">the limiting factor becomes handling time and capturing prey </w:t>
      </w:r>
      <w:r w:rsidR="000F28B3">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{"citationID":"gE2xfh5m","properties":{"formattedCitation":"(Wanzenbock 1995)","plainCitation":"(Wanzenbock 1995)","noteIndex":0},"citationItems":[{"id":1593,"uris":["http://zotero.org/users/local/U6DoygBa/items/HKA4H9IZ"],"uri":["http://zotero.org/users/local/U6DoygBa/items/HKA4H9IZ"],"itemData":{"id":1593,"type":"article-journal","abstract":"The interrelationship of fish size, prey size and handling time within a 15-min feeding period was studied in three size groups of 0 + roach, Rutilus rutilus, and bleak, Alburnus alburnus. Four size classes of cladoceran prey were used to measure changes in feeding rate and handling time from initial rapid feeding to sustained feeding. Observed differences in increase of handling time between prey size classes led to a change in the prey profitability ranking of those size classes within the first 2 min of the experiments. A 2-min feeding period is interpreted as reflecting an intermediate motivational status between extreme hunger and satiation. The use of average handling times for this period revealed a substantial change in prey profitability estimates compared to previous studies which used handling times based on short-term (a few seconds up to 1 min) feeding. It is not the largest prey items a fish can handle and swallow that are most profitable, but prey of intermediate size. By this approach a closer fit between expectations derived from optimal foraging theory and empirical data on prey size selection of 0 + zooplanktivorous fish is qualitatively achieved. Optimal prey size was found to be close to the mouth gape width in small fish of 15 mm standard length, decreasing to 50% of mouth gape width in fish of 40 mm standard length.","container-title":"Oecologia","language":"en","page":"7","source":"Zotero","title":"Changing handling times during feeding and consequences for prey size selection of O+ zooplanktivorousfish","author":[{"family":"Wanzenbock","given":"Josef"}],"issued":{"date-parts":[["1995"]]}}}],"schema":"https://github.com/citation-style-language/schema/raw/master/csl-citation.json"} </w:instrText>
      </w:r>
      <w:r w:rsidR="000F28B3">
        <w:rPr>
          <w:rFonts w:asciiTheme="minorHAnsi" w:hAnsiTheme="minorHAnsi" w:cstheme="minorHAnsi"/>
          <w:sz w:val="24"/>
          <w:szCs w:val="24"/>
        </w:rPr>
        <w:fldChar w:fldCharType="separate"/>
      </w:r>
      <w:r w:rsidR="003C1A44" w:rsidRPr="003C1A44">
        <w:rPr>
          <w:rFonts w:ascii="Calibri" w:hAnsi="Calibri" w:cs="Calibri"/>
          <w:sz w:val="24"/>
        </w:rPr>
        <w:t>(Wanzenbock 1995)</w:t>
      </w:r>
      <w:r w:rsidR="000F28B3">
        <w:rPr>
          <w:rFonts w:asciiTheme="minorHAnsi" w:hAnsiTheme="minorHAnsi" w:cstheme="minorHAnsi"/>
          <w:sz w:val="24"/>
          <w:szCs w:val="24"/>
        </w:rPr>
        <w:fldChar w:fldCharType="end"/>
      </w:r>
      <w:r w:rsidR="00EE314A">
        <w:rPr>
          <w:rFonts w:asciiTheme="minorHAnsi" w:hAnsiTheme="minorHAnsi" w:cstheme="minorHAnsi"/>
          <w:sz w:val="24"/>
          <w:szCs w:val="24"/>
        </w:rPr>
        <w:t>. Similarly g</w:t>
      </w:r>
      <w:r w:rsidR="00173F13">
        <w:rPr>
          <w:rFonts w:asciiTheme="minorHAnsi" w:hAnsiTheme="minorHAnsi" w:cstheme="minorHAnsi"/>
          <w:sz w:val="24"/>
          <w:szCs w:val="24"/>
        </w:rPr>
        <w:t>ill raker size has been shown to not be a limiting factor on the capture of small particles</w:t>
      </w:r>
      <w:r w:rsidR="00EE314A">
        <w:rPr>
          <w:rFonts w:asciiTheme="minorHAnsi" w:hAnsiTheme="minorHAnsi" w:cstheme="minorHAnsi"/>
          <w:sz w:val="24"/>
          <w:szCs w:val="24"/>
        </w:rPr>
        <w:t>, although it may reduce the efficiency of capture</w:t>
      </w:r>
      <w:r w:rsidR="00DA4075">
        <w:rPr>
          <w:rFonts w:asciiTheme="minorHAnsi" w:hAnsiTheme="minorHAnsi" w:cstheme="minorHAnsi"/>
          <w:sz w:val="24"/>
          <w:szCs w:val="24"/>
        </w:rPr>
        <w:t xml:space="preserve"> leading to increased relative capture of larger particles</w:t>
      </w:r>
      <w:r w:rsidR="00173F13">
        <w:rPr>
          <w:rFonts w:asciiTheme="minorHAnsi" w:hAnsiTheme="minorHAnsi" w:cstheme="minorHAnsi"/>
          <w:sz w:val="24"/>
          <w:szCs w:val="24"/>
        </w:rPr>
        <w:t xml:space="preserve"> </w:t>
      </w:r>
      <w:r w:rsidR="00173F13">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{"citationID":"ogoktfZ3","properties":{"formattedCitation":"(Langeland and N\\uc0\\u248{}st 1995; Budy {\\i{}et al.} 2005)","plainCitation":"(Langeland and Nøst 1995; Budy et al. 2005)","noteIndex":0},"citationItems":[{"id":1606,"uris":["http://zotero.org/users/local/U6DoygBa/items/ZBGI72Z7"],"uri":["http://zotero.org/users/local/U6DoygBa/items/ZBGI72Z7"],"itemData":{"id":1606,"type":"article-journal","abstract":"The relationship between the gill raker structure of planktivorous fish (number, distance between gill rakers and length) and selective feeding on different species and size classes of zooplankton was studied. Gill raker structure was measured for brown trout Salmo trutta, Arctic charr Salvelinus alpinus, whitefish Coregonus lavaretus, roach Rutilus rutilus, bleak Alburnus alburnus, and three-spined stickleback Gasterosteus aculeatus. All species are facultative planktivorous fish and occur commonly in Scandinavian lakes. The effect of gill raker structure was studied by comparing prey found in fish stomachs with the availability of zooplankton from several lakes. Gill raker length and distance were significantly correlated with fish length. Although gill raker structure differed among species, all fish species selected the larger zooplankters. The minimum size of cladoceran species found in fish stomachs was much smaller than the distance between gill rakers. Despite great differences in gill raker spacing, the minimum size ingested of Daphnia galeata and Bosmina longispina was similar for all predators. The hypothesis that small zooplankton are strained and retained by the gill rakers in particulate feeding planktivorous fish, particularly in salmonids and roach, is rejected.","container-title":"Journal of Fish Biology","DOI":"10.1111/j.1095-8649.1995.tb01937.x","ISSN":"1095-8649","issue":"4","language":"en","note":"_eprint: https://onlinelibrary.wiley.com/doi/pdf/10.1111/j.1095-8649.1995.tb01937.x","page":"719-732","source":"Wiley Online Library","title":"Gill raker structure and selective predation on zooplankton by particulate feeding fish","URL":"https://onlinelibrary.wiley.com/doi/abs/10.1111/j.1095-8649.1995.tb01937.x","volume":"47","author":[{"family":"Langeland","given":"A."},{"family":"Nøst","given":"T."}],"accessed":{"date-parts":[["2020",8,26]]},"issued":{"date-parts":[["1995"]]}}},{"id":1633,"uris":["http://zotero.org/users/local/U6DoygBa/items/6VCG43Q6"],"uri":["http://zotero.org/users/local/U6DoygBa/items/6VCG43Q6"],"itemData":{"id":1633,"type":"article-journal","abstract":"Rainbow trout Oncorhynchus mykiss are one of the most widely stocked salmonids worldwide, often based on the assumption that they will effectively utilize abundant invertebrate food resources. We evaluated the potential for feeding morphology to affect prey selection by rainbow trout using a combination of laboratory feeding experiments and field observations in Flaming Gorge Reservoir, Utah–Wyoming. For rainbow trout collected from the reservoir, inter–gill raker spacing averaged 1.09 mm and there was low variation among fish overall (SD = 0.28). Ninety-seven percent of all zooplankton observed in the diets of rainbow trout collected in the reservoir were larger than the interraker spacing, while only 29% of the zooplankton found in the environment were larger than the interraker spacing. Over the size range of rainbow trout evaluated here (200–475 mm), interraker spacing increased moderately with increasing fish length; however, the size of zooplankton found in the diet did not increase with increasing fish length. In laboratory experiments, rainbow trout consumed the largest zooplankton available; the mean size of zooplankton observed in the diets was significantly larger than the mean size of zooplankton available. Electivity indices for both laboratory and field observations indicated strong selection for larger-sized zooplankton. The size threshold at which electivity switched from selection against smaller-sized zooplankton to selection for larger-sized zooplankton closely corresponded to the mean interraker spacing for both groups (</w:instrText>
      </w:r>
      <w:r w:rsidR="003C1A44">
        <w:rPr>
          <w:rFonts w:ascii="Cambria Math" w:hAnsi="Cambria Math" w:cs="Cambria Math"/>
          <w:sz w:val="24"/>
          <w:szCs w:val="24"/>
        </w:rPr>
        <w:instrText>∼</w:instrText>
      </w:r>
      <w:r w:rsidR="003C1A44">
        <w:rPr>
          <w:rFonts w:asciiTheme="minorHAnsi" w:hAnsiTheme="minorHAnsi" w:cstheme="minorHAnsi"/>
          <w:sz w:val="24"/>
          <w:szCs w:val="24"/>
        </w:rPr>
        <w:instrText>1</w:instrText>
      </w:r>
      <w:r w:rsidR="003C1A44">
        <w:rPr>
          <w:rFonts w:ascii="Calibri" w:hAnsi="Calibri" w:cs="Calibri"/>
          <w:sz w:val="24"/>
          <w:szCs w:val="24"/>
        </w:rPr>
        <w:instrText>–</w:instrText>
      </w:r>
      <w:r w:rsidR="003C1A44">
        <w:rPr>
          <w:rFonts w:asciiTheme="minorHAnsi" w:hAnsiTheme="minorHAnsi" w:cstheme="minorHAnsi"/>
          <w:sz w:val="24"/>
          <w:szCs w:val="24"/>
        </w:rPr>
        <w:instrText xml:space="preserve">1.2 mm). The combination of results observed here indicates that rainbow trout morphology limits the retention of different-sized zooplankton prey and reinforces the importance of understanding how effectively rainbow trout can utilize the type and sizes of different prey available in a given system. These considerations may improve our ability to predict the potential for growth and survival of rainbow trout within and among different systems.","container-title":"Transactions of the American Fisheries Society","DOI":"10.1577/T04-159.1","ISSN":"0002-8487","issue":"5","note":"publisher: Taylor &amp; Francis\n_eprint: https://doi.org/10.1577/T04-159.1","page":"1228-1235","source":"Taylor and Francis+NEJM","title":"Zooplankton Size Selection Relative to Gill Raker Spacing in Rainbow Trout","URL":"https://doi.org/10.1577/T04-159.1","volume":"134","author":[{"family":"Budy","given":"Phaedra"},{"family":"Haddix","given":"Tyler"},{"family":"Schneidervin","given":"Roger"}],"accessed":{"date-parts":[["2020",8,29]]},"issued":{"date-parts":[["2005",9,1]]}}}],"schema":"https://github.com/citation-style-language/schema/raw/master/csl-citation.json"} </w:instrText>
      </w:r>
      <w:r w:rsidR="00173F13">
        <w:rPr>
          <w:rFonts w:asciiTheme="minorHAnsi" w:hAnsiTheme="minorHAnsi" w:cstheme="minorHAnsi"/>
          <w:sz w:val="24"/>
          <w:szCs w:val="24"/>
        </w:rPr>
        <w:fldChar w:fldCharType="separate"/>
      </w:r>
      <w:r w:rsidR="003C1A44" w:rsidRPr="003C1A44">
        <w:rPr>
          <w:rFonts w:ascii="Calibri" w:hAnsi="Calibri" w:cs="Calibri"/>
          <w:sz w:val="24"/>
          <w:szCs w:val="24"/>
        </w:rPr>
        <w:t xml:space="preserve">(Langeland and Nøst 1995; Budy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2005)</w:t>
      </w:r>
      <w:r w:rsidR="00173F13">
        <w:rPr>
          <w:rFonts w:asciiTheme="minorHAnsi" w:hAnsiTheme="minorHAnsi" w:cstheme="minorHAnsi"/>
          <w:sz w:val="24"/>
          <w:szCs w:val="24"/>
        </w:rPr>
        <w:fldChar w:fldCharType="end"/>
      </w:r>
      <w:r w:rsidR="000F28B3">
        <w:rPr>
          <w:rFonts w:asciiTheme="minorHAnsi" w:hAnsiTheme="minorHAnsi" w:cstheme="minorHAnsi"/>
          <w:sz w:val="24"/>
          <w:szCs w:val="24"/>
        </w:rPr>
        <w:t>.</w:t>
      </w:r>
      <w:r w:rsidR="005973C8">
        <w:rPr>
          <w:rFonts w:asciiTheme="minorHAnsi" w:hAnsiTheme="minorHAnsi" w:cstheme="minorHAnsi"/>
          <w:sz w:val="24"/>
          <w:szCs w:val="24"/>
        </w:rPr>
        <w:t xml:space="preserve"> </w:t>
      </w:r>
      <w:r>
        <w:rPr>
          <w:rFonts w:asciiTheme="minorHAnsi" w:hAnsiTheme="minorHAnsi" w:cstheme="minorHAnsi"/>
          <w:sz w:val="24"/>
          <w:szCs w:val="24"/>
        </w:rPr>
        <w:t>Overall</w:t>
      </w:r>
      <w:r w:rsidR="00E87D53">
        <w:rPr>
          <w:rFonts w:asciiTheme="minorHAnsi" w:hAnsiTheme="minorHAnsi" w:cstheme="minorHAnsi"/>
          <w:sz w:val="24"/>
          <w:szCs w:val="24"/>
        </w:rPr>
        <w:t xml:space="preserve"> </w:t>
      </w:r>
      <w:r w:rsidR="00456AB1">
        <w:rPr>
          <w:rFonts w:asciiTheme="minorHAnsi" w:hAnsiTheme="minorHAnsi" w:cstheme="minorHAnsi"/>
          <w:sz w:val="24"/>
          <w:szCs w:val="24"/>
        </w:rPr>
        <w:t xml:space="preserve">prey selectivity in zooplanktivorous fish is not simply driven by </w:t>
      </w:r>
      <w:r w:rsidR="0016430A">
        <w:rPr>
          <w:rFonts w:asciiTheme="minorHAnsi" w:hAnsiTheme="minorHAnsi" w:cstheme="minorHAnsi"/>
          <w:sz w:val="24"/>
          <w:szCs w:val="24"/>
        </w:rPr>
        <w:t xml:space="preserve">morphology </w:t>
      </w:r>
      <w:r w:rsidR="00456AB1">
        <w:rPr>
          <w:rFonts w:asciiTheme="minorHAnsi" w:hAnsiTheme="minorHAnsi" w:cstheme="minorHAnsi"/>
          <w:sz w:val="24"/>
          <w:szCs w:val="24"/>
        </w:rPr>
        <w:t xml:space="preserve">but there </w:t>
      </w:r>
      <w:r w:rsidR="0016430A">
        <w:rPr>
          <w:rFonts w:asciiTheme="minorHAnsi" w:hAnsiTheme="minorHAnsi" w:cstheme="minorHAnsi"/>
          <w:sz w:val="24"/>
          <w:szCs w:val="24"/>
        </w:rPr>
        <w:t>is</w:t>
      </w:r>
      <w:r w:rsidR="00456AB1">
        <w:rPr>
          <w:rFonts w:asciiTheme="minorHAnsi" w:hAnsiTheme="minorHAnsi" w:cstheme="minorHAnsi"/>
          <w:sz w:val="24"/>
          <w:szCs w:val="24"/>
        </w:rPr>
        <w:t xml:space="preserve"> </w:t>
      </w:r>
      <w:r w:rsidR="0016430A">
        <w:rPr>
          <w:rFonts w:asciiTheme="minorHAnsi" w:hAnsiTheme="minorHAnsi" w:cstheme="minorHAnsi"/>
          <w:sz w:val="24"/>
          <w:szCs w:val="24"/>
        </w:rPr>
        <w:t>also</w:t>
      </w:r>
      <w:r w:rsidR="00456AB1">
        <w:rPr>
          <w:rFonts w:asciiTheme="minorHAnsi" w:hAnsiTheme="minorHAnsi" w:cstheme="minorHAnsi"/>
          <w:sz w:val="24"/>
          <w:szCs w:val="24"/>
        </w:rPr>
        <w:t xml:space="preserve"> active selection of different size pr</w:t>
      </w:r>
      <w:r>
        <w:rPr>
          <w:rFonts w:asciiTheme="minorHAnsi" w:hAnsiTheme="minorHAnsi" w:cstheme="minorHAnsi"/>
          <w:sz w:val="24"/>
          <w:szCs w:val="24"/>
        </w:rPr>
        <w:t>e</w:t>
      </w:r>
      <w:r w:rsidR="00456AB1">
        <w:rPr>
          <w:rFonts w:asciiTheme="minorHAnsi" w:hAnsiTheme="minorHAnsi" w:cstheme="minorHAnsi"/>
          <w:sz w:val="24"/>
          <w:szCs w:val="24"/>
        </w:rPr>
        <w:t>y, particularly for larger zooplanktivorous fish which have the ability to capture all sizes of prey</w:t>
      </w:r>
      <w:r w:rsidR="00686361">
        <w:rPr>
          <w:rFonts w:asciiTheme="minorHAnsi" w:hAnsiTheme="minorHAnsi" w:cstheme="minorHAnsi"/>
          <w:sz w:val="24"/>
          <w:szCs w:val="24"/>
        </w:rPr>
        <w:t xml:space="preserve"> and can significantly alter their own behaviour while foraging </w:t>
      </w:r>
      <w:r w:rsidR="00686361">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{"citationID":"hyMHbGFR","properties":{"formattedCitation":"(Tanaka {\\i{}et al.} 2006)","plainCitation":"(Tanaka et al. 2006)","noteIndex":0},"citationItems":[{"id":1642,"uris":["http://zotero.org/users/local/U6DoygBa/items/LC8VZ7VI"],"uri":["http://zotero.org/users/local/U6DoygBa/items/LC8VZ7VI"],"itemData":{"id":1642,"type":"article-journal","abstract":"Feeding habits and gill raker morphology were examined for the three major planktivorous pelagic fishes, Japanese anchovy Engraulis japonicus, Pacific round herring Etrumeus teres and Japanese jack mackerel Trachurus japonicus, off the northern and western coasts of Kyushu, in the north-eastern part of the East China Sea in the summer months of 2001. Using fishes in the same size range (80–140 mm, standard length), the stomach contents of the three fish species were compared. The diet of the Japanese anchovy mainly consisted of Oncaeidae copepods, while the diets of the Pacific round herring and Japanese jack mackerel were dominated by calanoid copepods at all stations. Comparisons between prey size in the stomach, zooplankton size in the water and gill raker morphology suggested that the stomach contents of the three species were characterized mainly by the difference in the feeding behaviour between Japanese anchovy (filter-feeding) and the other two species (particulate-feeding), rather than by the difference in the morphology of feeding apparatus only. It was concluded that behavioural adaptations in the feeding of these pelagic fishes brought about trophic partitioning to some degree in this pelagic ecosystem in summer. Although the diets of these three species overlapped to some extent, there was still little likelihood of competition between the Japanese anchovy and the other two species. The potential for competition between the Pacific round herring and the Japanese jack mackerel is discussed.","container-title":"Journal of Fish Biology","DOI":"10.1111/j.0022-1112.2006.00988.x","ISSN":"1095-8649","issue":"4","language":"en","note":"_eprint: https://onlinelibrary.wiley.com/doi/pdf/10.1111/j.0022-1112.2006.00988.x","page":"1041-1061","source":"Wiley Online Library","title":"Feeding habits and gill raker morphology of three planktivorous pelagic fish species off the coast of northern and western Kyushu in summer","URL":"https://onlinelibrary.wiley.com/doi/abs/10.1111/j.0022-1112.2006.00988.x","volume":"68","author":[{"family":"Tanaka","given":"H."},{"family":"Aoki","given":"I."},{"family":"Ohshimo","given":"S."}],"accessed":{"date-parts":[["2020",8,29]]},"issued":{"date-parts":[["2006"]]}}}],"schema":"https://github.com/citation-style-language/schema/raw/master/csl-citation.json"} </w:instrText>
      </w:r>
      <w:r w:rsidR="00686361">
        <w:rPr>
          <w:rFonts w:asciiTheme="minorHAnsi" w:hAnsiTheme="minorHAnsi" w:cstheme="minorHAnsi"/>
          <w:sz w:val="24"/>
          <w:szCs w:val="24"/>
        </w:rPr>
        <w:fldChar w:fldCharType="separate"/>
      </w:r>
      <w:r w:rsidR="003C1A44" w:rsidRPr="003C1A44">
        <w:rPr>
          <w:rFonts w:ascii="Calibri" w:hAnsi="Calibri" w:cs="Calibri"/>
          <w:sz w:val="24"/>
          <w:szCs w:val="24"/>
        </w:rPr>
        <w:t xml:space="preserve">(Tanaka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2006)</w:t>
      </w:r>
      <w:r w:rsidR="00686361">
        <w:rPr>
          <w:rFonts w:asciiTheme="minorHAnsi" w:hAnsiTheme="minorHAnsi" w:cstheme="minorHAnsi"/>
          <w:sz w:val="24"/>
          <w:szCs w:val="24"/>
        </w:rPr>
        <w:fldChar w:fldCharType="end"/>
      </w:r>
      <w:r w:rsidR="00456AB1">
        <w:rPr>
          <w:rFonts w:asciiTheme="minorHAnsi" w:hAnsiTheme="minorHAnsi" w:cstheme="minorHAnsi"/>
          <w:sz w:val="24"/>
          <w:szCs w:val="24"/>
        </w:rPr>
        <w:t>.</w:t>
      </w:r>
    </w:p>
    <w:p w14:paraId="51D20CE0" w14:textId="04F1AFB2" w:rsidR="00FD7F4C" w:rsidRPr="00C87AE5" w:rsidRDefault="00FD7F4C"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 xml:space="preserve">The goal of </w:t>
      </w:r>
      <w:r w:rsidR="0028181D" w:rsidRPr="00C87AE5">
        <w:rPr>
          <w:rFonts w:asciiTheme="minorHAnsi" w:hAnsiTheme="minorHAnsi" w:cstheme="minorHAnsi"/>
          <w:sz w:val="24"/>
          <w:szCs w:val="24"/>
        </w:rPr>
        <w:t>our</w:t>
      </w:r>
      <w:r w:rsidRPr="00C87AE5">
        <w:rPr>
          <w:rFonts w:asciiTheme="minorHAnsi" w:hAnsiTheme="minorHAnsi" w:cstheme="minorHAnsi"/>
          <w:sz w:val="24"/>
          <w:szCs w:val="24"/>
        </w:rPr>
        <w:t xml:space="preserve"> study </w:t>
      </w:r>
      <w:r w:rsidR="00294ABB" w:rsidRPr="00C87AE5">
        <w:rPr>
          <w:rFonts w:asciiTheme="minorHAnsi" w:hAnsiTheme="minorHAnsi" w:cstheme="minorHAnsi"/>
          <w:sz w:val="24"/>
          <w:szCs w:val="24"/>
        </w:rPr>
        <w:t>was</w:t>
      </w:r>
      <w:r w:rsidRPr="00C87AE5">
        <w:rPr>
          <w:rFonts w:asciiTheme="minorHAnsi" w:hAnsiTheme="minorHAnsi" w:cstheme="minorHAnsi"/>
          <w:sz w:val="24"/>
          <w:szCs w:val="24"/>
        </w:rPr>
        <w:t xml:space="preserve"> </w:t>
      </w:r>
      <w:r w:rsidR="00B25943">
        <w:rPr>
          <w:rFonts w:asciiTheme="minorHAnsi" w:hAnsiTheme="minorHAnsi" w:cstheme="minorHAnsi"/>
          <w:sz w:val="24"/>
          <w:szCs w:val="24"/>
        </w:rPr>
        <w:t xml:space="preserve">to explore the foraging strategy of three </w:t>
      </w:r>
      <w:r w:rsidR="00330A87">
        <w:rPr>
          <w:rFonts w:asciiTheme="minorHAnsi" w:hAnsiTheme="minorHAnsi" w:cstheme="minorHAnsi"/>
          <w:sz w:val="24"/>
          <w:szCs w:val="24"/>
        </w:rPr>
        <w:t xml:space="preserve">the most </w:t>
      </w:r>
      <w:r w:rsidR="00B25943">
        <w:rPr>
          <w:rFonts w:asciiTheme="minorHAnsi" w:hAnsiTheme="minorHAnsi" w:cstheme="minorHAnsi"/>
          <w:sz w:val="24"/>
          <w:szCs w:val="24"/>
        </w:rPr>
        <w:t>common zooplanktivorous fish in Sydney Harbour.</w:t>
      </w:r>
      <w:r w:rsidR="006D78CF" w:rsidRPr="00C87AE5">
        <w:rPr>
          <w:rFonts w:asciiTheme="minorHAnsi" w:hAnsiTheme="minorHAnsi" w:cstheme="minorHAnsi"/>
          <w:sz w:val="24"/>
          <w:szCs w:val="24"/>
        </w:rPr>
        <w:t xml:space="preserve"> </w:t>
      </w:r>
      <w:r w:rsidR="00B25943">
        <w:rPr>
          <w:rFonts w:asciiTheme="minorHAnsi" w:hAnsiTheme="minorHAnsi" w:cstheme="minorHAnsi"/>
          <w:sz w:val="24"/>
          <w:szCs w:val="24"/>
        </w:rPr>
        <w:t>To investigate selective feeding w</w:t>
      </w:r>
      <w:r w:rsidR="006D78CF" w:rsidRPr="00C87AE5">
        <w:rPr>
          <w:rFonts w:asciiTheme="minorHAnsi" w:hAnsiTheme="minorHAnsi" w:cstheme="minorHAnsi"/>
          <w:sz w:val="24"/>
          <w:szCs w:val="24"/>
        </w:rPr>
        <w:t>e measur</w:t>
      </w:r>
      <w:r w:rsidR="0028181D" w:rsidRPr="00C87AE5">
        <w:rPr>
          <w:rFonts w:asciiTheme="minorHAnsi" w:hAnsiTheme="minorHAnsi" w:cstheme="minorHAnsi"/>
          <w:sz w:val="24"/>
          <w:szCs w:val="24"/>
        </w:rPr>
        <w:t>ed</w:t>
      </w:r>
      <w:r w:rsidR="006D78CF" w:rsidRPr="00C87AE5">
        <w:rPr>
          <w:rFonts w:asciiTheme="minorHAnsi" w:hAnsiTheme="minorHAnsi" w:cstheme="minorHAnsi"/>
          <w:sz w:val="24"/>
          <w:szCs w:val="24"/>
        </w:rPr>
        <w:t xml:space="preserve"> </w:t>
      </w:r>
      <w:r w:rsidR="00906362" w:rsidRPr="00C87AE5">
        <w:rPr>
          <w:rFonts w:asciiTheme="minorHAnsi" w:hAnsiTheme="minorHAnsi" w:cstheme="minorHAnsi"/>
          <w:sz w:val="24"/>
          <w:szCs w:val="24"/>
        </w:rPr>
        <w:t>the</w:t>
      </w:r>
      <w:r w:rsidR="0028181D" w:rsidRPr="00C87AE5">
        <w:rPr>
          <w:rFonts w:asciiTheme="minorHAnsi" w:hAnsiTheme="minorHAnsi" w:cstheme="minorHAnsi"/>
          <w:sz w:val="24"/>
          <w:szCs w:val="24"/>
        </w:rPr>
        <w:t xml:space="preserve"> size-structured</w:t>
      </w:r>
      <w:r w:rsidR="006D78CF" w:rsidRPr="00C87AE5">
        <w:rPr>
          <w:rFonts w:asciiTheme="minorHAnsi" w:hAnsiTheme="minorHAnsi" w:cstheme="minorHAnsi"/>
          <w:sz w:val="24"/>
          <w:szCs w:val="24"/>
        </w:rPr>
        <w:t xml:space="preserve"> </w:t>
      </w:r>
      <w:r w:rsidR="00906362" w:rsidRPr="00C87AE5">
        <w:rPr>
          <w:rFonts w:asciiTheme="minorHAnsi" w:hAnsiTheme="minorHAnsi" w:cstheme="minorHAnsi"/>
          <w:sz w:val="24"/>
          <w:szCs w:val="24"/>
        </w:rPr>
        <w:t xml:space="preserve">zooplankton </w:t>
      </w:r>
      <w:r w:rsidR="00E67008">
        <w:rPr>
          <w:rFonts w:asciiTheme="minorHAnsi" w:hAnsiTheme="minorHAnsi" w:cstheme="minorHAnsi"/>
          <w:sz w:val="24"/>
          <w:szCs w:val="24"/>
        </w:rPr>
        <w:t xml:space="preserve">abundance and </w:t>
      </w:r>
      <w:r w:rsidR="00906362" w:rsidRPr="00C87AE5">
        <w:rPr>
          <w:rFonts w:asciiTheme="minorHAnsi" w:hAnsiTheme="minorHAnsi" w:cstheme="minorHAnsi"/>
          <w:sz w:val="24"/>
          <w:szCs w:val="24"/>
        </w:rPr>
        <w:t>biomass</w:t>
      </w:r>
      <w:r w:rsidR="00A62FC9">
        <w:rPr>
          <w:rFonts w:asciiTheme="minorHAnsi" w:hAnsiTheme="minorHAnsi" w:cstheme="minorHAnsi"/>
          <w:sz w:val="24"/>
          <w:szCs w:val="24"/>
        </w:rPr>
        <w:t xml:space="preserve"> in the environment</w:t>
      </w:r>
      <w:r w:rsidR="00906362" w:rsidRPr="00C87AE5">
        <w:rPr>
          <w:rFonts w:asciiTheme="minorHAnsi" w:hAnsiTheme="minorHAnsi" w:cstheme="minorHAnsi"/>
          <w:sz w:val="24"/>
          <w:szCs w:val="24"/>
        </w:rPr>
        <w:t xml:space="preserve"> </w:t>
      </w:r>
      <w:r w:rsidR="00E67008">
        <w:rPr>
          <w:rFonts w:asciiTheme="minorHAnsi" w:hAnsiTheme="minorHAnsi" w:cstheme="minorHAnsi"/>
          <w:sz w:val="24"/>
          <w:szCs w:val="24"/>
        </w:rPr>
        <w:t>over the summer period</w:t>
      </w:r>
      <w:r w:rsidR="00314C88" w:rsidRPr="00C87AE5">
        <w:rPr>
          <w:rFonts w:asciiTheme="minorHAnsi" w:hAnsiTheme="minorHAnsi" w:cstheme="minorHAnsi"/>
          <w:sz w:val="24"/>
          <w:szCs w:val="24"/>
        </w:rPr>
        <w:t>, and compar</w:t>
      </w:r>
      <w:r w:rsidR="0028181D" w:rsidRPr="00C87AE5">
        <w:rPr>
          <w:rFonts w:asciiTheme="minorHAnsi" w:hAnsiTheme="minorHAnsi" w:cstheme="minorHAnsi"/>
          <w:sz w:val="24"/>
          <w:szCs w:val="24"/>
        </w:rPr>
        <w:t>ed this with the size-structured diet of planktivorous fish</w:t>
      </w:r>
      <w:r w:rsidR="00314C88" w:rsidRPr="00C87AE5">
        <w:rPr>
          <w:rFonts w:asciiTheme="minorHAnsi" w:hAnsiTheme="minorHAnsi" w:cstheme="minorHAnsi"/>
          <w:sz w:val="24"/>
          <w:szCs w:val="24"/>
        </w:rPr>
        <w:t xml:space="preserve"> </w:t>
      </w:r>
      <w:r w:rsidR="00E67008">
        <w:rPr>
          <w:rFonts w:asciiTheme="minorHAnsi" w:hAnsiTheme="minorHAnsi" w:cstheme="minorHAnsi"/>
          <w:sz w:val="24"/>
          <w:szCs w:val="24"/>
        </w:rPr>
        <w:t>collected over the same period</w:t>
      </w:r>
      <w:r w:rsidR="0028181D" w:rsidRPr="00C87AE5">
        <w:rPr>
          <w:rFonts w:asciiTheme="minorHAnsi" w:hAnsiTheme="minorHAnsi" w:cstheme="minorHAnsi"/>
          <w:sz w:val="24"/>
          <w:szCs w:val="24"/>
        </w:rPr>
        <w:t>.</w:t>
      </w:r>
      <w:r w:rsidR="005973C8">
        <w:rPr>
          <w:rFonts w:asciiTheme="minorHAnsi" w:hAnsiTheme="minorHAnsi" w:cstheme="minorHAnsi"/>
          <w:sz w:val="24"/>
          <w:szCs w:val="24"/>
        </w:rPr>
        <w:t xml:space="preserve"> </w:t>
      </w:r>
      <w:r w:rsidR="001126AA" w:rsidRPr="00C87AE5">
        <w:rPr>
          <w:rFonts w:asciiTheme="minorHAnsi" w:hAnsiTheme="minorHAnsi" w:cstheme="minorHAnsi"/>
          <w:sz w:val="24"/>
          <w:szCs w:val="24"/>
        </w:rPr>
        <w:t>The s</w:t>
      </w:r>
      <w:r w:rsidRPr="00C87AE5">
        <w:rPr>
          <w:rFonts w:asciiTheme="minorHAnsi" w:hAnsiTheme="minorHAnsi" w:cstheme="minorHAnsi"/>
          <w:sz w:val="24"/>
          <w:szCs w:val="24"/>
        </w:rPr>
        <w:t>pecific aims were</w:t>
      </w:r>
      <w:r w:rsidR="000A4CF2" w:rsidRPr="00C87AE5">
        <w:rPr>
          <w:rFonts w:asciiTheme="minorHAnsi" w:hAnsiTheme="minorHAnsi" w:cstheme="minorHAnsi"/>
          <w:sz w:val="24"/>
          <w:szCs w:val="24"/>
        </w:rPr>
        <w:t xml:space="preserve"> to</w:t>
      </w:r>
      <w:r w:rsidR="001126AA" w:rsidRPr="00C87AE5">
        <w:rPr>
          <w:rFonts w:asciiTheme="minorHAnsi" w:hAnsiTheme="minorHAnsi" w:cstheme="minorHAnsi"/>
          <w:sz w:val="24"/>
          <w:szCs w:val="24"/>
        </w:rPr>
        <w:t>:</w:t>
      </w:r>
      <w:r w:rsidRPr="00C87AE5">
        <w:rPr>
          <w:rFonts w:asciiTheme="minorHAnsi" w:hAnsiTheme="minorHAnsi" w:cstheme="minorHAnsi"/>
          <w:sz w:val="24"/>
          <w:szCs w:val="24"/>
        </w:rPr>
        <w:t xml:space="preserve"> (1) </w:t>
      </w:r>
      <w:r w:rsidR="00F13A7F" w:rsidRPr="00C87AE5">
        <w:rPr>
          <w:rFonts w:asciiTheme="minorHAnsi" w:hAnsiTheme="minorHAnsi" w:cstheme="minorHAnsi"/>
          <w:sz w:val="24"/>
          <w:szCs w:val="24"/>
        </w:rPr>
        <w:t>examine</w:t>
      </w:r>
      <w:r w:rsidR="00E67008">
        <w:rPr>
          <w:rFonts w:asciiTheme="minorHAnsi" w:hAnsiTheme="minorHAnsi" w:cstheme="minorHAnsi"/>
          <w:sz w:val="24"/>
          <w:szCs w:val="24"/>
        </w:rPr>
        <w:t xml:space="preserve"> the average</w:t>
      </w:r>
      <w:r w:rsidR="00F13A7F" w:rsidRPr="00C87AE5">
        <w:rPr>
          <w:rFonts w:asciiTheme="minorHAnsi" w:hAnsiTheme="minorHAnsi" w:cstheme="minorHAnsi"/>
          <w:sz w:val="24"/>
          <w:szCs w:val="24"/>
        </w:rPr>
        <w:t xml:space="preserve"> </w:t>
      </w:r>
      <w:r w:rsidR="00E67008">
        <w:rPr>
          <w:rFonts w:asciiTheme="minorHAnsi" w:hAnsiTheme="minorHAnsi" w:cstheme="minorHAnsi"/>
          <w:sz w:val="24"/>
          <w:szCs w:val="24"/>
        </w:rPr>
        <w:t xml:space="preserve">size </w:t>
      </w:r>
      <w:r w:rsidR="00E67008">
        <w:rPr>
          <w:rFonts w:asciiTheme="minorHAnsi" w:hAnsiTheme="minorHAnsi" w:cstheme="minorHAnsi"/>
          <w:sz w:val="24"/>
          <w:szCs w:val="24"/>
        </w:rPr>
        <w:lastRenderedPageBreak/>
        <w:t>structured zooplankton abundance and biomass in Sydney Harbour over a 3 month period</w:t>
      </w:r>
      <w:r w:rsidR="00F13A7F" w:rsidRPr="00C87AE5">
        <w:rPr>
          <w:rFonts w:asciiTheme="minorHAnsi" w:hAnsiTheme="minorHAnsi" w:cstheme="minorHAnsi"/>
          <w:sz w:val="24"/>
          <w:szCs w:val="24"/>
        </w:rPr>
        <w:t>;</w:t>
      </w:r>
      <w:r w:rsidR="003B5F49" w:rsidRPr="00C87AE5">
        <w:rPr>
          <w:rFonts w:asciiTheme="minorHAnsi" w:hAnsiTheme="minorHAnsi" w:cstheme="minorHAnsi"/>
          <w:sz w:val="24"/>
          <w:szCs w:val="24"/>
        </w:rPr>
        <w:t xml:space="preserve"> (2) determine the prey size and diet composition of</w:t>
      </w:r>
      <w:r w:rsidR="00B25943">
        <w:rPr>
          <w:rFonts w:asciiTheme="minorHAnsi" w:hAnsiTheme="minorHAnsi" w:cstheme="minorHAnsi"/>
          <w:sz w:val="24"/>
          <w:szCs w:val="24"/>
        </w:rPr>
        <w:t xml:space="preserve"> three</w:t>
      </w:r>
      <w:r w:rsidR="003B5F49" w:rsidRPr="00C87AE5">
        <w:rPr>
          <w:rFonts w:asciiTheme="minorHAnsi" w:hAnsiTheme="minorHAnsi" w:cstheme="minorHAnsi"/>
          <w:sz w:val="24"/>
          <w:szCs w:val="24"/>
        </w:rPr>
        <w:t xml:space="preserve"> planktivorous estuarine fish, and </w:t>
      </w:r>
      <w:r w:rsidR="00E67008">
        <w:rPr>
          <w:rFonts w:asciiTheme="minorHAnsi" w:hAnsiTheme="minorHAnsi" w:cstheme="minorHAnsi"/>
          <w:sz w:val="24"/>
          <w:szCs w:val="24"/>
        </w:rPr>
        <w:t xml:space="preserve">(3) compare the prey size of the gut contents with the size structure of zooplankton available in the water to </w:t>
      </w:r>
      <w:r w:rsidR="00B25943">
        <w:rPr>
          <w:rFonts w:asciiTheme="minorHAnsi" w:hAnsiTheme="minorHAnsi" w:cstheme="minorHAnsi"/>
          <w:sz w:val="24"/>
          <w:szCs w:val="24"/>
        </w:rPr>
        <w:t>quantify</w:t>
      </w:r>
      <w:r w:rsidR="00E67008">
        <w:rPr>
          <w:rFonts w:asciiTheme="minorHAnsi" w:hAnsiTheme="minorHAnsi" w:cstheme="minorHAnsi"/>
          <w:sz w:val="24"/>
          <w:szCs w:val="24"/>
        </w:rPr>
        <w:t xml:space="preserve"> size selective predation.</w:t>
      </w:r>
      <w:r w:rsidR="00F13A7F" w:rsidRPr="00C87AE5">
        <w:rPr>
          <w:rFonts w:asciiTheme="minorHAnsi" w:hAnsiTheme="minorHAnsi" w:cstheme="minorHAnsi"/>
          <w:sz w:val="24"/>
          <w:szCs w:val="24"/>
        </w:rPr>
        <w:t xml:space="preserve"> </w:t>
      </w:r>
    </w:p>
    <w:p w14:paraId="2C7DCD61" w14:textId="77777777" w:rsidR="004A08AD" w:rsidRDefault="004A08AD">
      <w:pPr>
        <w:rPr>
          <w:rFonts w:asciiTheme="minorHAnsi" w:hAnsiTheme="minorHAnsi" w:cstheme="minorHAnsi"/>
          <w:b/>
          <w:sz w:val="24"/>
          <w:szCs w:val="24"/>
          <w:highlight w:val="lightGray"/>
        </w:rPr>
      </w:pPr>
      <w:r>
        <w:rPr>
          <w:rFonts w:asciiTheme="minorHAnsi" w:hAnsiTheme="minorHAnsi" w:cstheme="minorHAnsi"/>
          <w:b/>
          <w:sz w:val="24"/>
          <w:szCs w:val="24"/>
          <w:highlight w:val="lightGray"/>
        </w:rPr>
        <w:br w:type="page"/>
      </w:r>
    </w:p>
    <w:p w14:paraId="2475D0D3" w14:textId="1B01BB5E" w:rsidR="00FD7F4C" w:rsidRPr="004A08AD" w:rsidRDefault="00FD7F4C" w:rsidP="00A43623">
      <w:pPr>
        <w:spacing w:line="360" w:lineRule="auto"/>
        <w:rPr>
          <w:rFonts w:asciiTheme="minorHAnsi" w:hAnsiTheme="minorHAnsi" w:cstheme="minorHAnsi"/>
          <w:sz w:val="24"/>
          <w:szCs w:val="24"/>
        </w:rPr>
      </w:pPr>
      <w:r w:rsidRPr="004A08AD">
        <w:rPr>
          <w:rFonts w:asciiTheme="minorHAnsi" w:hAnsiTheme="minorHAnsi" w:cstheme="minorHAnsi"/>
          <w:b/>
          <w:sz w:val="24"/>
          <w:szCs w:val="24"/>
        </w:rPr>
        <w:lastRenderedPageBreak/>
        <w:t>Methods</w:t>
      </w:r>
    </w:p>
    <w:p w14:paraId="56D901C0" w14:textId="79041F97" w:rsidR="00FD7F4C" w:rsidRPr="00C87AE5" w:rsidRDefault="00227AB5" w:rsidP="00C87AE5">
      <w:pPr>
        <w:spacing w:line="360" w:lineRule="auto"/>
        <w:rPr>
          <w:rFonts w:asciiTheme="minorHAnsi" w:hAnsiTheme="minorHAnsi" w:cstheme="minorHAnsi"/>
          <w:i/>
          <w:sz w:val="24"/>
          <w:szCs w:val="24"/>
        </w:rPr>
      </w:pPr>
      <w:r>
        <w:rPr>
          <w:rFonts w:asciiTheme="minorHAnsi" w:hAnsiTheme="minorHAnsi" w:cstheme="minorHAnsi"/>
          <w:i/>
          <w:sz w:val="24"/>
          <w:szCs w:val="24"/>
        </w:rPr>
        <w:t xml:space="preserve">Zooplankton </w:t>
      </w:r>
      <w:r w:rsidR="00EB0695" w:rsidRPr="00C87AE5">
        <w:rPr>
          <w:rFonts w:asciiTheme="minorHAnsi" w:hAnsiTheme="minorHAnsi" w:cstheme="minorHAnsi"/>
          <w:i/>
          <w:sz w:val="24"/>
          <w:szCs w:val="24"/>
        </w:rPr>
        <w:t xml:space="preserve">Sampling </w:t>
      </w:r>
    </w:p>
    <w:p w14:paraId="5E24FE16" w14:textId="1BA9175A" w:rsidR="00FD7F4C" w:rsidRPr="00F7411E" w:rsidRDefault="00EB0695" w:rsidP="00C87AE5">
      <w:pPr>
        <w:spacing w:line="360" w:lineRule="auto"/>
        <w:rPr>
          <w:rFonts w:asciiTheme="minorHAnsi" w:hAnsiTheme="minorHAnsi" w:cstheme="minorHAnsi"/>
          <w:b/>
          <w:bCs/>
          <w:sz w:val="24"/>
          <w:szCs w:val="24"/>
        </w:rPr>
      </w:pPr>
      <w:r w:rsidRPr="00C87AE5">
        <w:rPr>
          <w:rFonts w:asciiTheme="minorHAnsi" w:hAnsiTheme="minorHAnsi" w:cstheme="minorHAnsi"/>
          <w:sz w:val="24"/>
          <w:szCs w:val="24"/>
        </w:rPr>
        <w:t xml:space="preserve">Zooplankton </w:t>
      </w:r>
      <w:r w:rsidR="00096E27" w:rsidRPr="00C87AE5">
        <w:rPr>
          <w:rFonts w:asciiTheme="minorHAnsi" w:hAnsiTheme="minorHAnsi" w:cstheme="minorHAnsi"/>
          <w:sz w:val="24"/>
          <w:szCs w:val="24"/>
        </w:rPr>
        <w:t>were</w:t>
      </w:r>
      <w:r w:rsidRPr="00C87AE5">
        <w:rPr>
          <w:rFonts w:asciiTheme="minorHAnsi" w:hAnsiTheme="minorHAnsi" w:cstheme="minorHAnsi"/>
          <w:sz w:val="24"/>
          <w:szCs w:val="24"/>
        </w:rPr>
        <w:t xml:space="preserve"> sampled</w:t>
      </w:r>
      <w:r w:rsidR="00FD7F4C" w:rsidRPr="00C87AE5">
        <w:rPr>
          <w:rFonts w:asciiTheme="minorHAnsi" w:hAnsiTheme="minorHAnsi" w:cstheme="minorHAnsi"/>
          <w:sz w:val="24"/>
          <w:szCs w:val="24"/>
        </w:rPr>
        <w:t xml:space="preserve"> in the lower reach of Sydney Harbour between November 2013 and February 2014</w:t>
      </w:r>
      <w:r w:rsidR="00E73D4A" w:rsidRPr="00C87AE5">
        <w:rPr>
          <w:rFonts w:asciiTheme="minorHAnsi" w:hAnsiTheme="minorHAnsi" w:cstheme="minorHAnsi"/>
          <w:sz w:val="24"/>
          <w:szCs w:val="24"/>
        </w:rPr>
        <w:t xml:space="preserve"> (</w:t>
      </w:r>
      <w:r w:rsidRPr="00C87AE5">
        <w:rPr>
          <w:rFonts w:asciiTheme="minorHAnsi" w:hAnsiTheme="minorHAnsi" w:cstheme="minorHAnsi"/>
          <w:sz w:val="24"/>
          <w:szCs w:val="24"/>
        </w:rPr>
        <w:t>summer) at</w:t>
      </w:r>
      <w:r w:rsidR="00FD7F4C" w:rsidRPr="00C87AE5">
        <w:rPr>
          <w:rFonts w:asciiTheme="minorHAnsi" w:hAnsiTheme="minorHAnsi" w:cstheme="minorHAnsi"/>
          <w:sz w:val="24"/>
          <w:szCs w:val="24"/>
        </w:rPr>
        <w:t xml:space="preserve"> </w:t>
      </w:r>
      <w:r w:rsidRPr="00C87AE5">
        <w:rPr>
          <w:rFonts w:asciiTheme="minorHAnsi" w:hAnsiTheme="minorHAnsi" w:cstheme="minorHAnsi"/>
          <w:sz w:val="24"/>
          <w:szCs w:val="24"/>
        </w:rPr>
        <w:t>t</w:t>
      </w:r>
      <w:r w:rsidR="00FD7F4C" w:rsidRPr="00C87AE5">
        <w:rPr>
          <w:rFonts w:asciiTheme="minorHAnsi" w:hAnsiTheme="minorHAnsi" w:cstheme="minorHAnsi"/>
          <w:sz w:val="24"/>
          <w:szCs w:val="24"/>
        </w:rPr>
        <w:t>hree sites</w:t>
      </w:r>
      <w:r w:rsidR="004A08AD">
        <w:rPr>
          <w:rFonts w:asciiTheme="minorHAnsi" w:hAnsiTheme="minorHAnsi" w:cstheme="minorHAnsi"/>
          <w:sz w:val="24"/>
          <w:szCs w:val="24"/>
        </w:rPr>
        <w:t xml:space="preserve"> (</w:t>
      </w:r>
      <w:r w:rsidR="00F7411E">
        <w:rPr>
          <w:rFonts w:asciiTheme="minorHAnsi" w:hAnsiTheme="minorHAnsi" w:cstheme="minorHAnsi"/>
          <w:sz w:val="24"/>
          <w:szCs w:val="24"/>
        </w:rPr>
        <w:t>Site 1</w:t>
      </w:r>
      <w:r w:rsidR="00F7411E" w:rsidRPr="00F7411E">
        <w:rPr>
          <w:rFonts w:asciiTheme="minorHAnsi" w:hAnsiTheme="minorHAnsi" w:cstheme="minorHAnsi"/>
          <w:sz w:val="24"/>
          <w:szCs w:val="24"/>
        </w:rPr>
        <w:t>: -33.834</w:t>
      </w:r>
      <w:r w:rsidR="00F7411E">
        <w:rPr>
          <w:rFonts w:asciiTheme="minorHAnsi" w:hAnsiTheme="minorHAnsi" w:cstheme="minorHAnsi"/>
          <w:sz w:val="24"/>
          <w:szCs w:val="24"/>
        </w:rPr>
        <w:t xml:space="preserve"> °</w:t>
      </w:r>
      <w:r w:rsidR="00F7411E" w:rsidRPr="00F7411E">
        <w:rPr>
          <w:rFonts w:asciiTheme="minorHAnsi" w:hAnsiTheme="minorHAnsi" w:cstheme="minorHAnsi"/>
          <w:sz w:val="24"/>
          <w:szCs w:val="24"/>
        </w:rPr>
        <w:t>, 151.278</w:t>
      </w:r>
      <w:r w:rsidR="00F7411E">
        <w:rPr>
          <w:rFonts w:asciiTheme="minorHAnsi" w:hAnsiTheme="minorHAnsi" w:cstheme="minorHAnsi"/>
          <w:sz w:val="24"/>
          <w:szCs w:val="24"/>
        </w:rPr>
        <w:t xml:space="preserve">°, Site 2: </w:t>
      </w:r>
      <w:r w:rsidR="00F7411E" w:rsidRPr="00F7411E">
        <w:rPr>
          <w:rFonts w:asciiTheme="minorHAnsi" w:hAnsiTheme="minorHAnsi" w:cstheme="minorHAnsi"/>
          <w:sz w:val="24"/>
          <w:szCs w:val="24"/>
        </w:rPr>
        <w:t>-33.83</w:t>
      </w:r>
      <w:r w:rsidR="00F7411E">
        <w:rPr>
          <w:rFonts w:asciiTheme="minorHAnsi" w:hAnsiTheme="minorHAnsi" w:cstheme="minorHAnsi"/>
          <w:sz w:val="24"/>
          <w:szCs w:val="24"/>
        </w:rPr>
        <w:t>9°</w:t>
      </w:r>
      <w:r w:rsidR="00F7411E" w:rsidRPr="00F7411E">
        <w:rPr>
          <w:rFonts w:asciiTheme="minorHAnsi" w:hAnsiTheme="minorHAnsi" w:cstheme="minorHAnsi"/>
          <w:sz w:val="24"/>
          <w:szCs w:val="24"/>
        </w:rPr>
        <w:t>, 151.27</w:t>
      </w:r>
      <w:r w:rsidR="00F7411E">
        <w:rPr>
          <w:rFonts w:asciiTheme="minorHAnsi" w:hAnsiTheme="minorHAnsi" w:cstheme="minorHAnsi"/>
          <w:sz w:val="24"/>
          <w:szCs w:val="24"/>
        </w:rPr>
        <w:t xml:space="preserve">7°, Site </w:t>
      </w:r>
      <w:r w:rsidR="00F7411E" w:rsidRPr="00F7411E">
        <w:rPr>
          <w:rFonts w:asciiTheme="minorHAnsi" w:hAnsiTheme="minorHAnsi" w:cstheme="minorHAnsi"/>
          <w:sz w:val="24"/>
          <w:szCs w:val="24"/>
        </w:rPr>
        <w:t>3: -33.84</w:t>
      </w:r>
      <w:r w:rsidR="00F7411E">
        <w:rPr>
          <w:rFonts w:asciiTheme="minorHAnsi" w:hAnsiTheme="minorHAnsi" w:cstheme="minorHAnsi"/>
          <w:sz w:val="24"/>
          <w:szCs w:val="24"/>
        </w:rPr>
        <w:t>9°</w:t>
      </w:r>
      <w:r w:rsidR="00F7411E" w:rsidRPr="00F7411E">
        <w:rPr>
          <w:rFonts w:asciiTheme="minorHAnsi" w:hAnsiTheme="minorHAnsi" w:cstheme="minorHAnsi"/>
          <w:sz w:val="24"/>
          <w:szCs w:val="24"/>
        </w:rPr>
        <w:t>, 151.26</w:t>
      </w:r>
      <w:r w:rsidR="00F7411E">
        <w:rPr>
          <w:rFonts w:asciiTheme="minorHAnsi" w:hAnsiTheme="minorHAnsi" w:cstheme="minorHAnsi"/>
          <w:sz w:val="24"/>
          <w:szCs w:val="24"/>
        </w:rPr>
        <w:t>6°</w:t>
      </w:r>
      <w:r w:rsidR="004A08AD">
        <w:rPr>
          <w:rFonts w:asciiTheme="minorHAnsi" w:hAnsiTheme="minorHAnsi" w:cstheme="minorHAnsi"/>
          <w:sz w:val="24"/>
          <w:szCs w:val="24"/>
        </w:rPr>
        <w:t>)</w:t>
      </w:r>
      <w:r w:rsidRPr="00C87AE5">
        <w:rPr>
          <w:rFonts w:asciiTheme="minorHAnsi" w:hAnsiTheme="minorHAnsi" w:cstheme="minorHAnsi"/>
          <w:sz w:val="24"/>
          <w:szCs w:val="24"/>
        </w:rPr>
        <w:t>,</w:t>
      </w:r>
      <w:r w:rsidR="00FD7F4C" w:rsidRPr="00C87AE5">
        <w:rPr>
          <w:rFonts w:asciiTheme="minorHAnsi" w:hAnsiTheme="minorHAnsi" w:cstheme="minorHAnsi"/>
          <w:sz w:val="24"/>
          <w:szCs w:val="24"/>
        </w:rPr>
        <w:t xml:space="preserve"> along the southern shore </w:t>
      </w:r>
      <w:r w:rsidR="002078AD" w:rsidRPr="00C87AE5">
        <w:rPr>
          <w:rFonts w:asciiTheme="minorHAnsi" w:hAnsiTheme="minorHAnsi" w:cstheme="minorHAnsi"/>
          <w:sz w:val="24"/>
          <w:szCs w:val="24"/>
        </w:rPr>
        <w:t>close to</w:t>
      </w:r>
      <w:r w:rsidR="00FD7F4C" w:rsidRPr="00C87AE5">
        <w:rPr>
          <w:rFonts w:asciiTheme="minorHAnsi" w:hAnsiTheme="minorHAnsi" w:cstheme="minorHAnsi"/>
          <w:sz w:val="24"/>
          <w:szCs w:val="24"/>
        </w:rPr>
        <w:t xml:space="preserve"> the mouth of the estuary and the dominant tidal flow</w:t>
      </w:r>
      <w:r w:rsidR="004A08AD">
        <w:rPr>
          <w:rFonts w:asciiTheme="minorHAnsi" w:hAnsiTheme="minorHAnsi" w:cstheme="minorHAnsi"/>
          <w:sz w:val="24"/>
          <w:szCs w:val="24"/>
        </w:rPr>
        <w:t>.</w:t>
      </w:r>
      <w:r w:rsidR="00D20FDF" w:rsidRPr="00D20FDF">
        <w:rPr>
          <w:rFonts w:asciiTheme="minorHAnsi" w:hAnsiTheme="minorHAnsi" w:cstheme="minorHAnsi"/>
          <w:sz w:val="24"/>
          <w:szCs w:val="24"/>
        </w:rPr>
        <w:t xml:space="preserve"> </w:t>
      </w:r>
      <w:r w:rsidR="00D20FDF" w:rsidRPr="00C87AE5">
        <w:rPr>
          <w:rFonts w:asciiTheme="minorHAnsi" w:hAnsiTheme="minorHAnsi" w:cstheme="minorHAnsi"/>
          <w:sz w:val="24"/>
          <w:szCs w:val="24"/>
        </w:rPr>
        <w:t xml:space="preserve">The total distance between sites was 2.1 km. </w:t>
      </w:r>
      <w:r w:rsidR="004A08AD">
        <w:rPr>
          <w:rFonts w:asciiTheme="minorHAnsi" w:hAnsiTheme="minorHAnsi" w:cstheme="minorHAnsi"/>
          <w:sz w:val="24"/>
          <w:szCs w:val="24"/>
        </w:rPr>
        <w:t>All sites</w:t>
      </w:r>
      <w:r w:rsidR="00227AB5" w:rsidRPr="00C87AE5">
        <w:rPr>
          <w:rFonts w:asciiTheme="minorHAnsi" w:hAnsiTheme="minorHAnsi" w:cstheme="minorHAnsi"/>
          <w:sz w:val="24"/>
          <w:szCs w:val="24"/>
        </w:rPr>
        <w:t xml:space="preserve"> were sampled in the morning on ten days, during five ebb and five flood tides (sampled 2 - 3 h after the predicted high or low tide). At each site, three horizontal replicate plankton tows were done using a 40 cm diameter, 100 µm mesh net at 1 m depth. A mechanical flowmeter (Model 2030R, General Oceanics Inc., Miami, USA) was attached to the net to calculate the sampling volume. </w:t>
      </w:r>
      <w:r w:rsidR="00271FCF" w:rsidRPr="00C87AE5">
        <w:rPr>
          <w:rFonts w:asciiTheme="minorHAnsi" w:hAnsiTheme="minorHAnsi" w:cstheme="minorHAnsi"/>
          <w:sz w:val="24"/>
          <w:szCs w:val="24"/>
        </w:rPr>
        <w:t xml:space="preserve">A detailed description of the Sydney Harbour ecosystem is </w:t>
      </w:r>
      <w:r w:rsidR="007876D3" w:rsidRPr="00C87AE5">
        <w:rPr>
          <w:rFonts w:asciiTheme="minorHAnsi" w:hAnsiTheme="minorHAnsi" w:cstheme="minorHAnsi"/>
          <w:sz w:val="24"/>
          <w:szCs w:val="24"/>
        </w:rPr>
        <w:t>available</w:t>
      </w:r>
      <w:r w:rsidR="00271FCF" w:rsidRPr="00C87AE5">
        <w:rPr>
          <w:rFonts w:asciiTheme="minorHAnsi" w:hAnsiTheme="minorHAnsi" w:cstheme="minorHAnsi"/>
          <w:sz w:val="24"/>
          <w:szCs w:val="24"/>
        </w:rPr>
        <w:t xml:space="preserve"> in </w:t>
      </w:r>
      <w:r w:rsidR="009A760D">
        <w:rPr>
          <w:rFonts w:asciiTheme="minorHAnsi" w:hAnsiTheme="minorHAnsi" w:cstheme="minorHAnsi"/>
          <w:sz w:val="24"/>
          <w:szCs w:val="24"/>
        </w:rPr>
        <w:t xml:space="preserve">Johnston </w:t>
      </w:r>
      <w:r w:rsidR="009A760D" w:rsidRPr="009A760D">
        <w:rPr>
          <w:rFonts w:asciiTheme="minorHAnsi" w:hAnsiTheme="minorHAnsi" w:cstheme="minorHAnsi"/>
          <w:i/>
          <w:iCs/>
          <w:sz w:val="24"/>
          <w:szCs w:val="24"/>
        </w:rPr>
        <w:t>et al</w:t>
      </w:r>
      <w:r w:rsidR="009A760D">
        <w:rPr>
          <w:rFonts w:asciiTheme="minorHAnsi" w:hAnsiTheme="minorHAnsi" w:cstheme="minorHAnsi"/>
          <w:sz w:val="24"/>
          <w:szCs w:val="24"/>
        </w:rPr>
        <w:t xml:space="preserve">. </w:t>
      </w:r>
      <w:r w:rsidR="009A760D">
        <w:rPr>
          <w:rFonts w:asciiTheme="minorHAnsi" w:hAnsiTheme="minorHAnsi" w:cstheme="minorHAnsi"/>
          <w:sz w:val="24"/>
          <w:szCs w:val="24"/>
        </w:rPr>
        <w:fldChar w:fldCharType="begin"/>
      </w:r>
      <w:r w:rsidR="00466B72">
        <w:rPr>
          <w:rFonts w:asciiTheme="minorHAnsi" w:hAnsiTheme="minorHAnsi" w:cstheme="minorHAnsi"/>
          <w:sz w:val="24"/>
          <w:szCs w:val="24"/>
        </w:rPr>
        <w:instrText xml:space="preserve"> ADDIN ZOTERO_ITEM CSL_CITATION {"citationID":"ZxS7B94e","properties":{"formattedCitation":"(2015)","plainCitation":"(2015)","noteIndex":0},"citationItems":[{"id":1511,"uris":["http://zotero.org/users/local/U6DoygBa/items/Y3ZHL8W4"],"uri":["http://zotero.org/users/local/U6DoygBa/items/Y3ZHL8W4"],"itemData":{"id":1511,"type":"article-journal","abstract":"Sydney Harbour is a global hotspot for marine and estuarine diversity. Despite its social, economic and biological value, the available knowledge has not previously been reviewed or synthesised. We systematically reviewed the published literature and consulted experts to establish our current understanding of the Harbour’s natural systems, identify knowledge gaps, and compare Sydney Harbour to other major estuaries worldwide. Of the 110 studies in our review, 81 focussed on ecology or biology, six on the chemistry, 10 on geology and 11 on oceanography. Subtidal rocky reef habitats were the most studied, with a focus on habitat forming macroalgae. In total 586 fish species have been recorded from the Harbour, which is high relative to other major estuaries worldwide. There has been a lack of process studies, and an almost complete absence of substantial time series that constrains our capacity to identify trends, environmental thresholds or major drivers of biotic interactions. We also highlight a lack of knowledge on the ecological functioning of Sydney Harbour, including studies on microbial communities. A sound understanding of the complexity, connectivity and dynamics underlying ecosystem functioning will allow further advances in management for the Harbour and for similarly modified estuaries around the world.","container-title":"Marine and Freshwater Research","DOI":"10.1071/MF15159","ISSN":"1448-6059","issue":"12","journalAbbreviation":"Mar. Freshwater Res.","language":"en","note":"publisher: CSIRO PUBLISHING","page":"1073-1087","source":"www.publish.csiro.au","title":"Sydney Harbour: what we do and do not know about a highly diverse estuary","title-short":"Sydney Harbour","URL":"https://www.publish.csiro.au/mf/MF15159","volume":"66","author":[{"family":"Johnston","given":"E. L."},{"family":"Mayer-Pinto","given":"M."},{"family":"Hutchings","given":"P. A."},{"family":"Marzinelli","given":"E. M."},{"family":"Ahyong","given":"S. T."},{"family":"Birch","given":"G."},{"family":"Booth","given":"D. J."},{"family":"Creese","given":"R. G."},{"family":"Doblin","given":"M. A."},{"family":"Figueira","given":"W."},{"family":"Gribben","given":"P. E."},{"family":"Pritchard","given":"T."},{"family":"Roughan","given":"M."},{"family":"Steinberg","given":"P. D."},{"family":"Hedge","given":"L. H."}],"accessed":{"date-parts":[["2020",8,24]]},"issued":{"date-parts":[["2015",12,15]]}},"suppress-author":true}],"schema":"https://github.com/citation-style-language/schema/raw/master/csl-citation.json"}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rPr>
        <w:t>(2015)</w:t>
      </w:r>
      <w:r w:rsidR="009A760D">
        <w:rPr>
          <w:rFonts w:asciiTheme="minorHAnsi" w:hAnsiTheme="minorHAnsi" w:cstheme="minorHAnsi"/>
          <w:sz w:val="24"/>
          <w:szCs w:val="24"/>
        </w:rPr>
        <w:fldChar w:fldCharType="end"/>
      </w:r>
      <w:r w:rsidR="009A760D">
        <w:rPr>
          <w:rFonts w:asciiTheme="minorHAnsi" w:hAnsiTheme="minorHAnsi" w:cstheme="minorHAnsi"/>
          <w:sz w:val="24"/>
          <w:szCs w:val="24"/>
        </w:rPr>
        <w:t>.</w:t>
      </w:r>
    </w:p>
    <w:p w14:paraId="18A7669B" w14:textId="77777777" w:rsidR="00B53315" w:rsidRPr="00C87AE5" w:rsidRDefault="00B53315" w:rsidP="00C87AE5">
      <w:pPr>
        <w:spacing w:line="360" w:lineRule="auto"/>
        <w:rPr>
          <w:rFonts w:asciiTheme="minorHAnsi" w:hAnsiTheme="minorHAnsi" w:cstheme="minorHAnsi"/>
          <w:i/>
          <w:sz w:val="24"/>
          <w:szCs w:val="24"/>
        </w:rPr>
      </w:pPr>
    </w:p>
    <w:p w14:paraId="5CB7EAED" w14:textId="75752608" w:rsidR="002C51E8" w:rsidRPr="00C87AE5" w:rsidRDefault="00227AB5" w:rsidP="00C87AE5">
      <w:pPr>
        <w:spacing w:line="360" w:lineRule="auto"/>
        <w:rPr>
          <w:rFonts w:asciiTheme="minorHAnsi" w:hAnsiTheme="minorHAnsi" w:cstheme="minorHAnsi"/>
          <w:sz w:val="24"/>
          <w:szCs w:val="24"/>
        </w:rPr>
      </w:pPr>
      <w:r>
        <w:rPr>
          <w:rFonts w:asciiTheme="minorHAnsi" w:hAnsiTheme="minorHAnsi" w:cstheme="minorHAnsi"/>
          <w:sz w:val="24"/>
          <w:szCs w:val="24"/>
        </w:rPr>
        <w:t>T</w:t>
      </w:r>
      <w:r w:rsidR="002C51E8" w:rsidRPr="00C87AE5">
        <w:rPr>
          <w:rFonts w:asciiTheme="minorHAnsi" w:hAnsiTheme="minorHAnsi" w:cstheme="minorHAnsi"/>
          <w:sz w:val="24"/>
          <w:szCs w:val="24"/>
        </w:rPr>
        <w:t>he zooplankton</w:t>
      </w:r>
      <w:r w:rsidR="00404F68" w:rsidRPr="00C87AE5">
        <w:rPr>
          <w:rFonts w:asciiTheme="minorHAnsi" w:hAnsiTheme="minorHAnsi" w:cstheme="minorHAnsi"/>
          <w:sz w:val="24"/>
          <w:szCs w:val="24"/>
        </w:rPr>
        <w:t xml:space="preserve"> size-distribution</w:t>
      </w:r>
      <w:r w:rsidR="001F3424" w:rsidRPr="00C87AE5">
        <w:rPr>
          <w:rFonts w:asciiTheme="minorHAnsi" w:hAnsiTheme="minorHAnsi" w:cstheme="minorHAnsi"/>
          <w:sz w:val="24"/>
          <w:szCs w:val="24"/>
        </w:rPr>
        <w:t xml:space="preserve"> and</w:t>
      </w:r>
      <w:r w:rsidR="002C51E8" w:rsidRPr="00C87AE5">
        <w:rPr>
          <w:rFonts w:asciiTheme="minorHAnsi" w:hAnsiTheme="minorHAnsi" w:cstheme="minorHAnsi"/>
          <w:sz w:val="24"/>
          <w:szCs w:val="24"/>
        </w:rPr>
        <w:t xml:space="preserve"> biomass from </w:t>
      </w:r>
      <w:r w:rsidR="00E73D4A" w:rsidRPr="00C87AE5">
        <w:rPr>
          <w:rFonts w:asciiTheme="minorHAnsi" w:hAnsiTheme="minorHAnsi" w:cstheme="minorHAnsi"/>
          <w:sz w:val="24"/>
          <w:szCs w:val="24"/>
        </w:rPr>
        <w:t>all</w:t>
      </w:r>
      <w:r w:rsidR="002C51E8" w:rsidRPr="00C87AE5">
        <w:rPr>
          <w:rFonts w:asciiTheme="minorHAnsi" w:hAnsiTheme="minorHAnsi" w:cstheme="minorHAnsi"/>
          <w:sz w:val="24"/>
          <w:szCs w:val="24"/>
        </w:rPr>
        <w:t xml:space="preserve"> towed samples was determined using a laboratory based Laser</w:t>
      </w:r>
      <w:r w:rsidR="007F59B0" w:rsidRPr="00C87AE5">
        <w:rPr>
          <w:rFonts w:asciiTheme="minorHAnsi" w:hAnsiTheme="minorHAnsi" w:cstheme="minorHAnsi"/>
          <w:sz w:val="24"/>
          <w:szCs w:val="24"/>
        </w:rPr>
        <w:t xml:space="preserve"> Optical Plankton Counter</w:t>
      </w:r>
      <w:r w:rsidR="002C51E8" w:rsidRPr="00C87AE5">
        <w:rPr>
          <w:rFonts w:asciiTheme="minorHAnsi" w:hAnsiTheme="minorHAnsi" w:cstheme="minorHAnsi"/>
          <w:sz w:val="24"/>
          <w:szCs w:val="24"/>
        </w:rPr>
        <w:t xml:space="preserve">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{"citationID":"qeRqCdNP","properties":{"formattedCitation":"(LOPC; Herman {\\i{}et al.} 2004)","plainCitation":"(LOPC; Herman et al. 2004)","noteIndex":0},"citationItems":[{"id":1508,"uris":["http://zotero.org/users/local/U6DoygBa/items/UK5SP3BU"],"uri":["http://zotero.org/users/local/U6DoygBa/items/UK5SP3BU"],"itemData":{"id":1508,"type":"article-journal","abstract":"Abstract.  Optical Plankton Counters (OPCs) have been in operation for </w:instrText>
      </w:r>
      <w:r w:rsidR="003C1A44">
        <w:rPr>
          <w:rFonts w:ascii="Cambria Math" w:hAnsi="Cambria Math" w:cs="Cambria Math"/>
          <w:sz w:val="24"/>
          <w:szCs w:val="24"/>
        </w:rPr>
        <w:instrText>∼</w:instrText>
      </w:r>
      <w:r w:rsidR="003C1A44">
        <w:rPr>
          <w:rFonts w:asciiTheme="minorHAnsi" w:hAnsiTheme="minorHAnsi" w:cstheme="minorHAnsi"/>
          <w:sz w:val="24"/>
          <w:szCs w:val="24"/>
        </w:rPr>
        <w:instrText xml:space="preserve">12 years and while there have been considerable research studies by the user community,","container-title":"Journal of Plankton Research","DOI":"10.1093/plankt/fbh095","ISSN":"0142-7873","issue":"10","journalAbbreviation":"J Plankton Res","language":"en","note":"publisher: Oxford Academic","page":"1135-1145","source":"academic.oup.com","title":"The next generation of Optical Plankton Counter: the Laser-OPC","title-short":"The next generation of Optical Plankton Counter","URL":"https://academic.oup.com/plankt/article/26/10/1135/1550119","volume":"26","author":[{"family":"Herman","given":"A. W."},{"family":"Beanlands","given":"B."},{"family":"Phillips","given":"E. F."}],"accessed":{"date-parts":[["2020",8,24]]},"issued":{"date-parts":[["2004",10,1]]}},"prefix":"LOPC; "}],"schema":"https://github.com/citation-style-language/schema/raw/master/csl-citation.json"}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szCs w:val="24"/>
        </w:rPr>
        <w:t xml:space="preserve">(LOPC; Herman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2004)</w:t>
      </w:r>
      <w:r w:rsidR="009A760D">
        <w:rPr>
          <w:rFonts w:asciiTheme="minorHAnsi" w:hAnsiTheme="minorHAnsi" w:cstheme="minorHAnsi"/>
          <w:sz w:val="24"/>
          <w:szCs w:val="24"/>
        </w:rPr>
        <w:fldChar w:fldCharType="end"/>
      </w:r>
      <w:r w:rsidR="002C51E8" w:rsidRPr="00C87AE5">
        <w:rPr>
          <w:rFonts w:asciiTheme="minorHAnsi" w:hAnsiTheme="minorHAnsi" w:cstheme="minorHAnsi"/>
          <w:sz w:val="24"/>
          <w:szCs w:val="24"/>
        </w:rPr>
        <w:t>, coupled to a pump system</w:t>
      </w:r>
      <w:r w:rsidR="009A760D">
        <w:rPr>
          <w:rFonts w:asciiTheme="minorHAnsi" w:hAnsiTheme="minorHAnsi" w:cstheme="minorHAnsi"/>
          <w:sz w:val="24"/>
          <w:szCs w:val="24"/>
        </w:rPr>
        <w:t xml:space="preserve">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{"citationID":"etxnUyAG","properties":{"formattedCitation":"(Moore and Suthers 2006)","plainCitation":"(Moore and Suthers 2006)","noteIndex":0},"citationItems":[{"id":793,"uris":["http://zotero.org/users/local/U6DoygBa/items/YLHUBGBV"],"uri":["http://zotero.org/users/local/U6DoygBa/items/YLHUBGBV"],"itemData":{"id":793,"type":"article-journal","abstract":"High concentrations of subresolved particles smaller than the 250 μm equivalent spherical diameter (ESD) detection limit of the optical plankton counter (OPC) have hampered its use in turbid estuarine waters. Coincidence of these subresolved particles produced erroneous counts of up to 58 L−1 for 100 μm mesh filtered water samples from three subtropical east Australian estuaries using the laboratory OPC-1L. The influence of these erroneous counts on in situ OPC-2T measurements was assessed by comparison with measurements of simultaneously collected net zooplankton using the laboratory OPC-1L. The total zooplankton abundance from the in situ OPC-2T measurements could be corrected for erroneous counts of subresolved particles using OPC-1L measurements of 100 μm mesh filtered water sampled from the same site but with large error. No such corrections were possible for OPC-2T measurements of total zooplankton biomass or normalized biomass size spectra (NBSS). No meaningful or significant correlations were found between the abundance or biomass of subresolved particles and in situ light attenuance, probably due to tannin-rich waters with low subresolved particle concentrations. NBSS of simultaneously collected net zooplankton from OPC-1L measurements indicated higher biomass in the disturbed Manning and Wallamba rivers, whose catchments support intensive livestock agriculture and some residential development, compared to the forested Wallingat River. NBSS may therefore be a useful indicator of nutrient enrichment in estuaries. The slope of NBSS may respond to both production of small particles and the predation and loss of large particles.","container-title":"Journal of Geophysical Research: Oceans","DOI":"10.1029/2005jc002920","ISSN":"0148-0227","issue":"C5","journalAbbreviation":"J. Geophys. Res.: Oceans","title":"Evaluation and correction of subresolved particles by the optical plankton counter in three Australian estuaries with pristine to highly modified catchments","volume":"111","author":[{"family":"Moore","given":"Stephanie K."},{"family":"Suthers","given":"Iain M."}],"issued":{"date-parts":[["2006"]]}}}],"schema":"https://github.com/citation-style-language/schema/raw/master/csl-citation.json"}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rPr>
        <w:t>(Moore and Suthers 2006)</w:t>
      </w:r>
      <w:r w:rsidR="009A760D">
        <w:rPr>
          <w:rFonts w:asciiTheme="minorHAnsi" w:hAnsiTheme="minorHAnsi" w:cstheme="minorHAnsi"/>
          <w:sz w:val="24"/>
          <w:szCs w:val="24"/>
        </w:rPr>
        <w:fldChar w:fldCharType="end"/>
      </w:r>
      <w:r w:rsidR="002C51E8" w:rsidRPr="00C87AE5">
        <w:rPr>
          <w:rFonts w:asciiTheme="minorHAnsi" w:hAnsiTheme="minorHAnsi" w:cstheme="minorHAnsi"/>
          <w:sz w:val="24"/>
          <w:szCs w:val="24"/>
        </w:rPr>
        <w:t>.</w:t>
      </w:r>
      <w:r w:rsidR="002C6CE1" w:rsidRPr="00C87AE5">
        <w:rPr>
          <w:rFonts w:asciiTheme="minorHAnsi" w:hAnsiTheme="minorHAnsi" w:cstheme="minorHAnsi"/>
          <w:sz w:val="24"/>
          <w:szCs w:val="24"/>
        </w:rPr>
        <w:t xml:space="preserve"> When a particle passed through the beam of the LOPC, the size of the shadow was detected and recorded as the corresponding equivalent spherical diameter (ESD) of the particle.</w:t>
      </w:r>
      <w:r w:rsidR="002C51E8" w:rsidRPr="00C87AE5">
        <w:rPr>
          <w:rFonts w:asciiTheme="minorHAnsi" w:hAnsiTheme="minorHAnsi" w:cstheme="minorHAnsi"/>
          <w:sz w:val="24"/>
          <w:szCs w:val="24"/>
        </w:rPr>
        <w:t xml:space="preserve"> The zooplankton was sorted into a size frequency distribution </w:t>
      </w:r>
      <w:r w:rsidR="002C6CE1" w:rsidRPr="00C87AE5">
        <w:rPr>
          <w:rFonts w:asciiTheme="minorHAnsi" w:hAnsiTheme="minorHAnsi" w:cstheme="minorHAnsi"/>
          <w:sz w:val="24"/>
          <w:szCs w:val="24"/>
        </w:rPr>
        <w:t>with</w:t>
      </w:r>
      <w:r w:rsidR="002C51E8" w:rsidRPr="00C87AE5">
        <w:rPr>
          <w:rFonts w:asciiTheme="minorHAnsi" w:hAnsiTheme="minorHAnsi" w:cstheme="minorHAnsi"/>
          <w:sz w:val="24"/>
          <w:szCs w:val="24"/>
        </w:rPr>
        <w:t xml:space="preserve"> 30 µm bins. Only particles between 300 and 3000 µm </w:t>
      </w:r>
      <w:r w:rsidR="002C6CE1" w:rsidRPr="00C87AE5">
        <w:rPr>
          <w:rFonts w:asciiTheme="minorHAnsi" w:hAnsiTheme="minorHAnsi" w:cstheme="minorHAnsi"/>
          <w:sz w:val="24"/>
          <w:szCs w:val="24"/>
        </w:rPr>
        <w:t>ESD</w:t>
      </w:r>
      <w:r w:rsidR="002C51E8" w:rsidRPr="00C87AE5">
        <w:rPr>
          <w:rFonts w:asciiTheme="minorHAnsi" w:hAnsiTheme="minorHAnsi" w:cstheme="minorHAnsi"/>
          <w:sz w:val="24"/>
          <w:szCs w:val="24"/>
        </w:rPr>
        <w:t xml:space="preserve"> were included </w:t>
      </w:r>
      <w:r w:rsidR="002C6CE1" w:rsidRPr="00C87AE5">
        <w:rPr>
          <w:rFonts w:asciiTheme="minorHAnsi" w:hAnsiTheme="minorHAnsi" w:cstheme="minorHAnsi"/>
          <w:sz w:val="24"/>
          <w:szCs w:val="24"/>
        </w:rPr>
        <w:t>as</w:t>
      </w:r>
      <w:r w:rsidR="002C51E8" w:rsidRPr="00C87AE5">
        <w:rPr>
          <w:rFonts w:asciiTheme="minorHAnsi" w:hAnsiTheme="minorHAnsi" w:cstheme="minorHAnsi"/>
          <w:sz w:val="24"/>
          <w:szCs w:val="24"/>
        </w:rPr>
        <w:t xml:space="preserve"> particles </w:t>
      </w:r>
      <w:r w:rsidR="002C6CE1" w:rsidRPr="00C87AE5">
        <w:rPr>
          <w:rFonts w:asciiTheme="minorHAnsi" w:hAnsiTheme="minorHAnsi" w:cstheme="minorHAnsi"/>
          <w:sz w:val="24"/>
          <w:szCs w:val="24"/>
        </w:rPr>
        <w:t>outside this size range</w:t>
      </w:r>
      <w:r w:rsidR="002C51E8" w:rsidRPr="00C87AE5">
        <w:rPr>
          <w:rFonts w:asciiTheme="minorHAnsi" w:hAnsiTheme="minorHAnsi" w:cstheme="minorHAnsi"/>
          <w:sz w:val="24"/>
          <w:szCs w:val="24"/>
        </w:rPr>
        <w:t xml:space="preserve"> were unlikely to be sampled accurately by the plankton net</w:t>
      </w:r>
      <w:r w:rsidR="009A760D">
        <w:rPr>
          <w:rFonts w:asciiTheme="minorHAnsi" w:hAnsiTheme="minorHAnsi" w:cstheme="minorHAnsi"/>
          <w:sz w:val="24"/>
          <w:szCs w:val="24"/>
        </w:rPr>
        <w:t xml:space="preserve">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{"citationID":"rUnEofTt","properties":{"formattedCitation":"(Moore and Suthers 2006)","plainCitation":"(Moore and Suthers 2006)","noteIndex":0},"citationItems":[{"id":793,"uris":["http://zotero.org/users/local/U6DoygBa/items/YLHUBGBV"],"uri":["http://zotero.org/users/local/U6DoygBa/items/YLHUBGBV"],"itemData":{"id":793,"type":"article-journal","abstract":"High concentrations of subresolved particles smaller than the 250 μm equivalent spherical diameter (ESD) detection limit of the optical plankton counter (OPC) have hampered its use in turbid estuarine waters. Coincidence of these subresolved particles produced erroneous counts of up to 58 L−1 for 100 μm mesh filtered water samples from three subtropical east Australian estuaries using the laboratory OPC-1L. The influence of these erroneous counts on in situ OPC-2T measurements was assessed by comparison with measurements of simultaneously collected net zooplankton using the laboratory OPC-1L. The total zooplankton abundance from the in situ OPC-2T measurements could be corrected for erroneous counts of subresolved particles using OPC-1L measurements of 100 μm mesh filtered water sampled from the same site but with large error. No such corrections were possible for OPC-2T measurements of total zooplankton biomass or normalized biomass size spectra (NBSS). No meaningful or significant correlations were found between the abundance or biomass of subresolved particles and in situ light attenuance, probably due to tannin-rich waters with low subresolved particle concentrations. NBSS of simultaneously collected net zooplankton from OPC-1L measurements indicated higher biomass in the disturbed Manning and Wallamba rivers, whose catchments support intensive livestock agriculture and some residential development, compared to the forested Wallingat River. NBSS may therefore be a useful indicator of nutrient enrichment in estuaries. The slope of NBSS may respond to both production of small particles and the predation and loss of large particles.","container-title":"Journal of Geophysical Research: Oceans","DOI":"10.1029/2005jc002920","ISSN":"0148-0227","issue":"C5","journalAbbreviation":"J. Geophys. Res.: Oceans","title":"Evaluation and correction of subresolved particles by the optical plankton counter in three Australian estuaries with pristine to highly modified catchments","volume":"111","author":[{"family":"Moore","given":"Stephanie K."},{"family":"Suthers","given":"Iain M."}],"issued":{"date-parts":[["2006"]]}}}],"schema":"https://github.com/citation-style-language/schema/raw/master/csl-citation.json"}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rPr>
        <w:t>(Moore and Suthers 2006)</w:t>
      </w:r>
      <w:r w:rsidR="009A760D">
        <w:rPr>
          <w:rFonts w:asciiTheme="minorHAnsi" w:hAnsiTheme="minorHAnsi" w:cstheme="minorHAnsi"/>
          <w:sz w:val="24"/>
          <w:szCs w:val="24"/>
        </w:rPr>
        <w:fldChar w:fldCharType="end"/>
      </w:r>
      <w:r w:rsidR="002C51E8" w:rsidRPr="00C87AE5">
        <w:rPr>
          <w:rFonts w:asciiTheme="minorHAnsi" w:hAnsiTheme="minorHAnsi" w:cstheme="minorHAnsi"/>
          <w:sz w:val="24"/>
          <w:szCs w:val="24"/>
        </w:rPr>
        <w:t>.</w:t>
      </w:r>
      <w:r w:rsidR="00C53D9D" w:rsidRPr="00C87AE5">
        <w:rPr>
          <w:rFonts w:asciiTheme="minorHAnsi" w:hAnsiTheme="minorHAnsi" w:cstheme="minorHAnsi"/>
          <w:sz w:val="24"/>
          <w:szCs w:val="24"/>
        </w:rPr>
        <w:t xml:space="preserve"> </w:t>
      </w:r>
      <w:r w:rsidR="007D5D29" w:rsidRPr="00C87AE5">
        <w:rPr>
          <w:rFonts w:asciiTheme="minorHAnsi" w:hAnsiTheme="minorHAnsi" w:cstheme="minorHAnsi"/>
          <w:sz w:val="24"/>
          <w:szCs w:val="24"/>
        </w:rPr>
        <w:t xml:space="preserve">A subsample of 300 particles from each tow from Sites 1 and 3 were identified to a coarse taxonomic resolution using a dissecting microscope and </w:t>
      </w:r>
      <w:proofErr w:type="spellStart"/>
      <w:r w:rsidR="007D5D29" w:rsidRPr="00C87AE5">
        <w:rPr>
          <w:rFonts w:asciiTheme="minorHAnsi" w:hAnsiTheme="minorHAnsi" w:cstheme="minorHAnsi"/>
          <w:sz w:val="24"/>
          <w:szCs w:val="24"/>
        </w:rPr>
        <w:t>Bogorov</w:t>
      </w:r>
      <w:proofErr w:type="spellEnd"/>
      <w:r w:rsidR="007D5D29" w:rsidRPr="00C87AE5">
        <w:rPr>
          <w:rFonts w:asciiTheme="minorHAnsi" w:hAnsiTheme="minorHAnsi" w:cstheme="minorHAnsi"/>
          <w:sz w:val="24"/>
          <w:szCs w:val="24"/>
        </w:rPr>
        <w:t xml:space="preserve"> tray to investigate composition. </w:t>
      </w:r>
      <w:r w:rsidR="00C53D9D" w:rsidRPr="00C87AE5">
        <w:rPr>
          <w:rFonts w:asciiTheme="minorHAnsi" w:hAnsiTheme="minorHAnsi" w:cstheme="minorHAnsi"/>
          <w:sz w:val="24"/>
          <w:szCs w:val="24"/>
        </w:rPr>
        <w:t xml:space="preserve">Zooplankton biomass was calculated by converting ESD values (µm) to biomass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{"citationID":"3A6IXeFJ","properties":{"formattedCitation":"(Suthers {\\i{}et al.} 2004)","plainCitation":"(Suthers et al. 2004)","noteIndex":0},"citationItems":[{"id":1560,"uris":["http://zotero.org/users/local/U6DoygBa/items/JVDQIZRX"],"uri":["http://zotero.org/users/local/U6DoygBa/items/JVDQIZRX"],"itemData":{"id":1560,"type":"article-journal","abstract":"Spatial and temporal patterns of light attenuance, zooplankton abundance, and larval fish assemblages observed at night in the flood tide wake of a 2-km-wide, steep-sided island within the Great Barrier Reef lagoon (40–45-m local depth) are compared with two simple models. Eddy upwelling is shown to be slow relative to erosion, vertical entrainment, and advection (EA) arising near the flanks of the island, where currents were accelerated to 1–2 m s−1, approximately twice that in the free stream. Turbidity (particles &lt;300-µm equivalent spherical diameter [ESD], inferred from increased water column light attenuance of an optical plankton counter) and medium-sized zooplankton (700–1,000-µm ESD) appeared to be entrained toward the surface, to form a V-shaped plume. The plume originated near the island's flanks and converged 4 km downstream. Here, light attenuance returned to the free stream conditions, presumably as sediments settled, leaving a patch of medium-sized zooplankton that had a three- to fourfold greater biomass concentration than the free stream. A decrease in the concentration of small zooplankton (300–500-µm ESD, generally found in surface waters) is also consistent with vertical mixing by EA. Neuston net collections across the wake revealed two larval fish assemblages that were correlated with either the small surface zooplankton or with the deeper, medium-sized zooplankton, which included epibenthic taxa. If EA is a common process for patch formation in tidal waters, then the geometry of the associated plumes may predict larval settlement (recruitment “hotspots”) in shallow tidal waters.","container-title":"Limnology and Oceanography","DOI":"10.4319/lo.2004.49.1.0283","ISSN":"1939-5590","issue":"1","language":"en","note":"_eprint: https://aslopubs.onlinelibrary.wiley.com/doi/pdf/10.4319/lo.2004.49.1.0283","page":"283-296","source":"Wiley Online Library","title":"Entrainment and advection in an island's tidal wake, as revealed by light attenuance, zooplankton, and ichthyoplankton","URL":"https://aslopubs.onlinelibrary.wiley.com/doi/abs/10.4319/lo.2004.49.1.0283","volume":"49","author":[{"family":"Suthers","given":"Iain M."},{"family":"Taggart","given":"C. T."},{"family":"Kelley","given":"D."},{"family":"Rissik","given":"D."},{"family":"Middleton","given":"J. H."}],"accessed":{"date-parts":[["2020",8,24]]},"issued":{"date-parts":[["2004"]]}}}],"schema":"https://github.com/citation-style-language/schema/raw/master/csl-citation.json"}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szCs w:val="24"/>
        </w:rPr>
        <w:t xml:space="preserve">(Suthers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2004)</w:t>
      </w:r>
      <w:r w:rsidR="009A760D">
        <w:rPr>
          <w:rFonts w:asciiTheme="minorHAnsi" w:hAnsiTheme="minorHAnsi" w:cstheme="minorHAnsi"/>
          <w:sz w:val="24"/>
          <w:szCs w:val="24"/>
        </w:rPr>
        <w:fldChar w:fldCharType="end"/>
      </w:r>
      <w:r w:rsidR="00C53D9D" w:rsidRPr="00C87AE5">
        <w:rPr>
          <w:rFonts w:asciiTheme="minorHAnsi" w:hAnsiTheme="minorHAnsi" w:cstheme="minorHAnsi"/>
          <w:sz w:val="24"/>
          <w:szCs w:val="24"/>
        </w:rPr>
        <w:t> assuming the volume of a sphere and the density of water (</w:t>
      </w:r>
      <w:r w:rsidR="00C53D9D" w:rsidRPr="00C87AE5">
        <w:rPr>
          <w:rFonts w:asciiTheme="minorHAnsi" w:hAnsiTheme="minorHAnsi" w:cstheme="minorHAnsi"/>
          <w:i/>
          <w:sz w:val="24"/>
          <w:szCs w:val="24"/>
        </w:rPr>
        <w:t>ρ</w:t>
      </w:r>
      <w:r w:rsidR="004502FA" w:rsidRPr="00C87AE5">
        <w:rPr>
          <w:rFonts w:asciiTheme="minorHAnsi" w:hAnsiTheme="minorHAnsi" w:cstheme="minorHAnsi"/>
          <w:i/>
          <w:sz w:val="24"/>
          <w:szCs w:val="24"/>
        </w:rPr>
        <w:t xml:space="preserve"> </w:t>
      </w:r>
      <w:r w:rsidR="00C53D9D" w:rsidRPr="00C87AE5">
        <w:rPr>
          <w:rFonts w:asciiTheme="minorHAnsi" w:hAnsiTheme="minorHAnsi" w:cstheme="minorHAnsi"/>
          <w:sz w:val="24"/>
          <w:szCs w:val="24"/>
        </w:rPr>
        <w:t>=10</w:t>
      </w:r>
      <w:r w:rsidR="00C53D9D" w:rsidRPr="00C87AE5">
        <w:rPr>
          <w:rFonts w:asciiTheme="minorHAnsi" w:hAnsiTheme="minorHAnsi" w:cstheme="minorHAnsi"/>
          <w:sz w:val="24"/>
          <w:szCs w:val="24"/>
          <w:vertAlign w:val="superscript"/>
        </w:rPr>
        <w:t>9</w:t>
      </w:r>
      <w:r w:rsidR="00C53D9D" w:rsidRPr="00C87AE5">
        <w:rPr>
          <w:rFonts w:asciiTheme="minorHAnsi" w:hAnsiTheme="minorHAnsi" w:cstheme="minorHAnsi"/>
          <w:sz w:val="24"/>
          <w:szCs w:val="24"/>
        </w:rPr>
        <w:t> mg m</w:t>
      </w:r>
      <w:r w:rsidR="00C53D9D" w:rsidRPr="00C87AE5">
        <w:rPr>
          <w:rFonts w:asciiTheme="minorHAnsi" w:hAnsiTheme="minorHAnsi" w:cstheme="minorHAnsi"/>
          <w:sz w:val="24"/>
          <w:szCs w:val="24"/>
          <w:vertAlign w:val="superscript"/>
        </w:rPr>
        <w:t>-3</w:t>
      </w:r>
      <w:r w:rsidR="00C53D9D" w:rsidRPr="00C87AE5">
        <w:rPr>
          <w:rFonts w:asciiTheme="minorHAnsi" w:hAnsiTheme="minorHAnsi" w:cstheme="minorHAnsi"/>
          <w:sz w:val="24"/>
          <w:szCs w:val="24"/>
        </w:rPr>
        <w:t xml:space="preserve">) using: </w:t>
      </w:r>
    </w:p>
    <w:p w14:paraId="16BC6615" w14:textId="77777777" w:rsidR="00C53D9D" w:rsidRPr="00C87AE5" w:rsidRDefault="00C53D9D" w:rsidP="00C87AE5">
      <w:pPr>
        <w:spacing w:line="360" w:lineRule="auto"/>
        <w:rPr>
          <w:rFonts w:asciiTheme="minorHAnsi" w:eastAsiaTheme="minorEastAsia" w:hAnsiTheme="minorHAnsi" w:cstheme="minorHAnsi"/>
          <w:sz w:val="24"/>
          <w:szCs w:val="24"/>
        </w:rPr>
      </w:pPr>
      <w:r w:rsidRPr="00C87AE5">
        <w:rPr>
          <w:rFonts w:asciiTheme="minorHAnsi" w:eastAsiaTheme="minorEastAsia" w:hAnsiTheme="minorHAnsi" w:cstheme="minorHAnsi"/>
          <w:sz w:val="24"/>
          <w:szCs w:val="24"/>
        </w:rPr>
        <w:t xml:space="preserve">                                              </w:t>
      </w:r>
      <m:oMath>
        <m:r>
          <w:rPr>
            <w:rFonts w:ascii="Cambria Math" w:hAnsi="Cambria Math" w:cstheme="minorHAnsi"/>
            <w:sz w:val="24"/>
            <w:szCs w:val="24"/>
          </w:rPr>
          <m:t>Biomass=</m:t>
        </m:r>
        <m:f>
          <m:fPr>
            <m:ctrlPr>
              <w:rPr>
                <w:rFonts w:ascii="Cambria Math" w:hAnsi="Cambria Math" w:cstheme="minorHAnsi"/>
                <w:i/>
                <w:sz w:val="24"/>
                <w:szCs w:val="24"/>
              </w:rPr>
            </m:ctrlPr>
          </m:fPr>
          <m:num>
            <m:r>
              <w:rPr>
                <w:rFonts w:ascii="Cambria Math" w:hAnsi="Cambria Math" w:cstheme="minorHAnsi"/>
                <w:sz w:val="24"/>
                <w:szCs w:val="24"/>
              </w:rPr>
              <m:t>4</m:t>
            </m:r>
          </m:num>
          <m:den>
            <m:r>
              <w:rPr>
                <w:rFonts w:ascii="Cambria Math" w:hAnsi="Cambria Math" w:cstheme="minorHAnsi"/>
                <w:sz w:val="24"/>
                <w:szCs w:val="24"/>
              </w:rPr>
              <m:t>3</m:t>
            </m:r>
          </m:den>
        </m:f>
        <m:r>
          <w:rPr>
            <w:rFonts w:ascii="Cambria Math" w:hAnsi="Cambria Math" w:cstheme="minorHAnsi"/>
            <w:sz w:val="24"/>
            <w:szCs w:val="24"/>
          </w:rPr>
          <m:t>π</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ESD*1×</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num>
                  <m:den>
                    <m:r>
                      <w:rPr>
                        <w:rFonts w:ascii="Cambria Math" w:hAnsi="Cambria Math" w:cstheme="minorHAnsi"/>
                        <w:sz w:val="24"/>
                        <w:szCs w:val="24"/>
                      </w:rPr>
                      <m:t>2</m:t>
                    </m:r>
                  </m:den>
                </m:f>
              </m:e>
            </m:d>
          </m:e>
          <m:sup>
            <m:r>
              <w:rPr>
                <w:rFonts w:ascii="Cambria Math" w:hAnsi="Cambria Math" w:cstheme="minorHAnsi"/>
                <w:sz w:val="24"/>
                <w:szCs w:val="24"/>
              </w:rPr>
              <m:t>3</m:t>
            </m:r>
          </m:sup>
        </m:sSup>
        <m:r>
          <w:rPr>
            <w:rFonts w:ascii="Cambria Math" w:hAnsi="Cambria Math" w:cstheme="minorHAnsi"/>
            <w:sz w:val="24"/>
            <w:szCs w:val="24"/>
          </w:rPr>
          <m:t>× ρ</m:t>
        </m:r>
      </m:oMath>
      <w:r w:rsidRPr="00C87AE5">
        <w:rPr>
          <w:rFonts w:asciiTheme="minorHAnsi" w:eastAsiaTheme="minorEastAsia" w:hAnsiTheme="minorHAnsi" w:cstheme="minorHAnsi"/>
          <w:sz w:val="24"/>
          <w:szCs w:val="24"/>
        </w:rPr>
        <w:t xml:space="preserve">                                           (1)</w:t>
      </w:r>
    </w:p>
    <w:p w14:paraId="54A50141" w14:textId="77777777" w:rsidR="003E1483" w:rsidRPr="00C87AE5" w:rsidRDefault="003E1483" w:rsidP="00C87AE5">
      <w:pPr>
        <w:spacing w:line="360" w:lineRule="auto"/>
        <w:rPr>
          <w:rFonts w:asciiTheme="minorHAnsi" w:hAnsiTheme="minorHAnsi" w:cstheme="minorHAnsi"/>
          <w:sz w:val="24"/>
          <w:szCs w:val="24"/>
        </w:rPr>
      </w:pPr>
      <w:r w:rsidRPr="00C87AE5">
        <w:rPr>
          <w:rFonts w:asciiTheme="minorHAnsi" w:eastAsiaTheme="minorEastAsia" w:hAnsiTheme="minorHAnsi" w:cstheme="minorHAnsi"/>
          <w:sz w:val="24"/>
          <w:szCs w:val="24"/>
        </w:rPr>
        <w:t xml:space="preserve"> </w:t>
      </w:r>
    </w:p>
    <w:p w14:paraId="66C83996" w14:textId="6151C1B2" w:rsidR="006674B9" w:rsidRPr="006674B9" w:rsidRDefault="002C21A0" w:rsidP="00C87AE5">
      <w:pPr>
        <w:spacing w:line="360" w:lineRule="auto"/>
        <w:rPr>
          <w:rFonts w:asciiTheme="minorHAnsi" w:hAnsiTheme="minorHAnsi" w:cstheme="minorHAnsi"/>
          <w:iCs/>
          <w:sz w:val="24"/>
          <w:szCs w:val="24"/>
        </w:rPr>
      </w:pPr>
      <w:r>
        <w:rPr>
          <w:rFonts w:asciiTheme="minorHAnsi" w:hAnsiTheme="minorHAnsi" w:cstheme="minorHAnsi"/>
          <w:iCs/>
          <w:sz w:val="24"/>
          <w:szCs w:val="24"/>
        </w:rPr>
        <w:lastRenderedPageBreak/>
        <w:t>As the goal of this study was to investigate foraging behaviour of zooplanktivores rather than variation in the zooplankton community, all zooplankton samples were averaged together to provide a representative zooplankton snapshot over the whole sampling period. This aligns with the fish collection discussed below.</w:t>
      </w:r>
    </w:p>
    <w:p w14:paraId="6E12E92E" w14:textId="77777777" w:rsidR="006674B9" w:rsidRDefault="006674B9" w:rsidP="00C87AE5">
      <w:pPr>
        <w:spacing w:line="360" w:lineRule="auto"/>
        <w:rPr>
          <w:rFonts w:asciiTheme="minorHAnsi" w:hAnsiTheme="minorHAnsi" w:cstheme="minorHAnsi"/>
          <w:i/>
          <w:sz w:val="24"/>
          <w:szCs w:val="24"/>
        </w:rPr>
      </w:pPr>
    </w:p>
    <w:p w14:paraId="592DFB58" w14:textId="29744F4C" w:rsidR="006A0E98" w:rsidRPr="00C87AE5" w:rsidRDefault="004A08AD" w:rsidP="00C87AE5">
      <w:pPr>
        <w:spacing w:line="360" w:lineRule="auto"/>
        <w:rPr>
          <w:rFonts w:asciiTheme="minorHAnsi" w:hAnsiTheme="minorHAnsi" w:cstheme="minorHAnsi"/>
          <w:i/>
          <w:sz w:val="24"/>
          <w:szCs w:val="24"/>
        </w:rPr>
      </w:pPr>
      <w:r>
        <w:rPr>
          <w:rFonts w:asciiTheme="minorHAnsi" w:hAnsiTheme="minorHAnsi" w:cstheme="minorHAnsi"/>
          <w:i/>
          <w:sz w:val="24"/>
          <w:szCs w:val="24"/>
        </w:rPr>
        <w:t>Fish gut content sampling</w:t>
      </w:r>
    </w:p>
    <w:p w14:paraId="54104BEA" w14:textId="2FB071BE" w:rsidR="006A0E98" w:rsidRPr="00C87AE5" w:rsidRDefault="004A08AD" w:rsidP="00C87AE5">
      <w:pPr>
        <w:spacing w:line="360" w:lineRule="auto"/>
        <w:rPr>
          <w:rFonts w:asciiTheme="minorHAnsi" w:hAnsiTheme="minorHAnsi" w:cstheme="minorHAnsi"/>
          <w:sz w:val="24"/>
          <w:szCs w:val="24"/>
        </w:rPr>
      </w:pPr>
      <w:r>
        <w:rPr>
          <w:rFonts w:asciiTheme="minorHAnsi" w:hAnsiTheme="minorHAnsi" w:cstheme="minorHAnsi"/>
          <w:sz w:val="24"/>
          <w:szCs w:val="24"/>
        </w:rPr>
        <w:t>Over the same time period as the zooplankton samplin</w:t>
      </w:r>
      <w:r w:rsidR="00D20FDF">
        <w:rPr>
          <w:rFonts w:asciiTheme="minorHAnsi" w:hAnsiTheme="minorHAnsi" w:cstheme="minorHAnsi"/>
          <w:sz w:val="24"/>
          <w:szCs w:val="24"/>
        </w:rPr>
        <w:t>g</w:t>
      </w:r>
      <w:r w:rsidR="00066D71" w:rsidRPr="00C87AE5">
        <w:rPr>
          <w:rFonts w:asciiTheme="minorHAnsi" w:hAnsiTheme="minorHAnsi" w:cstheme="minorHAnsi"/>
          <w:sz w:val="24"/>
          <w:szCs w:val="24"/>
        </w:rPr>
        <w:t>, three species</w:t>
      </w:r>
      <w:r w:rsidR="00D20FDF">
        <w:rPr>
          <w:rFonts w:asciiTheme="minorHAnsi" w:hAnsiTheme="minorHAnsi" w:cstheme="minorHAnsi"/>
          <w:sz w:val="24"/>
          <w:szCs w:val="24"/>
        </w:rPr>
        <w:t xml:space="preserve"> of suspected zooplanktivorous fish</w:t>
      </w:r>
      <w:r w:rsidR="00066D71" w:rsidRPr="00C87AE5">
        <w:rPr>
          <w:rFonts w:asciiTheme="minorHAnsi" w:hAnsiTheme="minorHAnsi" w:cstheme="minorHAnsi"/>
          <w:sz w:val="24"/>
          <w:szCs w:val="24"/>
        </w:rPr>
        <w:t xml:space="preserve"> were collected using </w:t>
      </w:r>
      <w:r w:rsidR="007D56F6" w:rsidRPr="00C87AE5">
        <w:rPr>
          <w:rFonts w:asciiTheme="minorHAnsi" w:hAnsiTheme="minorHAnsi" w:cstheme="minorHAnsi"/>
          <w:sz w:val="24"/>
          <w:szCs w:val="24"/>
        </w:rPr>
        <w:t>by either</w:t>
      </w:r>
      <w:r w:rsidR="00066D71" w:rsidRPr="00C87AE5">
        <w:rPr>
          <w:rFonts w:asciiTheme="minorHAnsi" w:hAnsiTheme="minorHAnsi" w:cstheme="minorHAnsi"/>
          <w:sz w:val="24"/>
          <w:szCs w:val="24"/>
        </w:rPr>
        <w:t xml:space="preserve"> </w:t>
      </w:r>
      <w:r w:rsidR="00227AB5">
        <w:rPr>
          <w:rFonts w:asciiTheme="minorHAnsi" w:hAnsiTheme="minorHAnsi" w:cstheme="minorHAnsi"/>
          <w:sz w:val="24"/>
          <w:szCs w:val="24"/>
        </w:rPr>
        <w:t xml:space="preserve">unbaited </w:t>
      </w:r>
      <w:r w:rsidR="00066D71" w:rsidRPr="00C87AE5">
        <w:rPr>
          <w:rFonts w:asciiTheme="minorHAnsi" w:hAnsiTheme="minorHAnsi" w:cstheme="minorHAnsi"/>
          <w:sz w:val="24"/>
          <w:szCs w:val="24"/>
        </w:rPr>
        <w:t xml:space="preserve">hook-and-line </w:t>
      </w:r>
      <w:r w:rsidR="007D56F6" w:rsidRPr="00C87AE5">
        <w:rPr>
          <w:rFonts w:asciiTheme="minorHAnsi" w:hAnsiTheme="minorHAnsi" w:cstheme="minorHAnsi"/>
          <w:sz w:val="24"/>
          <w:szCs w:val="24"/>
        </w:rPr>
        <w:t>or</w:t>
      </w:r>
      <w:r w:rsidR="00066D71" w:rsidRPr="00C87AE5">
        <w:rPr>
          <w:rFonts w:asciiTheme="minorHAnsi" w:hAnsiTheme="minorHAnsi" w:cstheme="minorHAnsi"/>
          <w:sz w:val="24"/>
          <w:szCs w:val="24"/>
        </w:rPr>
        <w:t xml:space="preserve"> spearfishing from </w:t>
      </w:r>
      <w:r>
        <w:rPr>
          <w:rFonts w:asciiTheme="minorHAnsi" w:hAnsiTheme="minorHAnsi" w:cstheme="minorHAnsi"/>
          <w:sz w:val="24"/>
          <w:szCs w:val="24"/>
        </w:rPr>
        <w:t>the study area</w:t>
      </w:r>
      <w:r w:rsidR="00066D71" w:rsidRPr="00C87AE5">
        <w:rPr>
          <w:rFonts w:asciiTheme="minorHAnsi" w:hAnsiTheme="minorHAnsi" w:cstheme="minorHAnsi"/>
          <w:sz w:val="24"/>
          <w:szCs w:val="24"/>
        </w:rPr>
        <w:t>. The</w:t>
      </w:r>
      <w:r w:rsidR="007D56F6" w:rsidRPr="00C87AE5">
        <w:rPr>
          <w:rFonts w:asciiTheme="minorHAnsi" w:hAnsiTheme="minorHAnsi" w:cstheme="minorHAnsi"/>
          <w:sz w:val="24"/>
          <w:szCs w:val="24"/>
        </w:rPr>
        <w:t>se</w:t>
      </w:r>
      <w:r w:rsidR="00066D71" w:rsidRPr="00C87AE5">
        <w:rPr>
          <w:rFonts w:asciiTheme="minorHAnsi" w:hAnsiTheme="minorHAnsi" w:cstheme="minorHAnsi"/>
          <w:sz w:val="24"/>
          <w:szCs w:val="24"/>
        </w:rPr>
        <w:t xml:space="preserve"> species were</w:t>
      </w:r>
      <w:r w:rsidR="002D4C26" w:rsidRPr="00C87AE5">
        <w:rPr>
          <w:rFonts w:asciiTheme="minorHAnsi" w:hAnsiTheme="minorHAnsi" w:cstheme="minorHAnsi"/>
          <w:sz w:val="24"/>
          <w:szCs w:val="24"/>
        </w:rPr>
        <w:t xml:space="preserve"> observed to be</w:t>
      </w:r>
      <w:r w:rsidR="003E0ED1" w:rsidRPr="00C87AE5">
        <w:rPr>
          <w:rFonts w:asciiTheme="minorHAnsi" w:hAnsiTheme="minorHAnsi" w:cstheme="minorHAnsi"/>
          <w:sz w:val="24"/>
          <w:szCs w:val="24"/>
        </w:rPr>
        <w:t xml:space="preserve"> the most</w:t>
      </w:r>
      <w:r w:rsidR="002D4C26" w:rsidRPr="00C87AE5">
        <w:rPr>
          <w:rFonts w:asciiTheme="minorHAnsi" w:hAnsiTheme="minorHAnsi" w:cstheme="minorHAnsi"/>
          <w:sz w:val="24"/>
          <w:szCs w:val="24"/>
        </w:rPr>
        <w:t xml:space="preserve"> abundant around our sampling sites </w:t>
      </w:r>
      <w:r w:rsidR="00066D71" w:rsidRPr="00C87AE5">
        <w:rPr>
          <w:rFonts w:asciiTheme="minorHAnsi" w:hAnsiTheme="minorHAnsi" w:cstheme="minorHAnsi"/>
          <w:sz w:val="24"/>
          <w:szCs w:val="24"/>
        </w:rPr>
        <w:t xml:space="preserve">and </w:t>
      </w:r>
      <w:r w:rsidR="002D4C26" w:rsidRPr="00C87AE5">
        <w:rPr>
          <w:rFonts w:asciiTheme="minorHAnsi" w:hAnsiTheme="minorHAnsi" w:cstheme="minorHAnsi"/>
          <w:sz w:val="24"/>
          <w:szCs w:val="24"/>
        </w:rPr>
        <w:t xml:space="preserve">were confirmed to be some of the most abundant </w:t>
      </w:r>
      <w:r w:rsidR="003E0ED1" w:rsidRPr="00C87AE5">
        <w:rPr>
          <w:rFonts w:asciiTheme="minorHAnsi" w:hAnsiTheme="minorHAnsi" w:cstheme="minorHAnsi"/>
          <w:sz w:val="24"/>
          <w:szCs w:val="24"/>
        </w:rPr>
        <w:t xml:space="preserve">small fish </w:t>
      </w:r>
      <w:r w:rsidR="002D4C26" w:rsidRPr="00C87AE5">
        <w:rPr>
          <w:rFonts w:asciiTheme="minorHAnsi" w:hAnsiTheme="minorHAnsi" w:cstheme="minorHAnsi"/>
          <w:sz w:val="24"/>
          <w:szCs w:val="24"/>
        </w:rPr>
        <w:t>in Sydney Harbour</w:t>
      </w:r>
      <w:r w:rsidR="00066D71" w:rsidRPr="00C87AE5">
        <w:rPr>
          <w:rFonts w:asciiTheme="minorHAnsi" w:hAnsiTheme="minorHAnsi" w:cstheme="minorHAnsi"/>
          <w:sz w:val="24"/>
          <w:szCs w:val="24"/>
        </w:rPr>
        <w:t xml:space="preserve"> using data from fish surveys undertaken by the Reef Life Survey</w:t>
      </w:r>
      <w:r w:rsidR="009A760D">
        <w:rPr>
          <w:rFonts w:asciiTheme="minorHAnsi" w:hAnsiTheme="minorHAnsi" w:cstheme="minorHAnsi"/>
          <w:sz w:val="24"/>
          <w:szCs w:val="24"/>
        </w:rPr>
        <w:t xml:space="preserve">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{"citationID":"2VqNWz4S","properties":{"formattedCitation":"(Edgar and Stuart-Smith 2014)","plainCitation":"(Edgar and Stuart-Smith 2014)","noteIndex":0},"citationItems":[{"id":1475,"uris":["http://zotero.org/users/local/U6DoygBa/items/NAJQKUCK"],"uri":["http://zotero.org/users/local/U6DoygBa/items/NAJQKUCK"],"itemData":{"id":1475,"type":"article-journal","abstract":"The assessment of patterns in macroecology, including those most relevant to global biodiversity conservation, has been hampered by a lack of quantitative data collected in a consistent manner over the global scale. Global analyses of species’ abundance data typically rely on records aggregated from multiple studies where different sampling methods and varying levels of taxonomic and spatial resolution have been applied. Here we describe the Reef Life Survey (RLS) reef fish dataset, which contains 134,759 abundance records, of 2,367 fish taxa, from 1,879 sites in coral and rocky reefs distributed worldwide. Data were systematically collected using standardized methods, offering new opportunities to assess broad-scale spatial patterns in community structure. The development of such a large dataset was made possible through contributions of investigators associated with science and conservation agencies worldwide, and the assistance of a team of over 100 recreational SCUBA divers, who undertook training in scientific techniques for underwater surveys and voluntarily contributed skills, expertise and their time to data collection.","container-title":"Scientific Data","DOI":"10.1038/sdata.2014.7","ISSN":"2052-4463","issue":"1","language":"en","note":"number: 1\npublisher: Nature Publishing Group","page":"140007","source":"www.nature.com","title":"Systematic global assessment of reef fish communities by the Reef Life Survey program","URL":"https://www.nature.com/articles/sdata20147","volume":"1","author":[{"family":"Edgar","given":"Graham J."},{"family":"Stuart-Smith","given":"Rick D."}],"accessed":{"date-parts":[["2020",8,24]]},"issued":{"date-parts":[["2014",5,27]]}}}],"schema":"https://github.com/citation-style-language/schema/raw/master/csl-citation.json"}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rPr>
        <w:t>(Edgar and Stuart-Smith 2014)</w:t>
      </w:r>
      <w:r w:rsidR="009A760D">
        <w:rPr>
          <w:rFonts w:asciiTheme="minorHAnsi" w:hAnsiTheme="minorHAnsi" w:cstheme="minorHAnsi"/>
          <w:sz w:val="24"/>
          <w:szCs w:val="24"/>
        </w:rPr>
        <w:fldChar w:fldCharType="end"/>
      </w:r>
      <w:r w:rsidR="002D4C26" w:rsidRPr="00C87AE5">
        <w:rPr>
          <w:rFonts w:asciiTheme="minorHAnsi" w:hAnsiTheme="minorHAnsi" w:cstheme="minorHAnsi"/>
          <w:sz w:val="24"/>
          <w:szCs w:val="24"/>
        </w:rPr>
        <w:t>.</w:t>
      </w:r>
      <w:r w:rsidR="007D56F6" w:rsidRPr="00C87AE5">
        <w:rPr>
          <w:rFonts w:asciiTheme="minorHAnsi" w:hAnsiTheme="minorHAnsi" w:cstheme="minorHAnsi"/>
          <w:sz w:val="24"/>
          <w:szCs w:val="24"/>
        </w:rPr>
        <w:t xml:space="preserve"> Individual</w:t>
      </w:r>
      <w:r w:rsidR="002D4C26" w:rsidRPr="00C87AE5">
        <w:rPr>
          <w:rFonts w:asciiTheme="minorHAnsi" w:hAnsiTheme="minorHAnsi" w:cstheme="minorHAnsi"/>
          <w:sz w:val="24"/>
          <w:szCs w:val="24"/>
        </w:rPr>
        <w:t xml:space="preserve"> </w:t>
      </w:r>
      <w:proofErr w:type="spellStart"/>
      <w:r w:rsidR="006A0E98" w:rsidRPr="00C87AE5">
        <w:rPr>
          <w:rFonts w:asciiTheme="minorHAnsi" w:hAnsiTheme="minorHAnsi" w:cstheme="minorHAnsi"/>
          <w:i/>
          <w:sz w:val="24"/>
          <w:szCs w:val="24"/>
        </w:rPr>
        <w:t>Atypichthys</w:t>
      </w:r>
      <w:proofErr w:type="spellEnd"/>
      <w:r w:rsidR="006A0E98" w:rsidRPr="00C87AE5">
        <w:rPr>
          <w:rFonts w:asciiTheme="minorHAnsi" w:hAnsiTheme="minorHAnsi" w:cstheme="minorHAnsi"/>
          <w:i/>
          <w:sz w:val="24"/>
          <w:szCs w:val="24"/>
        </w:rPr>
        <w:t xml:space="preserve"> </w:t>
      </w:r>
      <w:proofErr w:type="spellStart"/>
      <w:r w:rsidR="006A0E98" w:rsidRPr="00C87AE5">
        <w:rPr>
          <w:rFonts w:asciiTheme="minorHAnsi" w:hAnsiTheme="minorHAnsi" w:cstheme="minorHAnsi"/>
          <w:i/>
          <w:sz w:val="24"/>
          <w:szCs w:val="24"/>
        </w:rPr>
        <w:t>strigatus</w:t>
      </w:r>
      <w:proofErr w:type="spellEnd"/>
      <w:r w:rsidR="006A0E98" w:rsidRPr="00C87AE5">
        <w:rPr>
          <w:rFonts w:asciiTheme="minorHAnsi" w:hAnsiTheme="minorHAnsi" w:cstheme="minorHAnsi"/>
          <w:sz w:val="24"/>
          <w:szCs w:val="24"/>
        </w:rPr>
        <w:t xml:space="preserve"> (Günther, 1860, n = 17), </w:t>
      </w:r>
      <w:proofErr w:type="spellStart"/>
      <w:r w:rsidR="006A0E98" w:rsidRPr="00C87AE5">
        <w:rPr>
          <w:rFonts w:asciiTheme="minorHAnsi" w:hAnsiTheme="minorHAnsi" w:cstheme="minorHAnsi"/>
          <w:i/>
          <w:sz w:val="24"/>
          <w:szCs w:val="24"/>
        </w:rPr>
        <w:t>Trachurus</w:t>
      </w:r>
      <w:proofErr w:type="spellEnd"/>
      <w:r w:rsidR="006A0E98" w:rsidRPr="00C87AE5">
        <w:rPr>
          <w:rFonts w:asciiTheme="minorHAnsi" w:hAnsiTheme="minorHAnsi" w:cstheme="minorHAnsi"/>
          <w:i/>
          <w:sz w:val="24"/>
          <w:szCs w:val="24"/>
        </w:rPr>
        <w:t xml:space="preserve"> </w:t>
      </w:r>
      <w:proofErr w:type="spellStart"/>
      <w:r w:rsidR="006A0E98" w:rsidRPr="00C87AE5">
        <w:rPr>
          <w:rFonts w:asciiTheme="minorHAnsi" w:hAnsiTheme="minorHAnsi" w:cstheme="minorHAnsi"/>
          <w:i/>
          <w:sz w:val="24"/>
          <w:szCs w:val="24"/>
        </w:rPr>
        <w:t>novaezelandiae</w:t>
      </w:r>
      <w:proofErr w:type="spellEnd"/>
      <w:r w:rsidR="006A0E98" w:rsidRPr="00C87AE5">
        <w:rPr>
          <w:rFonts w:asciiTheme="minorHAnsi" w:hAnsiTheme="minorHAnsi" w:cstheme="minorHAnsi"/>
          <w:sz w:val="24"/>
          <w:szCs w:val="24"/>
        </w:rPr>
        <w:t xml:space="preserve"> (Richardson, 1843, n = 24) and </w:t>
      </w:r>
      <w:proofErr w:type="spellStart"/>
      <w:r w:rsidR="006A0E98" w:rsidRPr="00C87AE5">
        <w:rPr>
          <w:rFonts w:asciiTheme="minorHAnsi" w:hAnsiTheme="minorHAnsi" w:cstheme="minorHAnsi"/>
          <w:i/>
          <w:sz w:val="24"/>
          <w:szCs w:val="24"/>
        </w:rPr>
        <w:t>Scorpis</w:t>
      </w:r>
      <w:proofErr w:type="spellEnd"/>
      <w:r w:rsidR="006A0E98" w:rsidRPr="00C87AE5">
        <w:rPr>
          <w:rFonts w:asciiTheme="minorHAnsi" w:hAnsiTheme="minorHAnsi" w:cstheme="minorHAnsi"/>
          <w:i/>
          <w:sz w:val="24"/>
          <w:szCs w:val="24"/>
        </w:rPr>
        <w:t xml:space="preserve"> </w:t>
      </w:r>
      <w:proofErr w:type="spellStart"/>
      <w:r w:rsidR="006A0E98" w:rsidRPr="00C87AE5">
        <w:rPr>
          <w:rFonts w:asciiTheme="minorHAnsi" w:hAnsiTheme="minorHAnsi" w:cstheme="minorHAnsi"/>
          <w:i/>
          <w:sz w:val="24"/>
          <w:szCs w:val="24"/>
        </w:rPr>
        <w:t>lineolata</w:t>
      </w:r>
      <w:proofErr w:type="spellEnd"/>
      <w:r w:rsidR="006A0E98" w:rsidRPr="00C87AE5">
        <w:rPr>
          <w:rFonts w:asciiTheme="minorHAnsi" w:hAnsiTheme="minorHAnsi" w:cstheme="minorHAnsi"/>
          <w:sz w:val="24"/>
          <w:szCs w:val="24"/>
        </w:rPr>
        <w:t xml:space="preserve"> (</w:t>
      </w:r>
      <w:proofErr w:type="spellStart"/>
      <w:r w:rsidR="006A0E98" w:rsidRPr="00C87AE5">
        <w:rPr>
          <w:rFonts w:asciiTheme="minorHAnsi" w:hAnsiTheme="minorHAnsi" w:cstheme="minorHAnsi"/>
          <w:sz w:val="24"/>
          <w:szCs w:val="24"/>
        </w:rPr>
        <w:t>Kner</w:t>
      </w:r>
      <w:proofErr w:type="spellEnd"/>
      <w:r w:rsidR="006A0E98" w:rsidRPr="00C87AE5">
        <w:rPr>
          <w:rFonts w:asciiTheme="minorHAnsi" w:hAnsiTheme="minorHAnsi" w:cstheme="minorHAnsi"/>
          <w:sz w:val="24"/>
          <w:szCs w:val="24"/>
        </w:rPr>
        <w:t>, 1865, n =</w:t>
      </w:r>
      <w:r w:rsidR="00EA78C8" w:rsidRPr="00C87AE5">
        <w:rPr>
          <w:rFonts w:asciiTheme="minorHAnsi" w:hAnsiTheme="minorHAnsi" w:cstheme="minorHAnsi"/>
          <w:sz w:val="24"/>
          <w:szCs w:val="24"/>
        </w:rPr>
        <w:t xml:space="preserve"> 22</w:t>
      </w:r>
      <w:r w:rsidR="006A0E98" w:rsidRPr="00C87AE5">
        <w:rPr>
          <w:rFonts w:asciiTheme="minorHAnsi" w:hAnsiTheme="minorHAnsi" w:cstheme="minorHAnsi"/>
          <w:sz w:val="24"/>
          <w:szCs w:val="24"/>
        </w:rPr>
        <w:t>)</w:t>
      </w:r>
      <w:r w:rsidR="00BB51C2" w:rsidRPr="00C87AE5">
        <w:rPr>
          <w:rFonts w:asciiTheme="minorHAnsi" w:hAnsiTheme="minorHAnsi" w:cstheme="minorHAnsi"/>
          <w:sz w:val="24"/>
          <w:szCs w:val="24"/>
        </w:rPr>
        <w:t xml:space="preserve"> </w:t>
      </w:r>
      <w:r w:rsidR="006A0E98" w:rsidRPr="00C87AE5">
        <w:rPr>
          <w:rFonts w:asciiTheme="minorHAnsi" w:hAnsiTheme="minorHAnsi" w:cstheme="minorHAnsi"/>
          <w:sz w:val="24"/>
          <w:szCs w:val="24"/>
        </w:rPr>
        <w:t>were placed on ice</w:t>
      </w:r>
      <w:r w:rsidR="006B7DC2" w:rsidRPr="00C87AE5">
        <w:rPr>
          <w:rFonts w:asciiTheme="minorHAnsi" w:hAnsiTheme="minorHAnsi" w:cstheme="minorHAnsi"/>
          <w:sz w:val="24"/>
          <w:szCs w:val="24"/>
        </w:rPr>
        <w:t xml:space="preserve"> </w:t>
      </w:r>
      <w:r w:rsidR="006A0E98" w:rsidRPr="00C87AE5">
        <w:rPr>
          <w:rFonts w:asciiTheme="minorHAnsi" w:hAnsiTheme="minorHAnsi" w:cstheme="minorHAnsi"/>
          <w:sz w:val="24"/>
          <w:szCs w:val="24"/>
        </w:rPr>
        <w:t>and</w:t>
      </w:r>
      <w:r w:rsidR="004E4274" w:rsidRPr="00C87AE5">
        <w:rPr>
          <w:rFonts w:asciiTheme="minorHAnsi" w:hAnsiTheme="minorHAnsi" w:cstheme="minorHAnsi"/>
          <w:sz w:val="24"/>
          <w:szCs w:val="24"/>
        </w:rPr>
        <w:t xml:space="preserve"> later frozen </w:t>
      </w:r>
      <w:r w:rsidR="006B7DC2" w:rsidRPr="00C87AE5">
        <w:rPr>
          <w:rFonts w:asciiTheme="minorHAnsi" w:hAnsiTheme="minorHAnsi" w:cstheme="minorHAnsi"/>
          <w:sz w:val="24"/>
          <w:szCs w:val="24"/>
        </w:rPr>
        <w:t>until</w:t>
      </w:r>
      <w:r w:rsidR="004E4274" w:rsidRPr="00C87AE5">
        <w:rPr>
          <w:rFonts w:asciiTheme="minorHAnsi" w:hAnsiTheme="minorHAnsi" w:cstheme="minorHAnsi"/>
          <w:sz w:val="24"/>
          <w:szCs w:val="24"/>
        </w:rPr>
        <w:t xml:space="preserve"> diet</w:t>
      </w:r>
      <w:r w:rsidR="006B7DC2" w:rsidRPr="00C87AE5">
        <w:rPr>
          <w:rFonts w:asciiTheme="minorHAnsi" w:hAnsiTheme="minorHAnsi" w:cstheme="minorHAnsi"/>
          <w:sz w:val="24"/>
          <w:szCs w:val="24"/>
        </w:rPr>
        <w:t>ary</w:t>
      </w:r>
      <w:r w:rsidR="004E4274" w:rsidRPr="00C87AE5">
        <w:rPr>
          <w:rFonts w:asciiTheme="minorHAnsi" w:hAnsiTheme="minorHAnsi" w:cstheme="minorHAnsi"/>
          <w:sz w:val="24"/>
          <w:szCs w:val="24"/>
        </w:rPr>
        <w:t xml:space="preserve"> analysis</w:t>
      </w:r>
      <w:r w:rsidR="006B7DC2" w:rsidRPr="00C87AE5">
        <w:rPr>
          <w:rFonts w:asciiTheme="minorHAnsi" w:hAnsiTheme="minorHAnsi" w:cstheme="minorHAnsi"/>
          <w:sz w:val="24"/>
          <w:szCs w:val="24"/>
        </w:rPr>
        <w:t xml:space="preserve"> took place</w:t>
      </w:r>
      <w:r w:rsidR="004E4274" w:rsidRPr="00C87AE5">
        <w:rPr>
          <w:rFonts w:asciiTheme="minorHAnsi" w:hAnsiTheme="minorHAnsi" w:cstheme="minorHAnsi"/>
          <w:sz w:val="24"/>
          <w:szCs w:val="24"/>
        </w:rPr>
        <w:t>. Fish were collected throughout the sampling period</w:t>
      </w:r>
      <w:r w:rsidR="006B7DC2" w:rsidRPr="00C87AE5">
        <w:rPr>
          <w:rFonts w:asciiTheme="minorHAnsi" w:hAnsiTheme="minorHAnsi" w:cstheme="minorHAnsi"/>
          <w:sz w:val="24"/>
          <w:szCs w:val="24"/>
        </w:rPr>
        <w:t xml:space="preserve">, </w:t>
      </w:r>
      <w:r w:rsidR="007D56F6" w:rsidRPr="00C87AE5">
        <w:rPr>
          <w:rFonts w:asciiTheme="minorHAnsi" w:hAnsiTheme="minorHAnsi" w:cstheme="minorHAnsi"/>
          <w:sz w:val="24"/>
          <w:szCs w:val="24"/>
        </w:rPr>
        <w:t>irrespective of tide, and</w:t>
      </w:r>
      <w:r w:rsidR="004E4274" w:rsidRPr="00C87AE5">
        <w:rPr>
          <w:rFonts w:asciiTheme="minorHAnsi" w:hAnsiTheme="minorHAnsi" w:cstheme="minorHAnsi"/>
          <w:sz w:val="24"/>
          <w:szCs w:val="24"/>
        </w:rPr>
        <w:t xml:space="preserve"> within 500 m of </w:t>
      </w:r>
      <w:r w:rsidR="006B7DC2" w:rsidRPr="00C87AE5">
        <w:rPr>
          <w:rFonts w:asciiTheme="minorHAnsi" w:hAnsiTheme="minorHAnsi" w:cstheme="minorHAnsi"/>
          <w:sz w:val="24"/>
          <w:szCs w:val="24"/>
        </w:rPr>
        <w:t>the zooplankton</w:t>
      </w:r>
      <w:r w:rsidR="004E4274" w:rsidRPr="00C87AE5">
        <w:rPr>
          <w:rFonts w:asciiTheme="minorHAnsi" w:hAnsiTheme="minorHAnsi" w:cstheme="minorHAnsi"/>
          <w:sz w:val="24"/>
          <w:szCs w:val="24"/>
        </w:rPr>
        <w:t xml:space="preserve"> sampling sites.</w:t>
      </w:r>
    </w:p>
    <w:p w14:paraId="103D2DE5" w14:textId="77777777" w:rsidR="006A0E98" w:rsidRPr="00C87AE5" w:rsidRDefault="006A0E98" w:rsidP="00C87AE5">
      <w:pPr>
        <w:spacing w:line="360" w:lineRule="auto"/>
        <w:rPr>
          <w:rFonts w:asciiTheme="minorHAnsi" w:hAnsiTheme="minorHAnsi" w:cstheme="minorHAnsi"/>
          <w:sz w:val="24"/>
          <w:szCs w:val="24"/>
        </w:rPr>
      </w:pPr>
    </w:p>
    <w:p w14:paraId="4C047FCA" w14:textId="4C318CCD" w:rsidR="006A0E98" w:rsidRPr="00C87AE5" w:rsidRDefault="006A0E98"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The gut con</w:t>
      </w:r>
      <w:r w:rsidR="00BF67BF" w:rsidRPr="00C87AE5">
        <w:rPr>
          <w:rFonts w:asciiTheme="minorHAnsi" w:hAnsiTheme="minorHAnsi" w:cstheme="minorHAnsi"/>
          <w:sz w:val="24"/>
          <w:szCs w:val="24"/>
        </w:rPr>
        <w:t xml:space="preserve">tents of each fish were </w:t>
      </w:r>
      <w:proofErr w:type="gramStart"/>
      <w:r w:rsidR="00BF67BF" w:rsidRPr="00C87AE5">
        <w:rPr>
          <w:rFonts w:asciiTheme="minorHAnsi" w:hAnsiTheme="minorHAnsi" w:cstheme="minorHAnsi"/>
          <w:sz w:val="24"/>
          <w:szCs w:val="24"/>
        </w:rPr>
        <w:t>weighed</w:t>
      </w:r>
      <w:proofErr w:type="gramEnd"/>
      <w:r w:rsidRPr="00C87AE5">
        <w:rPr>
          <w:rFonts w:asciiTheme="minorHAnsi" w:hAnsiTheme="minorHAnsi" w:cstheme="minorHAnsi"/>
          <w:sz w:val="24"/>
          <w:szCs w:val="24"/>
        </w:rPr>
        <w:t xml:space="preserve"> and prey items identified to a coarse taxonomic resolution.</w:t>
      </w:r>
      <w:r w:rsidR="00BB51C2" w:rsidRPr="00C87AE5">
        <w:rPr>
          <w:rFonts w:asciiTheme="minorHAnsi" w:hAnsiTheme="minorHAnsi" w:cstheme="minorHAnsi"/>
          <w:sz w:val="24"/>
          <w:szCs w:val="24"/>
        </w:rPr>
        <w:t xml:space="preserve"> </w:t>
      </w:r>
      <w:r w:rsidR="00DF0C49" w:rsidRPr="00C87AE5">
        <w:rPr>
          <w:rFonts w:asciiTheme="minorHAnsi" w:hAnsiTheme="minorHAnsi" w:cstheme="minorHAnsi"/>
          <w:sz w:val="24"/>
          <w:szCs w:val="24"/>
        </w:rPr>
        <w:t xml:space="preserve">The fullness and percentage (by volume) of plant matter, zooplankton and unidentifiable material was recorded for each gut. </w:t>
      </w:r>
      <w:r w:rsidR="007D56F6" w:rsidRPr="00C87AE5">
        <w:rPr>
          <w:rFonts w:asciiTheme="minorHAnsi" w:hAnsiTheme="minorHAnsi" w:cstheme="minorHAnsi"/>
          <w:sz w:val="24"/>
          <w:szCs w:val="24"/>
        </w:rPr>
        <w:t xml:space="preserve">The size-distribution (ESD) of zooplankton in the gut contents was determined from the length and width of zooplankton, </w:t>
      </w:r>
      <w:r w:rsidRPr="00C87AE5">
        <w:rPr>
          <w:rFonts w:asciiTheme="minorHAnsi" w:hAnsiTheme="minorHAnsi" w:cstheme="minorHAnsi"/>
          <w:sz w:val="24"/>
          <w:szCs w:val="24"/>
        </w:rPr>
        <w:t xml:space="preserve">to compare </w:t>
      </w:r>
      <w:r w:rsidR="007D56F6" w:rsidRPr="00C87AE5">
        <w:rPr>
          <w:rFonts w:asciiTheme="minorHAnsi" w:hAnsiTheme="minorHAnsi" w:cstheme="minorHAnsi"/>
          <w:sz w:val="24"/>
          <w:szCs w:val="24"/>
        </w:rPr>
        <w:t xml:space="preserve">with </w:t>
      </w:r>
      <w:r w:rsidRPr="00C87AE5">
        <w:rPr>
          <w:rFonts w:asciiTheme="minorHAnsi" w:hAnsiTheme="minorHAnsi" w:cstheme="minorHAnsi"/>
          <w:sz w:val="24"/>
          <w:szCs w:val="24"/>
        </w:rPr>
        <w:t xml:space="preserve">the size-distribution of zooplankton in the </w:t>
      </w:r>
      <w:r w:rsidR="00001C16" w:rsidRPr="00C87AE5">
        <w:rPr>
          <w:rFonts w:asciiTheme="minorHAnsi" w:hAnsiTheme="minorHAnsi" w:cstheme="minorHAnsi"/>
          <w:sz w:val="24"/>
          <w:szCs w:val="24"/>
        </w:rPr>
        <w:t xml:space="preserve">water </w:t>
      </w:r>
      <w:r w:rsidR="00BB51C2" w:rsidRPr="00C87AE5">
        <w:rPr>
          <w:rFonts w:asciiTheme="minorHAnsi" w:hAnsiTheme="minorHAnsi" w:cstheme="minorHAnsi"/>
          <w:sz w:val="24"/>
          <w:szCs w:val="24"/>
        </w:rPr>
        <w:t>column</w:t>
      </w:r>
      <w:r w:rsidRPr="00C87AE5">
        <w:rPr>
          <w:rFonts w:asciiTheme="minorHAnsi" w:hAnsiTheme="minorHAnsi" w:cstheme="minorHAnsi"/>
          <w:sz w:val="24"/>
          <w:szCs w:val="24"/>
        </w:rPr>
        <w:t xml:space="preserve"> </w:t>
      </w:r>
      <w:r w:rsidR="00001C16" w:rsidRPr="00C87AE5">
        <w:rPr>
          <w:rFonts w:asciiTheme="minorHAnsi" w:hAnsiTheme="minorHAnsi" w:cstheme="minorHAnsi"/>
          <w:sz w:val="24"/>
          <w:szCs w:val="24"/>
        </w:rPr>
        <w:t>(</w:t>
      </w:r>
      <w:r w:rsidRPr="00C87AE5">
        <w:rPr>
          <w:rFonts w:asciiTheme="minorHAnsi" w:hAnsiTheme="minorHAnsi" w:cstheme="minorHAnsi"/>
          <w:sz w:val="24"/>
          <w:szCs w:val="24"/>
        </w:rPr>
        <w:t>the LOPC</w:t>
      </w:r>
      <w:r w:rsidR="00001C16" w:rsidRPr="00C87AE5">
        <w:rPr>
          <w:rFonts w:asciiTheme="minorHAnsi" w:hAnsiTheme="minorHAnsi" w:cstheme="minorHAnsi"/>
          <w:sz w:val="24"/>
          <w:szCs w:val="24"/>
        </w:rPr>
        <w:t xml:space="preserve"> data)</w:t>
      </w:r>
      <w:r w:rsidR="007D56F6" w:rsidRPr="00C87AE5">
        <w:rPr>
          <w:rFonts w:asciiTheme="minorHAnsi" w:hAnsiTheme="minorHAnsi" w:cstheme="minorHAnsi"/>
          <w:sz w:val="24"/>
          <w:szCs w:val="24"/>
        </w:rPr>
        <w:t>.</w:t>
      </w:r>
      <w:r w:rsidRPr="00C87AE5">
        <w:rPr>
          <w:rFonts w:asciiTheme="minorHAnsi" w:hAnsiTheme="minorHAnsi" w:cstheme="minorHAnsi"/>
          <w:sz w:val="24"/>
          <w:szCs w:val="24"/>
        </w:rPr>
        <w:t xml:space="preserve"> From each gut, a random sample of each zooplankton taxonomic group was photographed using a Leica M80 Microscope with Leica Application Suite v4.4 (Leica Microsystems GmbH, </w:t>
      </w:r>
      <w:proofErr w:type="spellStart"/>
      <w:r w:rsidRPr="00C87AE5">
        <w:rPr>
          <w:rFonts w:asciiTheme="minorHAnsi" w:hAnsiTheme="minorHAnsi" w:cstheme="minorHAnsi"/>
          <w:sz w:val="24"/>
          <w:szCs w:val="24"/>
        </w:rPr>
        <w:t>Wetzlar</w:t>
      </w:r>
      <w:proofErr w:type="spellEnd"/>
      <w:r w:rsidRPr="00C87AE5">
        <w:rPr>
          <w:rFonts w:asciiTheme="minorHAnsi" w:hAnsiTheme="minorHAnsi" w:cstheme="minorHAnsi"/>
          <w:sz w:val="24"/>
          <w:szCs w:val="24"/>
        </w:rPr>
        <w:t xml:space="preserve">, Germany). ImageJ v1.48 </w:t>
      </w:r>
      <w:r w:rsidR="009A760D">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{"citationID":"cWEnZlSI","properties":{"formattedCitation":"(Schneider {\\i{}et al.} 2012)","plainCitation":"(Schneider et al. 2012)","noteIndex":0},"citationItems":[{"id":1542,"uris":["http://zotero.org/users/local/U6DoygBa/items/Z2B59STX"],"uri":["http://zotero.org/users/local/U6DoygBa/items/Z2B59STX"],"itemData":{"id":1542,"type":"article-journal","abstract":"For the past 25 years NIH Image and ImageJ software have been pioneers as open tools for the analysis of scientific images. We discuss the origins, challenges and solutions of these two programs, and how their history can serve to advise and inform other software projects.","container-title":"Nature Methods","DOI":"10.1038/nmeth.2089","ISSN":"1548-7105","issue":"7","language":"en","note":"number: 7\npublisher: Nature Publishing Group","page":"671-675","source":"www.nature.com","title":"NIH Image to ImageJ: 25 years of image analysis","title-short":"NIH Image to ImageJ","URL":"https://www.nature.com/articles/nmeth.2089","volume":"9","author":[{"family":"Schneider","given":"Caroline A."},{"family":"Rasband","given":"Wayne S."},{"family":"Eliceiri","given":"Kevin W."}],"accessed":{"date-parts":[["2020",8,24]]},"issued":{"date-parts":[["2012",7]]}}}],"schema":"https://github.com/citation-style-language/schema/raw/master/csl-citation.json"} </w:instrText>
      </w:r>
      <w:r w:rsidR="009A760D">
        <w:rPr>
          <w:rFonts w:asciiTheme="minorHAnsi" w:hAnsiTheme="minorHAnsi" w:cstheme="minorHAnsi"/>
          <w:sz w:val="24"/>
          <w:szCs w:val="24"/>
        </w:rPr>
        <w:fldChar w:fldCharType="separate"/>
      </w:r>
      <w:r w:rsidR="003C1A44" w:rsidRPr="003C1A44">
        <w:rPr>
          <w:rFonts w:ascii="Calibri" w:hAnsi="Calibri" w:cs="Calibri"/>
          <w:sz w:val="24"/>
          <w:szCs w:val="24"/>
        </w:rPr>
        <w:t xml:space="preserve">(Schneider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2012)</w:t>
      </w:r>
      <w:r w:rsidR="009A760D">
        <w:rPr>
          <w:rFonts w:asciiTheme="minorHAnsi" w:hAnsiTheme="minorHAnsi" w:cstheme="minorHAnsi"/>
          <w:sz w:val="24"/>
          <w:szCs w:val="24"/>
        </w:rPr>
        <w:fldChar w:fldCharType="end"/>
      </w:r>
      <w:r w:rsidRPr="00C87AE5">
        <w:rPr>
          <w:rFonts w:asciiTheme="minorHAnsi" w:hAnsiTheme="minorHAnsi" w:cstheme="minorHAnsi"/>
          <w:sz w:val="24"/>
          <w:szCs w:val="24"/>
        </w:rPr>
        <w:t xml:space="preserve"> was used to measure the length (</w:t>
      </w:r>
      <w:r w:rsidRPr="00C87AE5">
        <w:rPr>
          <w:rFonts w:asciiTheme="minorHAnsi" w:hAnsiTheme="minorHAnsi" w:cstheme="minorHAnsi"/>
          <w:i/>
          <w:sz w:val="24"/>
          <w:szCs w:val="24"/>
        </w:rPr>
        <w:t>l</w:t>
      </w:r>
      <w:r w:rsidRPr="00C87AE5">
        <w:rPr>
          <w:rFonts w:asciiTheme="minorHAnsi" w:hAnsiTheme="minorHAnsi" w:cstheme="minorHAnsi"/>
          <w:sz w:val="24"/>
          <w:szCs w:val="24"/>
        </w:rPr>
        <w:t>; mm) and width (</w:t>
      </w:r>
      <w:r w:rsidRPr="00C87AE5">
        <w:rPr>
          <w:rFonts w:asciiTheme="minorHAnsi" w:hAnsiTheme="minorHAnsi" w:cstheme="minorHAnsi"/>
          <w:i/>
          <w:sz w:val="24"/>
          <w:szCs w:val="24"/>
        </w:rPr>
        <w:t>w</w:t>
      </w:r>
      <w:r w:rsidRPr="00C87AE5">
        <w:rPr>
          <w:rFonts w:asciiTheme="minorHAnsi" w:hAnsiTheme="minorHAnsi" w:cstheme="minorHAnsi"/>
          <w:sz w:val="24"/>
          <w:szCs w:val="24"/>
        </w:rPr>
        <w:t xml:space="preserve">; mm) of each prey item in the photographs. </w:t>
      </w:r>
      <w:r w:rsidR="00393378" w:rsidRPr="00C87AE5">
        <w:rPr>
          <w:rFonts w:asciiTheme="minorHAnsi" w:hAnsiTheme="minorHAnsi" w:cstheme="minorHAnsi"/>
          <w:sz w:val="24"/>
          <w:szCs w:val="24"/>
        </w:rPr>
        <w:t>L</w:t>
      </w:r>
      <w:r w:rsidR="006A32FD" w:rsidRPr="00C87AE5">
        <w:rPr>
          <w:rFonts w:asciiTheme="minorHAnsi" w:hAnsiTheme="minorHAnsi" w:cstheme="minorHAnsi"/>
          <w:sz w:val="24"/>
          <w:szCs w:val="24"/>
        </w:rPr>
        <w:t>ength and width</w:t>
      </w:r>
      <w:r w:rsidRPr="00C87AE5">
        <w:rPr>
          <w:rFonts w:asciiTheme="minorHAnsi" w:hAnsiTheme="minorHAnsi" w:cstheme="minorHAnsi"/>
          <w:sz w:val="24"/>
          <w:szCs w:val="24"/>
        </w:rPr>
        <w:t xml:space="preserve"> measurements were converted into an ESD (µm) using:</w:t>
      </w:r>
    </w:p>
    <w:p w14:paraId="63A735EF" w14:textId="77777777" w:rsidR="006A0E98" w:rsidRPr="00C87AE5" w:rsidRDefault="006A0E98" w:rsidP="00C87AE5">
      <w:pPr>
        <w:spacing w:line="360" w:lineRule="auto"/>
        <w:rPr>
          <w:rFonts w:asciiTheme="minorHAnsi" w:eastAsiaTheme="minorEastAsia" w:hAnsiTheme="minorHAnsi" w:cstheme="minorHAnsi"/>
          <w:sz w:val="24"/>
          <w:szCs w:val="24"/>
        </w:rPr>
      </w:pPr>
    </w:p>
    <w:p w14:paraId="20CCEB97" w14:textId="77777777" w:rsidR="006A0E98" w:rsidRPr="00C87AE5" w:rsidRDefault="006A0E98" w:rsidP="00C87AE5">
      <w:pPr>
        <w:spacing w:line="360" w:lineRule="auto"/>
        <w:jc w:val="right"/>
        <w:rPr>
          <w:rFonts w:asciiTheme="minorHAnsi" w:hAnsiTheme="minorHAnsi" w:cstheme="minorHAnsi"/>
          <w:sz w:val="24"/>
          <w:szCs w:val="24"/>
        </w:rPr>
      </w:pPr>
      <m:oMath>
        <m:r>
          <w:rPr>
            <w:rFonts w:ascii="Cambria Math" w:hAnsi="Cambria Math" w:cstheme="minorHAnsi"/>
            <w:sz w:val="24"/>
            <w:szCs w:val="24"/>
          </w:rPr>
          <w:lastRenderedPageBreak/>
          <m:t>ESD=2</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l×w</m:t>
                </m:r>
              </m:num>
              <m:den>
                <m:r>
                  <w:rPr>
                    <w:rFonts w:ascii="Cambria Math" w:hAnsi="Cambria Math" w:cstheme="minorHAnsi"/>
                    <w:sz w:val="24"/>
                    <w:szCs w:val="24"/>
                  </w:rPr>
                  <m:t>4</m:t>
                </m:r>
              </m:den>
            </m:f>
          </m:e>
        </m:rad>
        <m:r>
          <w:rPr>
            <w:rFonts w:ascii="Cambria Math" w:hAnsi="Cambria Math" w:cstheme="minorHAnsi"/>
            <w:sz w:val="24"/>
            <w:szCs w:val="24"/>
          </w:rPr>
          <m:t>×1000 µm</m:t>
        </m:r>
      </m:oMath>
      <w:r w:rsidRPr="00C87AE5">
        <w:rPr>
          <w:rFonts w:asciiTheme="minorHAnsi" w:eastAsiaTheme="minorEastAsia" w:hAnsiTheme="minorHAnsi" w:cstheme="minorHAnsi"/>
          <w:sz w:val="24"/>
          <w:szCs w:val="24"/>
        </w:rPr>
        <w:t xml:space="preserve">                       </w:t>
      </w:r>
      <w:r w:rsidR="00C53D9D" w:rsidRPr="00C87AE5">
        <w:rPr>
          <w:rFonts w:asciiTheme="minorHAnsi" w:eastAsiaTheme="minorEastAsia" w:hAnsiTheme="minorHAnsi" w:cstheme="minorHAnsi"/>
          <w:sz w:val="24"/>
          <w:szCs w:val="24"/>
        </w:rPr>
        <w:t xml:space="preserve">                              (2</w:t>
      </w:r>
      <w:r w:rsidRPr="00C87AE5">
        <w:rPr>
          <w:rFonts w:asciiTheme="minorHAnsi" w:eastAsiaTheme="minorEastAsia" w:hAnsiTheme="minorHAnsi" w:cstheme="minorHAnsi"/>
          <w:sz w:val="24"/>
          <w:szCs w:val="24"/>
        </w:rPr>
        <w:t>)</w:t>
      </w:r>
    </w:p>
    <w:p w14:paraId="7076CA8E" w14:textId="77777777" w:rsidR="006A0E98" w:rsidRPr="00C87AE5" w:rsidRDefault="006A0E98" w:rsidP="00C87AE5">
      <w:pPr>
        <w:spacing w:line="360" w:lineRule="auto"/>
        <w:rPr>
          <w:rFonts w:asciiTheme="minorHAnsi" w:hAnsiTheme="minorHAnsi" w:cstheme="minorHAnsi"/>
          <w:i/>
          <w:sz w:val="24"/>
          <w:szCs w:val="24"/>
        </w:rPr>
      </w:pPr>
    </w:p>
    <w:p w14:paraId="1845AD76" w14:textId="5554EC80" w:rsidR="00FD7F4C" w:rsidRPr="00C87AE5" w:rsidRDefault="006A0E98"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 xml:space="preserve">To determine the size range of zooplankton </w:t>
      </w:r>
      <w:r w:rsidR="00DB33C4" w:rsidRPr="00C87AE5">
        <w:rPr>
          <w:rFonts w:asciiTheme="minorHAnsi" w:hAnsiTheme="minorHAnsi" w:cstheme="minorHAnsi"/>
          <w:sz w:val="24"/>
          <w:szCs w:val="24"/>
        </w:rPr>
        <w:t>having the highest incidence of consumption</w:t>
      </w:r>
      <w:r w:rsidRPr="00C87AE5">
        <w:rPr>
          <w:rFonts w:asciiTheme="minorHAnsi" w:hAnsiTheme="minorHAnsi" w:cstheme="minorHAnsi"/>
          <w:sz w:val="24"/>
          <w:szCs w:val="24"/>
        </w:rPr>
        <w:t xml:space="preserve"> by estuarine planktivorous fish, the ESD measurements </w:t>
      </w:r>
      <w:r w:rsidR="004D7DB2" w:rsidRPr="00C87AE5">
        <w:rPr>
          <w:rFonts w:asciiTheme="minorHAnsi" w:hAnsiTheme="minorHAnsi" w:cstheme="minorHAnsi"/>
          <w:sz w:val="24"/>
          <w:szCs w:val="24"/>
        </w:rPr>
        <w:t>of</w:t>
      </w:r>
      <w:r w:rsidRPr="00C87AE5">
        <w:rPr>
          <w:rFonts w:asciiTheme="minorHAnsi" w:hAnsiTheme="minorHAnsi" w:cstheme="minorHAnsi"/>
          <w:sz w:val="24"/>
          <w:szCs w:val="24"/>
        </w:rPr>
        <w:t xml:space="preserve"> identified</w:t>
      </w:r>
      <w:r w:rsidR="004D7DB2" w:rsidRPr="00C87AE5">
        <w:rPr>
          <w:rFonts w:asciiTheme="minorHAnsi" w:hAnsiTheme="minorHAnsi" w:cstheme="minorHAnsi"/>
          <w:sz w:val="24"/>
          <w:szCs w:val="24"/>
        </w:rPr>
        <w:t xml:space="preserve"> prey</w:t>
      </w:r>
      <w:r w:rsidRPr="00C87AE5">
        <w:rPr>
          <w:rFonts w:asciiTheme="minorHAnsi" w:hAnsiTheme="minorHAnsi" w:cstheme="minorHAnsi"/>
          <w:sz w:val="24"/>
          <w:szCs w:val="24"/>
        </w:rPr>
        <w:t xml:space="preserve"> within the fish guts were compiled into frequency histograms for each fish (30 µm bins</w:t>
      </w:r>
      <w:r w:rsidR="000A2EB3" w:rsidRPr="00C87AE5">
        <w:rPr>
          <w:rFonts w:asciiTheme="minorHAnsi" w:hAnsiTheme="minorHAnsi" w:cstheme="minorHAnsi"/>
          <w:sz w:val="24"/>
          <w:szCs w:val="24"/>
        </w:rPr>
        <w:t xml:space="preserve">; </w:t>
      </w:r>
      <w:r w:rsidR="00027C3C" w:rsidRPr="00C87AE5">
        <w:rPr>
          <w:rFonts w:asciiTheme="minorHAnsi" w:hAnsiTheme="minorHAnsi" w:cstheme="minorHAnsi"/>
          <w:sz w:val="24"/>
          <w:szCs w:val="24"/>
        </w:rPr>
        <w:t>corresponding to those of the</w:t>
      </w:r>
      <w:r w:rsidR="000A2EB3" w:rsidRPr="00C87AE5">
        <w:rPr>
          <w:rFonts w:asciiTheme="minorHAnsi" w:hAnsiTheme="minorHAnsi" w:cstheme="minorHAnsi"/>
          <w:sz w:val="24"/>
          <w:szCs w:val="24"/>
        </w:rPr>
        <w:t xml:space="preserve"> LOPC</w:t>
      </w:r>
      <w:r w:rsidRPr="00C87AE5">
        <w:rPr>
          <w:rFonts w:asciiTheme="minorHAnsi" w:hAnsiTheme="minorHAnsi" w:cstheme="minorHAnsi"/>
          <w:sz w:val="24"/>
          <w:szCs w:val="24"/>
        </w:rPr>
        <w:t xml:space="preserve">). The prey size distributions </w:t>
      </w:r>
      <w:r w:rsidR="00D20FDF">
        <w:rPr>
          <w:rFonts w:asciiTheme="minorHAnsi" w:hAnsiTheme="minorHAnsi" w:cstheme="minorHAnsi"/>
          <w:sz w:val="24"/>
          <w:szCs w:val="24"/>
        </w:rPr>
        <w:t>of</w:t>
      </w:r>
      <w:r w:rsidRPr="00C87AE5">
        <w:rPr>
          <w:rFonts w:asciiTheme="minorHAnsi" w:hAnsiTheme="minorHAnsi" w:cstheme="minorHAnsi"/>
          <w:sz w:val="24"/>
          <w:szCs w:val="24"/>
        </w:rPr>
        <w:t xml:space="preserve"> </w:t>
      </w:r>
      <w:r w:rsidR="00D20FDF">
        <w:rPr>
          <w:rFonts w:asciiTheme="minorHAnsi" w:hAnsiTheme="minorHAnsi" w:cstheme="minorHAnsi"/>
          <w:sz w:val="24"/>
          <w:szCs w:val="24"/>
        </w:rPr>
        <w:t xml:space="preserve">all individuals from </w:t>
      </w:r>
      <w:r w:rsidR="004A08AD">
        <w:rPr>
          <w:rFonts w:asciiTheme="minorHAnsi" w:hAnsiTheme="minorHAnsi" w:cstheme="minorHAnsi"/>
          <w:sz w:val="24"/>
          <w:szCs w:val="24"/>
        </w:rPr>
        <w:t>each</w:t>
      </w:r>
      <w:r w:rsidRPr="00C87AE5">
        <w:rPr>
          <w:rFonts w:asciiTheme="minorHAnsi" w:hAnsiTheme="minorHAnsi" w:cstheme="minorHAnsi"/>
          <w:sz w:val="24"/>
          <w:szCs w:val="24"/>
        </w:rPr>
        <w:t xml:space="preserve"> species were then averaged to obtain a</w:t>
      </w:r>
      <w:r w:rsidR="00D20FDF">
        <w:rPr>
          <w:rFonts w:asciiTheme="minorHAnsi" w:hAnsiTheme="minorHAnsi" w:cstheme="minorHAnsi"/>
          <w:sz w:val="24"/>
          <w:szCs w:val="24"/>
        </w:rPr>
        <w:t>n</w:t>
      </w:r>
      <w:r w:rsidRPr="00C87AE5">
        <w:rPr>
          <w:rFonts w:asciiTheme="minorHAnsi" w:hAnsiTheme="minorHAnsi" w:cstheme="minorHAnsi"/>
          <w:sz w:val="24"/>
          <w:szCs w:val="24"/>
        </w:rPr>
        <w:t xml:space="preserve"> </w:t>
      </w:r>
      <w:r w:rsidR="004A08AD">
        <w:rPr>
          <w:rFonts w:asciiTheme="minorHAnsi" w:hAnsiTheme="minorHAnsi" w:cstheme="minorHAnsi"/>
          <w:sz w:val="24"/>
          <w:szCs w:val="24"/>
        </w:rPr>
        <w:t xml:space="preserve">average </w:t>
      </w:r>
      <w:r w:rsidRPr="00C87AE5">
        <w:rPr>
          <w:rFonts w:asciiTheme="minorHAnsi" w:hAnsiTheme="minorHAnsi" w:cstheme="minorHAnsi"/>
          <w:sz w:val="24"/>
          <w:szCs w:val="24"/>
        </w:rPr>
        <w:t xml:space="preserve">prey size distribution for </w:t>
      </w:r>
      <w:r w:rsidR="004A08AD">
        <w:rPr>
          <w:rFonts w:asciiTheme="minorHAnsi" w:hAnsiTheme="minorHAnsi" w:cstheme="minorHAnsi"/>
          <w:sz w:val="24"/>
          <w:szCs w:val="24"/>
        </w:rPr>
        <w:t>each species. The mean size distributions of prey from the three species were then averaged to create an overall average prey size distribution for zooplanktivorous fish in</w:t>
      </w:r>
      <w:r w:rsidRPr="00C87AE5">
        <w:rPr>
          <w:rFonts w:asciiTheme="minorHAnsi" w:hAnsiTheme="minorHAnsi" w:cstheme="minorHAnsi"/>
          <w:sz w:val="24"/>
          <w:szCs w:val="24"/>
        </w:rPr>
        <w:t xml:space="preserve"> Sydney Harbour.</w:t>
      </w:r>
    </w:p>
    <w:p w14:paraId="441C55B8" w14:textId="77777777" w:rsidR="00CE0D9B" w:rsidRPr="00C87AE5" w:rsidRDefault="00CE0D9B" w:rsidP="00C87AE5">
      <w:pPr>
        <w:spacing w:line="360" w:lineRule="auto"/>
        <w:rPr>
          <w:rFonts w:asciiTheme="minorHAnsi" w:hAnsiTheme="minorHAnsi" w:cstheme="minorHAnsi"/>
          <w:sz w:val="24"/>
          <w:szCs w:val="24"/>
        </w:rPr>
      </w:pPr>
    </w:p>
    <w:p w14:paraId="0E11431F" w14:textId="11251C20" w:rsidR="00FD7F4C" w:rsidRPr="00C87AE5" w:rsidRDefault="0084390B" w:rsidP="00C87AE5">
      <w:pPr>
        <w:spacing w:line="360" w:lineRule="auto"/>
        <w:rPr>
          <w:rFonts w:asciiTheme="minorHAnsi" w:hAnsiTheme="minorHAnsi" w:cstheme="minorHAnsi"/>
          <w:i/>
          <w:sz w:val="24"/>
          <w:szCs w:val="24"/>
        </w:rPr>
      </w:pPr>
      <w:r>
        <w:rPr>
          <w:rFonts w:asciiTheme="minorHAnsi" w:hAnsiTheme="minorHAnsi" w:cstheme="minorHAnsi"/>
          <w:i/>
          <w:sz w:val="24"/>
          <w:szCs w:val="24"/>
        </w:rPr>
        <w:t>Data</w:t>
      </w:r>
      <w:r w:rsidR="00FD7F4C" w:rsidRPr="00C87AE5">
        <w:rPr>
          <w:rFonts w:asciiTheme="minorHAnsi" w:hAnsiTheme="minorHAnsi" w:cstheme="minorHAnsi"/>
          <w:i/>
          <w:sz w:val="24"/>
          <w:szCs w:val="24"/>
        </w:rPr>
        <w:t xml:space="preserve"> Analysis</w:t>
      </w:r>
    </w:p>
    <w:p w14:paraId="47EB4E87" w14:textId="627D3E62" w:rsidR="006674B9" w:rsidRPr="006674B9" w:rsidRDefault="00AA43F8" w:rsidP="006674B9">
      <w:pPr>
        <w:spacing w:line="360" w:lineRule="auto"/>
        <w:rPr>
          <w:rFonts w:asciiTheme="minorHAnsi" w:hAnsiTheme="minorHAnsi" w:cstheme="minorHAnsi"/>
          <w:iCs/>
          <w:sz w:val="24"/>
          <w:szCs w:val="24"/>
        </w:rPr>
      </w:pPr>
      <w:r>
        <w:rPr>
          <w:rFonts w:asciiTheme="minorHAnsi" w:hAnsiTheme="minorHAnsi" w:cstheme="minorHAnsi"/>
          <w:iCs/>
          <w:sz w:val="24"/>
          <w:szCs w:val="24"/>
        </w:rPr>
        <w:t xml:space="preserve">All analysis was conducted using R v4.0.2 </w:t>
      </w:r>
      <w:r>
        <w:rPr>
          <w:rFonts w:asciiTheme="minorHAnsi" w:hAnsiTheme="minorHAnsi" w:cstheme="minorHAnsi"/>
          <w:iCs/>
          <w:sz w:val="24"/>
          <w:szCs w:val="24"/>
        </w:rPr>
        <w:fldChar w:fldCharType="begin"/>
      </w:r>
      <w:r w:rsidR="003C1A44">
        <w:rPr>
          <w:rFonts w:asciiTheme="minorHAnsi" w:hAnsiTheme="minorHAnsi" w:cstheme="minorHAnsi"/>
          <w:iCs/>
          <w:sz w:val="24"/>
          <w:szCs w:val="24"/>
        </w:rPr>
        <w:instrText xml:space="preserve"> ADDIN ZOTERO_ITEM CSL_CITATION {"citationID":"NcEdmHkx","properties":{"formattedCitation":"(R Core Team 2020)","plainCitation":"(R Core Team 2020)","noteIndex":0},"citationItems":[{"id":1661,"uris":["http://zotero.org/users/local/U6DoygBa/items/4Y4FE7TT"],"uri":["http://zotero.org/users/local/U6DoygBa/items/4Y4FE7TT"],"itemData":{"id":1661,"type":"book","event-place":"Vienna, Austria","publisher":"R Foundation for Statistical Computing","publisher-place":"Vienna, Austria","title":"R: A Language and Environment for Statistical Computing v4.0.2","author":[{"family":"R Core Team","given":""}],"issued":{"date-parts":[["2020"]]}}}],"schema":"https://github.com/citation-style-language/schema/raw/master/csl-citation.json"} </w:instrText>
      </w:r>
      <w:r>
        <w:rPr>
          <w:rFonts w:asciiTheme="minorHAnsi" w:hAnsiTheme="minorHAnsi" w:cstheme="minorHAnsi"/>
          <w:iCs/>
          <w:sz w:val="24"/>
          <w:szCs w:val="24"/>
        </w:rPr>
        <w:fldChar w:fldCharType="separate"/>
      </w:r>
      <w:r w:rsidR="003C1A44" w:rsidRPr="003C1A44">
        <w:rPr>
          <w:rFonts w:ascii="Calibri" w:hAnsi="Calibri" w:cs="Calibri"/>
          <w:sz w:val="24"/>
        </w:rPr>
        <w:t>(R Core Team 2020)</w:t>
      </w:r>
      <w:r>
        <w:rPr>
          <w:rFonts w:asciiTheme="minorHAnsi" w:hAnsiTheme="minorHAnsi" w:cstheme="minorHAnsi"/>
          <w:iCs/>
          <w:sz w:val="24"/>
          <w:szCs w:val="24"/>
        </w:rPr>
        <w:fldChar w:fldCharType="end"/>
      </w:r>
      <w:r>
        <w:rPr>
          <w:rFonts w:asciiTheme="minorHAnsi" w:hAnsiTheme="minorHAnsi" w:cstheme="minorHAnsi"/>
          <w:iCs/>
          <w:sz w:val="24"/>
          <w:szCs w:val="24"/>
        </w:rPr>
        <w:t xml:space="preserve">. </w:t>
      </w:r>
      <w:r w:rsidR="006674B9" w:rsidRPr="006674B9">
        <w:rPr>
          <w:rFonts w:asciiTheme="minorHAnsi" w:hAnsiTheme="minorHAnsi" w:cstheme="minorHAnsi"/>
          <w:iCs/>
          <w:sz w:val="24"/>
          <w:szCs w:val="24"/>
        </w:rPr>
        <w:t>A split plot analysis of variance was used to test for differences</w:t>
      </w:r>
      <w:r w:rsidR="006674B9">
        <w:rPr>
          <w:rFonts w:asciiTheme="minorHAnsi" w:hAnsiTheme="minorHAnsi" w:cstheme="minorHAnsi"/>
          <w:iCs/>
          <w:sz w:val="24"/>
          <w:szCs w:val="24"/>
        </w:rPr>
        <w:t xml:space="preserve"> in total</w:t>
      </w:r>
      <w:r w:rsidR="00E10B60">
        <w:rPr>
          <w:rFonts w:asciiTheme="minorHAnsi" w:hAnsiTheme="minorHAnsi" w:cstheme="minorHAnsi"/>
          <w:iCs/>
          <w:sz w:val="24"/>
          <w:szCs w:val="24"/>
        </w:rPr>
        <w:t xml:space="preserve"> zooplankton</w:t>
      </w:r>
      <w:r w:rsidR="006674B9">
        <w:rPr>
          <w:rFonts w:asciiTheme="minorHAnsi" w:hAnsiTheme="minorHAnsi" w:cstheme="minorHAnsi"/>
          <w:iCs/>
          <w:sz w:val="24"/>
          <w:szCs w:val="24"/>
        </w:rPr>
        <w:t xml:space="preserve"> biomass</w:t>
      </w:r>
      <w:r w:rsidR="006674B9" w:rsidRPr="006674B9">
        <w:rPr>
          <w:rFonts w:asciiTheme="minorHAnsi" w:hAnsiTheme="minorHAnsi" w:cstheme="minorHAnsi"/>
          <w:iCs/>
          <w:sz w:val="24"/>
          <w:szCs w:val="24"/>
        </w:rPr>
        <w:t xml:space="preserve"> between tides and sites, with tide and site as fixed factors and day as a random factor. It was a split-plot design because only one level of tide (ebb or flood) was sampled per day (the ‘plot’). The zooplankton biomass was log</w:t>
      </w:r>
      <w:r w:rsidR="006674B9" w:rsidRPr="006674B9">
        <w:rPr>
          <w:rFonts w:asciiTheme="minorHAnsi" w:hAnsiTheme="minorHAnsi" w:cstheme="minorHAnsi"/>
          <w:iCs/>
          <w:sz w:val="24"/>
          <w:szCs w:val="24"/>
          <w:vertAlign w:val="subscript"/>
        </w:rPr>
        <w:t>10</w:t>
      </w:r>
      <w:r w:rsidR="006674B9" w:rsidRPr="006674B9">
        <w:rPr>
          <w:rFonts w:asciiTheme="minorHAnsi" w:hAnsiTheme="minorHAnsi" w:cstheme="minorHAnsi"/>
          <w:iCs/>
          <w:sz w:val="24"/>
          <w:szCs w:val="24"/>
        </w:rPr>
        <w:t xml:space="preserve"> transformed to meet the assumptions of normality and homogeneity of variance. An analysis of similarity (ANOSIM) was used to test for differences in abundance of taxa found in the plankton tows from Sites 1 and 3.</w:t>
      </w:r>
    </w:p>
    <w:p w14:paraId="4E17AC62" w14:textId="77777777" w:rsidR="006674B9" w:rsidRDefault="006674B9" w:rsidP="00C87AE5">
      <w:pPr>
        <w:spacing w:line="360" w:lineRule="auto"/>
        <w:rPr>
          <w:rFonts w:asciiTheme="minorHAnsi" w:hAnsiTheme="minorHAnsi" w:cstheme="minorHAnsi"/>
          <w:iCs/>
          <w:sz w:val="24"/>
          <w:szCs w:val="24"/>
        </w:rPr>
      </w:pPr>
    </w:p>
    <w:p w14:paraId="10F698E4" w14:textId="42ADD69C" w:rsidR="007E01EA" w:rsidRDefault="005F4D6B" w:rsidP="00C87AE5">
      <w:pPr>
        <w:spacing w:line="360" w:lineRule="auto"/>
        <w:rPr>
          <w:rFonts w:asciiTheme="minorHAnsi" w:hAnsiTheme="minorHAnsi" w:cstheme="minorHAnsi"/>
          <w:iCs/>
          <w:sz w:val="24"/>
          <w:szCs w:val="24"/>
        </w:rPr>
      </w:pPr>
      <w:r>
        <w:rPr>
          <w:rFonts w:asciiTheme="minorHAnsi" w:hAnsiTheme="minorHAnsi" w:cstheme="minorHAnsi"/>
          <w:iCs/>
          <w:sz w:val="24"/>
          <w:szCs w:val="24"/>
        </w:rPr>
        <w:t>To assess selective predation in our zooplanktivorous fish we utilised a simulation approach similar approach to</w:t>
      </w:r>
      <w:r w:rsidR="009A760D">
        <w:rPr>
          <w:rFonts w:asciiTheme="minorHAnsi" w:hAnsiTheme="minorHAnsi" w:cstheme="minorHAnsi"/>
          <w:iCs/>
          <w:sz w:val="24"/>
          <w:szCs w:val="24"/>
        </w:rPr>
        <w:t xml:space="preserve"> Chappell and Smith </w:t>
      </w:r>
      <w:r w:rsidR="009A760D">
        <w:rPr>
          <w:rFonts w:asciiTheme="minorHAnsi" w:hAnsiTheme="minorHAnsi" w:cstheme="minorHAnsi"/>
          <w:iCs/>
          <w:sz w:val="24"/>
          <w:szCs w:val="24"/>
        </w:rPr>
        <w:fldChar w:fldCharType="begin"/>
      </w:r>
      <w:r w:rsidR="00466B72">
        <w:rPr>
          <w:rFonts w:asciiTheme="minorHAnsi" w:hAnsiTheme="minorHAnsi" w:cstheme="minorHAnsi"/>
          <w:iCs/>
          <w:sz w:val="24"/>
          <w:szCs w:val="24"/>
        </w:rPr>
        <w:instrText xml:space="preserve"> ADDIN ZOTERO_ITEM CSL_CITATION {"citationID":"43YadY3Y","properties":{"formattedCitation":"(2016)","plainCitation":"(2016)","noteIndex":0},"citationItems":[{"id":1575,"uris":["http://zotero.org/users/local/U6DoygBa/items/XU4LYQBV"],"uri":["http://zotero.org/users/local/U6DoygBa/items/XU4LYQBV"],"itemData":{"id":1575,"type":"article-journal","abstract":"Among invasive species, introduced predators have some of the most dramatic impacts on native biodiversity, causing declines and extinctions. Selective predation by invasive predators may contribute to their effects on native taxa and taxa that are preyed upon out of proportion to their abundance may be at greatest risk of decline. In this study we aimed to document patterns of selective predation by a spreading invasive species, the Indo-Pacific lionfish (Pterois volitans/miles), with the goal of the identification of native taxa that may be subject to future decline. We took advantage of published data on invasive lionfish stomach contents and native reef fish abundances from a single region (hardbottom reef habitats of North Carolina) and applied a null simulation model to identify native fish taxa that were occurred as lionfish prey more or less frequently than would be expected based on their abundances. Using this method, we found that six of 28 native fish families were significantly under-represented in lionfish stomachs, suggesting that these taxa are avoided by lionfish or occur in different microhabitats. Twelve taxa appeared as prey items only as frequently as would be expected, given their abundance. We identified ten fish families that occurred as lionfish prey drastically and significantly more frequently than would be expected based on their abundance alone. These families include ecologically important species that play important functional roles and help maintain reefs (some parrotfish; Scaridae) and popular food and sport fish and some of the few native species to have been observed eating lionfish in the wild (some groupers; Serranidae). Preferred families were consumed at rates up to 90 times greater than would be expected based on natural abundance, suggesting the potential for local population declines as a result of lionfish predation.","container-title":"Global Ecology and Conservation","DOI":"10.1016/j.gecco.2016.08.002","ISSN":"2351-9894","journalAbbreviation":"Global Ecology and Conservation","language":"en","page":"18-23","source":"ScienceDirect","title":"Patterns of predation of native reef fish by invasive Indo-Pacific lionfish in the western Atlantic: Evidence of selectivity by a generalist predator","title-short":"Patterns of predation of native reef fish by invasive Indo-Pacific lionfish in the western Atlantic","URL":"http://www.sciencedirect.com/science/article/pii/S2351989416300294","volume":"8","author":[{"family":"Chappell","given":"Ben F."},{"family":"Smith","given":"Kevin G."}],"accessed":{"date-parts":[["2020",8,25]]},"issued":{"date-parts":[["2016",10,1]]}},"suppress-author":true}],"schema":"https://github.com/citation-style-language/schema/raw/master/csl-citation.json"} </w:instrText>
      </w:r>
      <w:r w:rsidR="009A760D">
        <w:rPr>
          <w:rFonts w:asciiTheme="minorHAnsi" w:hAnsiTheme="minorHAnsi" w:cstheme="minorHAnsi"/>
          <w:iCs/>
          <w:sz w:val="24"/>
          <w:szCs w:val="24"/>
        </w:rPr>
        <w:fldChar w:fldCharType="separate"/>
      </w:r>
      <w:r w:rsidR="003C1A44" w:rsidRPr="003C1A44">
        <w:rPr>
          <w:rFonts w:ascii="Calibri" w:hAnsi="Calibri" w:cs="Calibri"/>
          <w:sz w:val="24"/>
        </w:rPr>
        <w:t>(2016)</w:t>
      </w:r>
      <w:r w:rsidR="009A760D">
        <w:rPr>
          <w:rFonts w:asciiTheme="minorHAnsi" w:hAnsiTheme="minorHAnsi" w:cstheme="minorHAnsi"/>
          <w:iCs/>
          <w:sz w:val="24"/>
          <w:szCs w:val="24"/>
        </w:rPr>
        <w:fldChar w:fldCharType="end"/>
      </w:r>
      <w:r w:rsidR="00E44F0C">
        <w:rPr>
          <w:rFonts w:asciiTheme="minorHAnsi" w:hAnsiTheme="minorHAnsi" w:cstheme="minorHAnsi"/>
          <w:iCs/>
          <w:sz w:val="24"/>
          <w:szCs w:val="24"/>
        </w:rPr>
        <w:t>.</w:t>
      </w:r>
      <w:r>
        <w:rPr>
          <w:rFonts w:asciiTheme="minorHAnsi" w:hAnsiTheme="minorHAnsi" w:cstheme="minorHAnsi"/>
          <w:iCs/>
          <w:sz w:val="24"/>
          <w:szCs w:val="24"/>
        </w:rPr>
        <w:t xml:space="preserve"> </w:t>
      </w:r>
      <w:r w:rsidR="00E44F0C">
        <w:rPr>
          <w:rFonts w:asciiTheme="minorHAnsi" w:hAnsiTheme="minorHAnsi" w:cstheme="minorHAnsi"/>
          <w:iCs/>
          <w:sz w:val="24"/>
          <w:szCs w:val="24"/>
        </w:rPr>
        <w:t>W</w:t>
      </w:r>
      <w:r>
        <w:rPr>
          <w:rFonts w:asciiTheme="minorHAnsi" w:hAnsiTheme="minorHAnsi" w:cstheme="minorHAnsi"/>
          <w:iCs/>
          <w:sz w:val="24"/>
          <w:szCs w:val="24"/>
        </w:rPr>
        <w:t>e generated</w:t>
      </w:r>
      <w:r w:rsidR="006E6483">
        <w:rPr>
          <w:rFonts w:asciiTheme="minorHAnsi" w:hAnsiTheme="minorHAnsi" w:cstheme="minorHAnsi"/>
          <w:iCs/>
          <w:sz w:val="24"/>
          <w:szCs w:val="24"/>
        </w:rPr>
        <w:t xml:space="preserve"> four null models of </w:t>
      </w:r>
      <w:r>
        <w:rPr>
          <w:rFonts w:asciiTheme="minorHAnsi" w:hAnsiTheme="minorHAnsi" w:cstheme="minorHAnsi"/>
          <w:iCs/>
          <w:sz w:val="24"/>
          <w:szCs w:val="24"/>
        </w:rPr>
        <w:t>expected prey distributions under the assumption that non-selective feeding would result in prey size distributions reflecting the zooplankton distribution in the environment.</w:t>
      </w:r>
      <w:r w:rsidR="006E6483">
        <w:rPr>
          <w:rFonts w:asciiTheme="minorHAnsi" w:hAnsiTheme="minorHAnsi" w:cstheme="minorHAnsi"/>
          <w:iCs/>
          <w:sz w:val="24"/>
          <w:szCs w:val="24"/>
        </w:rPr>
        <w:t xml:space="preserve"> There was one model for each species and a model for the average of all three species.</w:t>
      </w:r>
      <w:r>
        <w:rPr>
          <w:rFonts w:asciiTheme="minorHAnsi" w:hAnsiTheme="minorHAnsi" w:cstheme="minorHAnsi"/>
          <w:iCs/>
          <w:sz w:val="24"/>
          <w:szCs w:val="24"/>
        </w:rPr>
        <w:t xml:space="preserve"> Using </w:t>
      </w:r>
      <w:r w:rsidR="00E9444F">
        <w:rPr>
          <w:rFonts w:asciiTheme="minorHAnsi" w:hAnsiTheme="minorHAnsi" w:cstheme="minorHAnsi"/>
          <w:iCs/>
          <w:sz w:val="24"/>
          <w:szCs w:val="24"/>
        </w:rPr>
        <w:t xml:space="preserve">the </w:t>
      </w:r>
      <w:r>
        <w:rPr>
          <w:rFonts w:asciiTheme="minorHAnsi" w:hAnsiTheme="minorHAnsi" w:cstheme="minorHAnsi"/>
          <w:iCs/>
          <w:sz w:val="24"/>
          <w:szCs w:val="24"/>
        </w:rPr>
        <w:t>abundance (%) of each 30 µm ESD zooplankton size class in the water we created a simulated population of known size distribution. From this population we then drew 2,000 random samples of X prey items where X is represents the average number of prey items found in each species gut</w:t>
      </w:r>
      <w:r w:rsidR="006E6483">
        <w:rPr>
          <w:rFonts w:asciiTheme="minorHAnsi" w:hAnsiTheme="minorHAnsi" w:cstheme="minorHAnsi"/>
          <w:iCs/>
          <w:sz w:val="24"/>
          <w:szCs w:val="24"/>
        </w:rPr>
        <w:t xml:space="preserve"> or the average of all three species for the </w:t>
      </w:r>
      <w:r w:rsidR="006E6483">
        <w:rPr>
          <w:rFonts w:asciiTheme="minorHAnsi" w:hAnsiTheme="minorHAnsi" w:cstheme="minorHAnsi"/>
          <w:iCs/>
          <w:sz w:val="24"/>
          <w:szCs w:val="24"/>
        </w:rPr>
        <w:lastRenderedPageBreak/>
        <w:t>average model</w:t>
      </w:r>
      <w:r>
        <w:rPr>
          <w:rFonts w:asciiTheme="minorHAnsi" w:hAnsiTheme="minorHAnsi" w:cstheme="minorHAnsi"/>
          <w:iCs/>
          <w:sz w:val="24"/>
          <w:szCs w:val="24"/>
        </w:rPr>
        <w:t>. From these 2000 samples we generated a mean size frequency distribution with a 95% confidence interval.</w:t>
      </w:r>
      <w:r w:rsidR="00456F18">
        <w:rPr>
          <w:rFonts w:asciiTheme="minorHAnsi" w:hAnsiTheme="minorHAnsi" w:cstheme="minorHAnsi"/>
          <w:iCs/>
          <w:sz w:val="24"/>
          <w:szCs w:val="24"/>
        </w:rPr>
        <w:t xml:space="preserve"> </w:t>
      </w:r>
      <w:r>
        <w:rPr>
          <w:rFonts w:asciiTheme="minorHAnsi" w:hAnsiTheme="minorHAnsi" w:cstheme="minorHAnsi"/>
          <w:iCs/>
          <w:sz w:val="24"/>
          <w:szCs w:val="24"/>
        </w:rPr>
        <w:t xml:space="preserve">We </w:t>
      </w:r>
      <w:r w:rsidR="00456F18">
        <w:rPr>
          <w:rFonts w:asciiTheme="minorHAnsi" w:hAnsiTheme="minorHAnsi" w:cstheme="minorHAnsi"/>
          <w:iCs/>
          <w:sz w:val="24"/>
          <w:szCs w:val="24"/>
        </w:rPr>
        <w:t>then assessed size selective predation b</w:t>
      </w:r>
      <w:r>
        <w:rPr>
          <w:rFonts w:asciiTheme="minorHAnsi" w:hAnsiTheme="minorHAnsi" w:cstheme="minorHAnsi"/>
          <w:iCs/>
          <w:sz w:val="24"/>
          <w:szCs w:val="24"/>
        </w:rPr>
        <w:t>y comparing</w:t>
      </w:r>
      <w:r w:rsidRPr="005F4D6B">
        <w:rPr>
          <w:rFonts w:asciiTheme="minorHAnsi" w:hAnsiTheme="minorHAnsi" w:cstheme="minorHAnsi"/>
          <w:iCs/>
          <w:sz w:val="24"/>
          <w:szCs w:val="24"/>
        </w:rPr>
        <w:t xml:space="preserve"> the observed predation rates for each </w:t>
      </w:r>
      <w:r>
        <w:rPr>
          <w:rFonts w:asciiTheme="minorHAnsi" w:hAnsiTheme="minorHAnsi" w:cstheme="minorHAnsi"/>
          <w:iCs/>
          <w:sz w:val="24"/>
          <w:szCs w:val="24"/>
        </w:rPr>
        <w:t>size class</w:t>
      </w:r>
      <w:r w:rsidRPr="005F4D6B">
        <w:rPr>
          <w:rFonts w:asciiTheme="minorHAnsi" w:hAnsiTheme="minorHAnsi" w:cstheme="minorHAnsi"/>
          <w:iCs/>
          <w:sz w:val="24"/>
          <w:szCs w:val="24"/>
        </w:rPr>
        <w:t xml:space="preserve"> to the null predictions. If a </w:t>
      </w:r>
      <w:r w:rsidR="00456F18">
        <w:rPr>
          <w:rFonts w:asciiTheme="minorHAnsi" w:hAnsiTheme="minorHAnsi" w:cstheme="minorHAnsi"/>
          <w:iCs/>
          <w:sz w:val="24"/>
          <w:szCs w:val="24"/>
        </w:rPr>
        <w:t xml:space="preserve">size class </w:t>
      </w:r>
      <w:r w:rsidRPr="005F4D6B">
        <w:rPr>
          <w:rFonts w:asciiTheme="minorHAnsi" w:hAnsiTheme="minorHAnsi" w:cstheme="minorHAnsi"/>
          <w:iCs/>
          <w:sz w:val="24"/>
          <w:szCs w:val="24"/>
        </w:rPr>
        <w:t xml:space="preserve">occurred in </w:t>
      </w:r>
      <w:r w:rsidR="00456F18">
        <w:rPr>
          <w:rFonts w:asciiTheme="minorHAnsi" w:hAnsiTheme="minorHAnsi" w:cstheme="minorHAnsi"/>
          <w:iCs/>
          <w:sz w:val="24"/>
          <w:szCs w:val="24"/>
        </w:rPr>
        <w:t xml:space="preserve">the fish guts </w:t>
      </w:r>
      <w:r w:rsidRPr="005F4D6B">
        <w:rPr>
          <w:rFonts w:asciiTheme="minorHAnsi" w:hAnsiTheme="minorHAnsi" w:cstheme="minorHAnsi"/>
          <w:iCs/>
          <w:sz w:val="24"/>
          <w:szCs w:val="24"/>
        </w:rPr>
        <w:t xml:space="preserve">more frequently than predicted by the null simulation, this suggests that this </w:t>
      </w:r>
      <w:r w:rsidR="00456F18">
        <w:rPr>
          <w:rFonts w:asciiTheme="minorHAnsi" w:hAnsiTheme="minorHAnsi" w:cstheme="minorHAnsi"/>
          <w:iCs/>
          <w:sz w:val="24"/>
          <w:szCs w:val="24"/>
        </w:rPr>
        <w:t>size class</w:t>
      </w:r>
      <w:r w:rsidRPr="005F4D6B">
        <w:rPr>
          <w:rFonts w:asciiTheme="minorHAnsi" w:hAnsiTheme="minorHAnsi" w:cstheme="minorHAnsi"/>
          <w:iCs/>
          <w:sz w:val="24"/>
          <w:szCs w:val="24"/>
        </w:rPr>
        <w:t xml:space="preserve"> is disproportionately </w:t>
      </w:r>
      <w:r w:rsidR="00456F18">
        <w:rPr>
          <w:rFonts w:asciiTheme="minorHAnsi" w:hAnsiTheme="minorHAnsi" w:cstheme="minorHAnsi"/>
          <w:iCs/>
          <w:sz w:val="24"/>
          <w:szCs w:val="24"/>
        </w:rPr>
        <w:t>preyed upon</w:t>
      </w:r>
      <w:r w:rsidRPr="005F4D6B">
        <w:rPr>
          <w:rFonts w:asciiTheme="minorHAnsi" w:hAnsiTheme="minorHAnsi" w:cstheme="minorHAnsi"/>
          <w:iCs/>
          <w:sz w:val="24"/>
          <w:szCs w:val="24"/>
        </w:rPr>
        <w:t>.</w:t>
      </w:r>
      <w:r w:rsidR="007E01EA">
        <w:rPr>
          <w:rFonts w:asciiTheme="minorHAnsi" w:hAnsiTheme="minorHAnsi" w:cstheme="minorHAnsi"/>
          <w:iCs/>
          <w:sz w:val="24"/>
          <w:szCs w:val="24"/>
        </w:rPr>
        <w:t xml:space="preserve"> To calculate a conservative likelihood of this observed pattern being equivalent to the expectation based upon random feeding we calculated a conservative P-value using the 2000 random draw simulations described above. For each size class for each species, we calculated the proportion of times the predicted frequency fell within the observed 95 % confidence interval</w:t>
      </w:r>
      <w:r w:rsidR="007767FB">
        <w:rPr>
          <w:rFonts w:asciiTheme="minorHAnsi" w:hAnsiTheme="minorHAnsi" w:cstheme="minorHAnsi"/>
          <w:iCs/>
          <w:sz w:val="24"/>
          <w:szCs w:val="24"/>
        </w:rPr>
        <w:t>.</w:t>
      </w:r>
      <w:r w:rsidR="00E44F0C">
        <w:rPr>
          <w:rFonts w:asciiTheme="minorHAnsi" w:hAnsiTheme="minorHAnsi" w:cstheme="minorHAnsi"/>
          <w:iCs/>
          <w:sz w:val="24"/>
          <w:szCs w:val="24"/>
        </w:rPr>
        <w:t xml:space="preserve"> Compared to traditional selectivity indices such as those of Chesson </w:t>
      </w:r>
      <w:r w:rsidR="00E44F0C">
        <w:rPr>
          <w:rFonts w:asciiTheme="minorHAnsi" w:hAnsiTheme="minorHAnsi" w:cstheme="minorHAnsi"/>
          <w:iCs/>
          <w:sz w:val="24"/>
          <w:szCs w:val="24"/>
        </w:rPr>
        <w:fldChar w:fldCharType="begin"/>
      </w:r>
      <w:r w:rsidR="00E44F0C">
        <w:rPr>
          <w:rFonts w:asciiTheme="minorHAnsi" w:hAnsiTheme="minorHAnsi" w:cstheme="minorHAnsi"/>
          <w:iCs/>
          <w:sz w:val="24"/>
          <w:szCs w:val="24"/>
        </w:rPr>
        <w:instrText xml:space="preserve"> ADDIN ZOTERO_ITEM CSL_CITATION {"citationID":"1rbPYYkZ","properties":{"formattedCitation":"(1978)","plainCitation":"(1978)","noteIndex":0},"citationItems":[{"id":2340,"uris":["http://zotero.org/users/local/U6DoygBa/items/XYQK92JS"],"uri":["http://zotero.org/users/local/U6DoygBa/items/XYQK92JS"],"itemData":{"id":2340,"type":"article-journal","abstract":"Selective predation occurs when the relative frequencies of prey types in a predator's diet differ from the relative frequencies in the environment. A measure of preference is proposed which is derived from a simple stochastic model involving probability of encounter and probability of capture upon encounter. The measure is applicable to any number of prey types and methods of estimation are given for both constant and changing prey numbers. Because the measure is based on a biological model, it can be manipulated and interpreted in a meaningful way.","container-title":"Ecology","DOI":"10.2307/1936364","ISSN":"1939-9170","issue":"2","language":"en","note":"_eprint: https://onlinelibrary.wiley.com/doi/pdf/10.2307/1936364","page":"211-215","source":"Wiley Online Library","title":"Measuring Preference in Selective Predation","URL":"https://onlinelibrary.wiley.com/doi/abs/10.2307/1936364","volume":"59","author":[{"family":"Chesson","given":"Jean"}],"accessed":{"date-parts":[["2021",10,4]]},"issued":{"date-parts":[["1978"]]}},"suppress-author":true}],"schema":"https://github.com/citation-style-language/schema/raw/master/csl-citation.json"} </w:instrText>
      </w:r>
      <w:r w:rsidR="00E44F0C">
        <w:rPr>
          <w:rFonts w:asciiTheme="minorHAnsi" w:hAnsiTheme="minorHAnsi" w:cstheme="minorHAnsi"/>
          <w:iCs/>
          <w:sz w:val="24"/>
          <w:szCs w:val="24"/>
        </w:rPr>
        <w:fldChar w:fldCharType="separate"/>
      </w:r>
      <w:r w:rsidR="003C1A44" w:rsidRPr="003C1A44">
        <w:rPr>
          <w:rFonts w:ascii="Calibri" w:hAnsi="Calibri" w:cs="Calibri"/>
          <w:sz w:val="24"/>
        </w:rPr>
        <w:t>(1978)</w:t>
      </w:r>
      <w:r w:rsidR="00E44F0C">
        <w:rPr>
          <w:rFonts w:asciiTheme="minorHAnsi" w:hAnsiTheme="minorHAnsi" w:cstheme="minorHAnsi"/>
          <w:iCs/>
          <w:sz w:val="24"/>
          <w:szCs w:val="24"/>
        </w:rPr>
        <w:fldChar w:fldCharType="end"/>
      </w:r>
      <w:r w:rsidR="00E44F0C">
        <w:rPr>
          <w:rFonts w:asciiTheme="minorHAnsi" w:hAnsiTheme="minorHAnsi" w:cstheme="minorHAnsi"/>
          <w:iCs/>
          <w:sz w:val="24"/>
          <w:szCs w:val="24"/>
        </w:rPr>
        <w:t xml:space="preserve">, the simulation approach allows for robust analyses of low sample sizes and provides a benchmark of null selection to compare against </w:t>
      </w:r>
      <w:r w:rsidR="00E44F0C">
        <w:rPr>
          <w:rFonts w:asciiTheme="minorHAnsi" w:hAnsiTheme="minorHAnsi" w:cstheme="minorHAnsi"/>
          <w:iCs/>
          <w:sz w:val="24"/>
          <w:szCs w:val="24"/>
        </w:rPr>
        <w:fldChar w:fldCharType="begin"/>
      </w:r>
      <w:r w:rsidR="003C1A44">
        <w:rPr>
          <w:rFonts w:asciiTheme="minorHAnsi" w:hAnsiTheme="minorHAnsi" w:cstheme="minorHAnsi"/>
          <w:iCs/>
          <w:sz w:val="24"/>
          <w:szCs w:val="24"/>
        </w:rPr>
        <w:instrText xml:space="preserve"> ADDIN ZOTERO_ITEM CSL_CITATION {"citationID":"Fl9zRVDl","properties":{"formattedCitation":"(Chappell and Smith 2016)","plainCitation":"(Chappell and Smith 2016)","noteIndex":0},"citationItems":[{"id":1575,"uris":["http://zotero.org/users/local/U6DoygBa/items/XU4LYQBV"],"uri":["http://zotero.org/users/local/U6DoygBa/items/XU4LYQBV"],"itemData":{"id":1575,"type":"article-journal","abstract":"Among invasive species, introduced predators have some of the most dramatic impacts on native biodiversity, causing declines and extinctions. Selective predation by invasive predators may contribute to their effects on native taxa and taxa that are preyed upon out of proportion to their abundance may be at greatest risk of decline. In this study we aimed to document patterns of selective predation by a spreading invasive species, the Indo-Pacific lionfish (Pterois volitans/miles), with the goal of the identification of native taxa that may be subject to future decline. We took advantage of published data on invasive lionfish stomach contents and native reef fish abundances from a single region (hardbottom reef habitats of North Carolina) and applied a null simulation model to identify native fish taxa that were occurred as lionfish prey more or less frequently than would be expected based on their abundances. Using this method, we found that six of 28 native fish families were significantly under-represented in lionfish stomachs, suggesting that these taxa are avoided by lionfish or occur in different microhabitats. Twelve taxa appeared as prey items only as frequently as would be expected, given their abundance. We identified ten fish families that occurred as lionfish prey drastically and significantly more frequently than would be expected based on their abundance alone. These families include ecologically important species that play important functional roles and help maintain reefs (some parrotfish; Scaridae) and popular food and sport fish and some of the few native species to have been observed eating lionfish in the wild (some groupers; Serranidae). Preferred families were consumed at rates up to 90 times greater than would be expected based on natural abundance, suggesting the potential for local population declines as a result of lionfish predation.","container-title":"Global Ecology and Conservation","DOI":"10.1016/j.gecco.2016.08.002","ISSN":"2351-9894","journalAbbreviation":"Global Ecology and Conservation","language":"en","page":"18-23","source":"ScienceDirect","title":"Patterns of predation of native reef fish by invasive Indo-Pacific lionfish in the western Atlantic: Evidence of selectivity by a generalist predator","title-short":"Patterns of predation of native reef fish by invasive Indo-Pacific lionfish in the western Atlantic","URL":"http://www.sciencedirect.com/science/article/pii/S2351989416300294","volume":"8","author":[{"family":"Chappell","given":"Ben F."},{"family":"Smith","given":"Kevin G."}],"accessed":{"date-parts":[["2020",8,25]]},"issued":{"date-parts":[["2016",10,1]]}}}],"schema":"https://github.com/citation-style-language/schema/raw/master/csl-citation.json"} </w:instrText>
      </w:r>
      <w:r w:rsidR="00E44F0C">
        <w:rPr>
          <w:rFonts w:asciiTheme="minorHAnsi" w:hAnsiTheme="minorHAnsi" w:cstheme="minorHAnsi"/>
          <w:iCs/>
          <w:sz w:val="24"/>
          <w:szCs w:val="24"/>
        </w:rPr>
        <w:fldChar w:fldCharType="separate"/>
      </w:r>
      <w:r w:rsidR="003C1A44" w:rsidRPr="003C1A44">
        <w:rPr>
          <w:rFonts w:ascii="Calibri" w:hAnsi="Calibri" w:cs="Calibri"/>
          <w:sz w:val="24"/>
        </w:rPr>
        <w:t>(Chappell and Smith 2016)</w:t>
      </w:r>
      <w:r w:rsidR="00E44F0C">
        <w:rPr>
          <w:rFonts w:asciiTheme="minorHAnsi" w:hAnsiTheme="minorHAnsi" w:cstheme="minorHAnsi"/>
          <w:iCs/>
          <w:sz w:val="24"/>
          <w:szCs w:val="24"/>
        </w:rPr>
        <w:fldChar w:fldCharType="end"/>
      </w:r>
      <w:r w:rsidR="00E44F0C">
        <w:rPr>
          <w:rFonts w:asciiTheme="minorHAnsi" w:hAnsiTheme="minorHAnsi" w:cstheme="minorHAnsi"/>
          <w:iCs/>
          <w:sz w:val="24"/>
          <w:szCs w:val="24"/>
        </w:rPr>
        <w:t>.</w:t>
      </w:r>
    </w:p>
    <w:p w14:paraId="07D35BA6" w14:textId="77777777" w:rsidR="00A43623" w:rsidRDefault="00A43623">
      <w:pPr>
        <w:rPr>
          <w:rFonts w:asciiTheme="minorHAnsi" w:hAnsiTheme="minorHAnsi" w:cstheme="minorHAnsi"/>
          <w:b/>
          <w:sz w:val="24"/>
          <w:szCs w:val="24"/>
        </w:rPr>
      </w:pPr>
      <w:r>
        <w:rPr>
          <w:rFonts w:asciiTheme="minorHAnsi" w:hAnsiTheme="minorHAnsi" w:cstheme="minorHAnsi"/>
          <w:b/>
          <w:sz w:val="24"/>
          <w:szCs w:val="24"/>
        </w:rPr>
        <w:br w:type="page"/>
      </w:r>
    </w:p>
    <w:p w14:paraId="2824B5FE" w14:textId="1E3C3BEB" w:rsidR="00FD7F4C" w:rsidRPr="00A43623" w:rsidRDefault="00FD7F4C" w:rsidP="00A43623">
      <w:pPr>
        <w:spacing w:line="360" w:lineRule="auto"/>
        <w:rPr>
          <w:rFonts w:asciiTheme="minorHAnsi" w:hAnsiTheme="minorHAnsi" w:cstheme="minorHAnsi"/>
          <w:b/>
          <w:sz w:val="24"/>
          <w:szCs w:val="24"/>
        </w:rPr>
      </w:pPr>
      <w:r w:rsidRPr="00A43623">
        <w:rPr>
          <w:rFonts w:asciiTheme="minorHAnsi" w:hAnsiTheme="minorHAnsi" w:cstheme="minorHAnsi"/>
          <w:b/>
          <w:sz w:val="24"/>
          <w:szCs w:val="24"/>
        </w:rPr>
        <w:lastRenderedPageBreak/>
        <w:t>Results</w:t>
      </w:r>
    </w:p>
    <w:p w14:paraId="23668C18" w14:textId="4D462699" w:rsidR="00F823C3" w:rsidRPr="00C87AE5" w:rsidRDefault="00F823C3" w:rsidP="00C87AE5">
      <w:pPr>
        <w:spacing w:line="360" w:lineRule="auto"/>
        <w:rPr>
          <w:rFonts w:asciiTheme="minorHAnsi" w:hAnsiTheme="minorHAnsi" w:cstheme="minorHAnsi"/>
          <w:i/>
          <w:sz w:val="24"/>
          <w:szCs w:val="24"/>
        </w:rPr>
      </w:pPr>
      <w:r w:rsidRPr="00C87AE5">
        <w:rPr>
          <w:rFonts w:asciiTheme="minorHAnsi" w:hAnsiTheme="minorHAnsi" w:cstheme="minorHAnsi"/>
          <w:i/>
          <w:sz w:val="24"/>
          <w:szCs w:val="24"/>
        </w:rPr>
        <w:t xml:space="preserve">Zooplankton Biomass </w:t>
      </w:r>
    </w:p>
    <w:p w14:paraId="4C5A8739" w14:textId="428423A8" w:rsidR="00F823C3" w:rsidRDefault="00F823C3"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A total of 86 plankton tows were analysed using the Laser Optical Plankton Counter (LOPC). Four samples, each from a different site or day, contained too much gelatinous material for accurate analysis</w:t>
      </w:r>
      <w:r w:rsidR="00C96E1B">
        <w:rPr>
          <w:rFonts w:asciiTheme="minorHAnsi" w:hAnsiTheme="minorHAnsi" w:cstheme="minorHAnsi"/>
          <w:sz w:val="24"/>
          <w:szCs w:val="24"/>
        </w:rPr>
        <w:t xml:space="preserve"> so were excluded</w:t>
      </w:r>
      <w:r w:rsidRPr="00C87AE5">
        <w:rPr>
          <w:rFonts w:asciiTheme="minorHAnsi" w:hAnsiTheme="minorHAnsi" w:cstheme="minorHAnsi"/>
          <w:sz w:val="24"/>
          <w:szCs w:val="24"/>
        </w:rPr>
        <w:t xml:space="preserve">. The zooplankton biomass varied over </w:t>
      </w:r>
      <w:r w:rsidR="009B0F26" w:rsidRPr="00C87AE5">
        <w:rPr>
          <w:rFonts w:asciiTheme="minorHAnsi" w:hAnsiTheme="minorHAnsi" w:cstheme="minorHAnsi"/>
          <w:sz w:val="24"/>
          <w:szCs w:val="24"/>
        </w:rPr>
        <w:t>an order</w:t>
      </w:r>
      <w:r w:rsidRPr="00C87AE5">
        <w:rPr>
          <w:rFonts w:asciiTheme="minorHAnsi" w:hAnsiTheme="minorHAnsi" w:cstheme="minorHAnsi"/>
          <w:sz w:val="24"/>
          <w:szCs w:val="24"/>
        </w:rPr>
        <w:t xml:space="preserve"> of magnitude</w:t>
      </w:r>
      <w:r w:rsidR="0085290F" w:rsidRPr="00C87AE5">
        <w:rPr>
          <w:rFonts w:asciiTheme="minorHAnsi" w:hAnsiTheme="minorHAnsi" w:cstheme="minorHAnsi"/>
          <w:sz w:val="24"/>
          <w:szCs w:val="24"/>
        </w:rPr>
        <w:t xml:space="preserve"> both</w:t>
      </w:r>
      <w:r w:rsidRPr="00C87AE5">
        <w:rPr>
          <w:rFonts w:asciiTheme="minorHAnsi" w:hAnsiTheme="minorHAnsi" w:cstheme="minorHAnsi"/>
          <w:sz w:val="24"/>
          <w:szCs w:val="24"/>
        </w:rPr>
        <w:t xml:space="preserve"> between days</w:t>
      </w:r>
      <w:r w:rsidR="0085290F" w:rsidRPr="00C87AE5">
        <w:rPr>
          <w:rFonts w:asciiTheme="minorHAnsi" w:hAnsiTheme="minorHAnsi" w:cstheme="minorHAnsi"/>
          <w:sz w:val="24"/>
          <w:szCs w:val="24"/>
        </w:rPr>
        <w:t xml:space="preserve"> </w:t>
      </w:r>
      <w:r w:rsidR="009B0F26" w:rsidRPr="00C87AE5">
        <w:rPr>
          <w:rFonts w:asciiTheme="minorHAnsi" w:hAnsiTheme="minorHAnsi" w:cstheme="minorHAnsi"/>
          <w:sz w:val="24"/>
          <w:szCs w:val="24"/>
        </w:rPr>
        <w:t>and within days between sites</w:t>
      </w:r>
      <w:r w:rsidRPr="00C87AE5">
        <w:rPr>
          <w:rFonts w:asciiTheme="minorHAnsi" w:hAnsiTheme="minorHAnsi" w:cstheme="minorHAnsi"/>
          <w:sz w:val="24"/>
          <w:szCs w:val="24"/>
        </w:rPr>
        <w:t xml:space="preserve">. The smallest zooplankton biomass was recorded at Site 1 with </w:t>
      </w:r>
      <w:r w:rsidR="009B0F26" w:rsidRPr="00C87AE5">
        <w:rPr>
          <w:rFonts w:asciiTheme="minorHAnsi" w:hAnsiTheme="minorHAnsi" w:cstheme="minorHAnsi"/>
          <w:sz w:val="24"/>
          <w:szCs w:val="24"/>
        </w:rPr>
        <w:t>106.0</w:t>
      </w:r>
      <w:r w:rsidRPr="00C87AE5">
        <w:rPr>
          <w:rFonts w:asciiTheme="minorHAnsi" w:hAnsiTheme="minorHAnsi" w:cstheme="minorHAnsi"/>
          <w:sz w:val="24"/>
          <w:szCs w:val="24"/>
        </w:rPr>
        <w:t xml:space="preserve"> mg m</w:t>
      </w:r>
      <w:r w:rsidRPr="00C87AE5">
        <w:rPr>
          <w:rFonts w:asciiTheme="minorHAnsi" w:hAnsiTheme="minorHAnsi" w:cstheme="minorHAnsi"/>
          <w:sz w:val="24"/>
          <w:szCs w:val="24"/>
          <w:vertAlign w:val="superscript"/>
        </w:rPr>
        <w:t>-3</w:t>
      </w:r>
      <w:r w:rsidRPr="00C87AE5">
        <w:rPr>
          <w:rFonts w:asciiTheme="minorHAnsi" w:hAnsiTheme="minorHAnsi" w:cstheme="minorHAnsi"/>
          <w:sz w:val="24"/>
          <w:szCs w:val="24"/>
        </w:rPr>
        <w:t xml:space="preserve"> (25 November 2013), and the largest was </w:t>
      </w:r>
      <w:r w:rsidR="009B0F26" w:rsidRPr="00C87AE5">
        <w:rPr>
          <w:rFonts w:asciiTheme="minorHAnsi" w:hAnsiTheme="minorHAnsi" w:cstheme="minorHAnsi"/>
          <w:sz w:val="24"/>
          <w:szCs w:val="24"/>
        </w:rPr>
        <w:t>1722.2</w:t>
      </w:r>
      <w:r w:rsidRPr="00C87AE5">
        <w:rPr>
          <w:rFonts w:asciiTheme="minorHAnsi" w:hAnsiTheme="minorHAnsi" w:cstheme="minorHAnsi"/>
          <w:sz w:val="24"/>
          <w:szCs w:val="24"/>
        </w:rPr>
        <w:t xml:space="preserve"> mg m</w:t>
      </w:r>
      <w:r w:rsidRPr="00C87AE5">
        <w:rPr>
          <w:rFonts w:asciiTheme="minorHAnsi" w:hAnsiTheme="minorHAnsi" w:cstheme="minorHAnsi"/>
          <w:sz w:val="24"/>
          <w:szCs w:val="24"/>
          <w:vertAlign w:val="superscript"/>
        </w:rPr>
        <w:t>-3</w:t>
      </w:r>
      <w:r w:rsidRPr="00C87AE5">
        <w:rPr>
          <w:rFonts w:asciiTheme="minorHAnsi" w:hAnsiTheme="minorHAnsi" w:cstheme="minorHAnsi"/>
          <w:sz w:val="24"/>
          <w:szCs w:val="24"/>
        </w:rPr>
        <w:t xml:space="preserve">, at Site 3 (27 February 2014). The largest range in zooplankton biomass across the three sites on a single day was </w:t>
      </w:r>
      <w:r w:rsidR="009B0F26" w:rsidRPr="00C87AE5">
        <w:rPr>
          <w:rFonts w:asciiTheme="minorHAnsi" w:hAnsiTheme="minorHAnsi" w:cstheme="minorHAnsi"/>
          <w:sz w:val="24"/>
          <w:szCs w:val="24"/>
        </w:rPr>
        <w:t>1120.0</w:t>
      </w:r>
      <w:r w:rsidRPr="00C87AE5">
        <w:rPr>
          <w:rFonts w:asciiTheme="minorHAnsi" w:hAnsiTheme="minorHAnsi" w:cstheme="minorHAnsi"/>
          <w:sz w:val="24"/>
          <w:szCs w:val="24"/>
        </w:rPr>
        <w:t xml:space="preserve"> mg m</w:t>
      </w:r>
      <w:r w:rsidRPr="00C87AE5">
        <w:rPr>
          <w:rFonts w:asciiTheme="minorHAnsi" w:hAnsiTheme="minorHAnsi" w:cstheme="minorHAnsi"/>
          <w:sz w:val="24"/>
          <w:szCs w:val="24"/>
          <w:vertAlign w:val="superscript"/>
        </w:rPr>
        <w:t>-3</w:t>
      </w:r>
      <w:r w:rsidRPr="00C87AE5">
        <w:rPr>
          <w:rFonts w:asciiTheme="minorHAnsi" w:hAnsiTheme="minorHAnsi" w:cstheme="minorHAnsi"/>
          <w:sz w:val="24"/>
          <w:szCs w:val="24"/>
        </w:rPr>
        <w:t xml:space="preserve"> (27 February 2014). No significant difference in </w:t>
      </w:r>
      <w:r w:rsidR="005E1A69" w:rsidRPr="00C87AE5">
        <w:rPr>
          <w:rFonts w:asciiTheme="minorHAnsi" w:hAnsiTheme="minorHAnsi" w:cstheme="minorHAnsi"/>
          <w:sz w:val="24"/>
          <w:szCs w:val="24"/>
        </w:rPr>
        <w:t>zooplankton</w:t>
      </w:r>
      <w:r w:rsidRPr="00C87AE5">
        <w:rPr>
          <w:rFonts w:asciiTheme="minorHAnsi" w:hAnsiTheme="minorHAnsi" w:cstheme="minorHAnsi"/>
          <w:sz w:val="24"/>
          <w:szCs w:val="24"/>
        </w:rPr>
        <w:t xml:space="preserve"> biomass was found between ebb and flood tides (ANOVA: F</w:t>
      </w:r>
      <w:r w:rsidRPr="00C87AE5">
        <w:rPr>
          <w:rFonts w:asciiTheme="minorHAnsi" w:hAnsiTheme="minorHAnsi" w:cstheme="minorHAnsi"/>
          <w:i/>
          <w:sz w:val="24"/>
          <w:szCs w:val="24"/>
          <w:vertAlign w:val="subscript"/>
        </w:rPr>
        <w:t xml:space="preserve">1,8 </w:t>
      </w:r>
      <w:r w:rsidRPr="00C87AE5">
        <w:rPr>
          <w:rFonts w:asciiTheme="minorHAnsi" w:hAnsiTheme="minorHAnsi" w:cstheme="minorHAnsi"/>
          <w:sz w:val="24"/>
          <w:szCs w:val="24"/>
        </w:rPr>
        <w:t xml:space="preserve">= 1.17, </w:t>
      </w:r>
      <w:r w:rsidRPr="00C87AE5">
        <w:rPr>
          <w:rFonts w:asciiTheme="minorHAnsi" w:hAnsiTheme="minorHAnsi" w:cstheme="minorHAnsi"/>
          <w:i/>
          <w:sz w:val="24"/>
          <w:szCs w:val="24"/>
        </w:rPr>
        <w:t>p</w:t>
      </w:r>
      <w:r w:rsidRPr="00C87AE5">
        <w:rPr>
          <w:rFonts w:asciiTheme="minorHAnsi" w:hAnsiTheme="minorHAnsi" w:cstheme="minorHAnsi"/>
          <w:sz w:val="24"/>
          <w:szCs w:val="24"/>
        </w:rPr>
        <w:t xml:space="preserve"> = 0.31) but Site 3 contained significantly more zooplankton biomass than Site 1</w:t>
      </w:r>
      <w:r w:rsidR="004256B4" w:rsidRPr="00C87AE5">
        <w:rPr>
          <w:rFonts w:asciiTheme="minorHAnsi" w:hAnsiTheme="minorHAnsi" w:cstheme="minorHAnsi"/>
          <w:sz w:val="24"/>
          <w:szCs w:val="24"/>
        </w:rPr>
        <w:t xml:space="preserve"> across all tides</w:t>
      </w:r>
      <w:r w:rsidRPr="00C87AE5">
        <w:rPr>
          <w:rFonts w:asciiTheme="minorHAnsi" w:hAnsiTheme="minorHAnsi" w:cstheme="minorHAnsi"/>
          <w:sz w:val="24"/>
          <w:szCs w:val="24"/>
        </w:rPr>
        <w:t xml:space="preserve"> (ANOVA: F</w:t>
      </w:r>
      <w:r w:rsidRPr="00C87AE5">
        <w:rPr>
          <w:rFonts w:asciiTheme="minorHAnsi" w:hAnsiTheme="minorHAnsi" w:cstheme="minorHAnsi"/>
          <w:i/>
          <w:sz w:val="24"/>
          <w:szCs w:val="24"/>
          <w:vertAlign w:val="subscript"/>
        </w:rPr>
        <w:t>2,72</w:t>
      </w:r>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5.48,</w:t>
      </w:r>
      <w:r w:rsidRPr="00C87AE5">
        <w:rPr>
          <w:rFonts w:asciiTheme="minorHAnsi" w:hAnsiTheme="minorHAnsi" w:cstheme="minorHAnsi"/>
          <w:i/>
          <w:sz w:val="24"/>
          <w:szCs w:val="24"/>
        </w:rPr>
        <w:t xml:space="preserve"> p</w:t>
      </w:r>
      <w:r w:rsidRPr="00C87AE5">
        <w:rPr>
          <w:rFonts w:asciiTheme="minorHAnsi" w:hAnsiTheme="minorHAnsi" w:cstheme="minorHAnsi"/>
          <w:sz w:val="24"/>
          <w:szCs w:val="24"/>
        </w:rPr>
        <w:t xml:space="preserve"> &lt; 0.01, Fig</w:t>
      </w:r>
      <w:r w:rsidR="006674B9">
        <w:rPr>
          <w:rFonts w:asciiTheme="minorHAnsi" w:hAnsiTheme="minorHAnsi" w:cstheme="minorHAnsi"/>
          <w:sz w:val="24"/>
          <w:szCs w:val="24"/>
        </w:rPr>
        <w:t>ure</w:t>
      </w:r>
      <w:r w:rsidRPr="00C87AE5">
        <w:rPr>
          <w:rFonts w:asciiTheme="minorHAnsi" w:hAnsiTheme="minorHAnsi" w:cstheme="minorHAnsi"/>
          <w:sz w:val="24"/>
          <w:szCs w:val="24"/>
        </w:rPr>
        <w:t xml:space="preserve"> </w:t>
      </w:r>
      <w:r w:rsidR="006674B9">
        <w:rPr>
          <w:rFonts w:asciiTheme="minorHAnsi" w:hAnsiTheme="minorHAnsi" w:cstheme="minorHAnsi"/>
          <w:sz w:val="24"/>
          <w:szCs w:val="24"/>
        </w:rPr>
        <w:t>S1</w:t>
      </w:r>
      <w:r w:rsidRPr="00C87AE5">
        <w:rPr>
          <w:rFonts w:asciiTheme="minorHAnsi" w:hAnsiTheme="minorHAnsi" w:cstheme="minorHAnsi"/>
          <w:sz w:val="24"/>
          <w:szCs w:val="24"/>
        </w:rPr>
        <w:t>). No significant interaction was found between tide and site (ANOVA: F</w:t>
      </w:r>
      <w:r w:rsidRPr="00C87AE5">
        <w:rPr>
          <w:rFonts w:asciiTheme="minorHAnsi" w:hAnsiTheme="minorHAnsi" w:cstheme="minorHAnsi"/>
          <w:i/>
          <w:sz w:val="24"/>
          <w:szCs w:val="24"/>
          <w:vertAlign w:val="subscript"/>
        </w:rPr>
        <w:t xml:space="preserve">2,72 </w:t>
      </w:r>
      <w:r w:rsidRPr="00C87AE5">
        <w:rPr>
          <w:rFonts w:asciiTheme="minorHAnsi" w:hAnsiTheme="minorHAnsi" w:cstheme="minorHAnsi"/>
          <w:sz w:val="24"/>
          <w:szCs w:val="24"/>
        </w:rPr>
        <w:t>= 0.83,</w:t>
      </w:r>
      <w:r w:rsidRPr="00C87AE5">
        <w:rPr>
          <w:rFonts w:asciiTheme="minorHAnsi" w:hAnsiTheme="minorHAnsi" w:cstheme="minorHAnsi"/>
          <w:i/>
          <w:sz w:val="24"/>
          <w:szCs w:val="24"/>
        </w:rPr>
        <w:t xml:space="preserve"> p</w:t>
      </w:r>
      <w:r w:rsidRPr="00C87AE5">
        <w:rPr>
          <w:rFonts w:asciiTheme="minorHAnsi" w:hAnsiTheme="minorHAnsi" w:cstheme="minorHAnsi"/>
          <w:sz w:val="24"/>
          <w:szCs w:val="24"/>
        </w:rPr>
        <w:t xml:space="preserve"> = 0.44).</w:t>
      </w:r>
    </w:p>
    <w:p w14:paraId="5483FCA2" w14:textId="0165499B" w:rsidR="00E92634" w:rsidRPr="00C87AE5" w:rsidRDefault="00E92634" w:rsidP="00C87AE5">
      <w:pPr>
        <w:spacing w:line="360" w:lineRule="auto"/>
        <w:rPr>
          <w:rFonts w:asciiTheme="minorHAnsi" w:hAnsiTheme="minorHAnsi" w:cstheme="minorHAnsi"/>
          <w:sz w:val="24"/>
          <w:szCs w:val="24"/>
        </w:rPr>
      </w:pPr>
      <w:r>
        <w:rPr>
          <w:rFonts w:asciiTheme="minorHAnsi" w:hAnsiTheme="minorHAnsi" w:cstheme="minorHAnsi"/>
          <w:sz w:val="24"/>
          <w:szCs w:val="24"/>
        </w:rPr>
        <w:t>Despite this variation in total biomass between samples, when the % biomass</w:t>
      </w:r>
      <w:r w:rsidR="006674B9">
        <w:rPr>
          <w:rFonts w:asciiTheme="minorHAnsi" w:hAnsiTheme="minorHAnsi" w:cstheme="minorHAnsi"/>
          <w:sz w:val="24"/>
          <w:szCs w:val="24"/>
        </w:rPr>
        <w:t xml:space="preserve"> and abundances</w:t>
      </w:r>
      <w:r>
        <w:rPr>
          <w:rFonts w:asciiTheme="minorHAnsi" w:hAnsiTheme="minorHAnsi" w:cstheme="minorHAnsi"/>
          <w:sz w:val="24"/>
          <w:szCs w:val="24"/>
        </w:rPr>
        <w:t xml:space="preserve"> in each size class was investigated, consistent patterns were observed</w:t>
      </w:r>
      <w:r w:rsidR="006674B9">
        <w:rPr>
          <w:rFonts w:asciiTheme="minorHAnsi" w:hAnsiTheme="minorHAnsi" w:cstheme="minorHAnsi"/>
          <w:sz w:val="24"/>
          <w:szCs w:val="24"/>
        </w:rPr>
        <w:t xml:space="preserve"> and we present an overall average zooplankton </w:t>
      </w:r>
      <w:r w:rsidR="006674B9" w:rsidRPr="006674B9">
        <w:rPr>
          <w:rFonts w:asciiTheme="minorHAnsi" w:hAnsiTheme="minorHAnsi" w:cstheme="minorHAnsi"/>
          <w:sz w:val="24"/>
          <w:szCs w:val="24"/>
        </w:rPr>
        <w:t>distribution</w:t>
      </w:r>
      <w:r w:rsidR="00A43623">
        <w:rPr>
          <w:rFonts w:asciiTheme="minorHAnsi" w:hAnsiTheme="minorHAnsi" w:cstheme="minorHAnsi"/>
          <w:sz w:val="24"/>
          <w:szCs w:val="24"/>
        </w:rPr>
        <w:t xml:space="preserve"> which shows consistent declines in abundance with size and a peak in biomass</w:t>
      </w:r>
      <w:r w:rsidRPr="006674B9">
        <w:rPr>
          <w:rFonts w:asciiTheme="minorHAnsi" w:hAnsiTheme="minorHAnsi" w:cstheme="minorHAnsi"/>
          <w:sz w:val="24"/>
          <w:szCs w:val="24"/>
        </w:rPr>
        <w:t xml:space="preserve"> </w:t>
      </w:r>
      <w:r w:rsidR="00A43623">
        <w:rPr>
          <w:rFonts w:asciiTheme="minorHAnsi" w:hAnsiTheme="minorHAnsi" w:cstheme="minorHAnsi"/>
          <w:sz w:val="24"/>
          <w:szCs w:val="24"/>
        </w:rPr>
        <w:t xml:space="preserve">between 495 and 705 µm ESD </w:t>
      </w:r>
      <w:r w:rsidRPr="006674B9">
        <w:rPr>
          <w:rFonts w:asciiTheme="minorHAnsi" w:hAnsiTheme="minorHAnsi" w:cstheme="minorHAnsi"/>
          <w:sz w:val="24"/>
          <w:szCs w:val="24"/>
        </w:rPr>
        <w:t>(</w:t>
      </w:r>
      <w:r w:rsidR="00E3701B" w:rsidRPr="006674B9">
        <w:rPr>
          <w:rFonts w:asciiTheme="minorHAnsi" w:hAnsiTheme="minorHAnsi" w:cstheme="minorHAnsi"/>
          <w:sz w:val="24"/>
          <w:szCs w:val="24"/>
        </w:rPr>
        <w:t xml:space="preserve">Figure </w:t>
      </w:r>
      <w:r w:rsidR="006674B9" w:rsidRPr="006674B9">
        <w:rPr>
          <w:rFonts w:asciiTheme="minorHAnsi" w:hAnsiTheme="minorHAnsi" w:cstheme="minorHAnsi"/>
          <w:sz w:val="24"/>
          <w:szCs w:val="24"/>
        </w:rPr>
        <w:t>1</w:t>
      </w:r>
      <w:r w:rsidRPr="006674B9">
        <w:rPr>
          <w:rFonts w:asciiTheme="minorHAnsi" w:hAnsiTheme="minorHAnsi" w:cstheme="minorHAnsi"/>
          <w:sz w:val="24"/>
          <w:szCs w:val="24"/>
        </w:rPr>
        <w:t>)</w:t>
      </w:r>
      <w:r w:rsidR="006674B9" w:rsidRPr="006674B9">
        <w:rPr>
          <w:rFonts w:asciiTheme="minorHAnsi" w:hAnsiTheme="minorHAnsi" w:cstheme="minorHAnsi"/>
          <w:sz w:val="24"/>
          <w:szCs w:val="24"/>
        </w:rPr>
        <w:t xml:space="preserve">. </w:t>
      </w:r>
      <w:r w:rsidR="00896CF5">
        <w:rPr>
          <w:rFonts w:asciiTheme="minorHAnsi" w:hAnsiTheme="minorHAnsi" w:cstheme="minorHAnsi"/>
          <w:sz w:val="24"/>
          <w:szCs w:val="24"/>
        </w:rPr>
        <w:t>Between sites</w:t>
      </w:r>
      <w:r w:rsidR="006674B9">
        <w:rPr>
          <w:rFonts w:asciiTheme="minorHAnsi" w:hAnsiTheme="minorHAnsi" w:cstheme="minorHAnsi"/>
          <w:sz w:val="24"/>
          <w:szCs w:val="24"/>
        </w:rPr>
        <w:t xml:space="preserve"> </w:t>
      </w:r>
      <w:r w:rsidR="00A43623">
        <w:rPr>
          <w:rFonts w:asciiTheme="minorHAnsi" w:hAnsiTheme="minorHAnsi" w:cstheme="minorHAnsi"/>
          <w:sz w:val="24"/>
          <w:szCs w:val="24"/>
        </w:rPr>
        <w:t>t</w:t>
      </w:r>
      <w:r w:rsidR="006674B9">
        <w:rPr>
          <w:rFonts w:asciiTheme="minorHAnsi" w:hAnsiTheme="minorHAnsi" w:cstheme="minorHAnsi"/>
          <w:sz w:val="24"/>
          <w:szCs w:val="24"/>
        </w:rPr>
        <w:t>here only were minor differences in the biomass % size distributions with site 3 hav</w:t>
      </w:r>
      <w:r w:rsidR="00DA7FCB">
        <w:rPr>
          <w:rFonts w:asciiTheme="minorHAnsi" w:hAnsiTheme="minorHAnsi" w:cstheme="minorHAnsi"/>
          <w:sz w:val="24"/>
          <w:szCs w:val="24"/>
        </w:rPr>
        <w:t>ing</w:t>
      </w:r>
      <w:r w:rsidR="006674B9">
        <w:rPr>
          <w:rFonts w:asciiTheme="minorHAnsi" w:hAnsiTheme="minorHAnsi" w:cstheme="minorHAnsi"/>
          <w:sz w:val="24"/>
          <w:szCs w:val="24"/>
        </w:rPr>
        <w:t xml:space="preserve"> a lower percentage biomass compared to the other sites in the small bins (&lt;375 µm ESD) and Site 1 having a slightly more even distribution of biomass (a lower peak between 495 and 705 µm ESD; Figure S1).</w:t>
      </w:r>
    </w:p>
    <w:p w14:paraId="4802619C" w14:textId="77777777" w:rsidR="00F823C3" w:rsidRPr="00C87AE5" w:rsidRDefault="00F823C3" w:rsidP="00C87AE5">
      <w:pPr>
        <w:spacing w:line="360" w:lineRule="auto"/>
        <w:rPr>
          <w:rFonts w:asciiTheme="minorHAnsi" w:hAnsiTheme="minorHAnsi" w:cstheme="minorHAnsi"/>
          <w:sz w:val="24"/>
          <w:szCs w:val="24"/>
        </w:rPr>
      </w:pPr>
    </w:p>
    <w:p w14:paraId="30A8AD37" w14:textId="02540B0F" w:rsidR="00F823C3" w:rsidRPr="00C87AE5" w:rsidRDefault="00F823C3" w:rsidP="00C87AE5">
      <w:pPr>
        <w:spacing w:line="360" w:lineRule="auto"/>
        <w:rPr>
          <w:rFonts w:asciiTheme="minorHAnsi" w:hAnsiTheme="minorHAnsi" w:cstheme="minorHAnsi"/>
          <w:i/>
          <w:sz w:val="24"/>
          <w:szCs w:val="24"/>
        </w:rPr>
      </w:pPr>
      <w:r w:rsidRPr="00C87AE5">
        <w:rPr>
          <w:rFonts w:asciiTheme="minorHAnsi" w:hAnsiTheme="minorHAnsi" w:cstheme="minorHAnsi"/>
          <w:i/>
          <w:sz w:val="24"/>
          <w:szCs w:val="24"/>
        </w:rPr>
        <w:t xml:space="preserve"> Fish Diets</w:t>
      </w:r>
    </w:p>
    <w:p w14:paraId="5209F218" w14:textId="2B3C45B4" w:rsidR="009A6E40" w:rsidRPr="00C87AE5" w:rsidRDefault="009A6E40"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 xml:space="preserve"> A total of 4</w:t>
      </w:r>
      <w:r w:rsidR="00FB67A9">
        <w:rPr>
          <w:rFonts w:asciiTheme="minorHAnsi" w:hAnsiTheme="minorHAnsi" w:cstheme="minorHAnsi"/>
          <w:sz w:val="24"/>
          <w:szCs w:val="24"/>
        </w:rPr>
        <w:t>,</w:t>
      </w:r>
      <w:r w:rsidRPr="00C87AE5">
        <w:rPr>
          <w:rFonts w:asciiTheme="minorHAnsi" w:hAnsiTheme="minorHAnsi" w:cstheme="minorHAnsi"/>
          <w:sz w:val="24"/>
          <w:szCs w:val="24"/>
        </w:rPr>
        <w:t xml:space="preserve">140 prey items were identified in the guts of 17 </w:t>
      </w:r>
      <w:proofErr w:type="spellStart"/>
      <w:r w:rsidRPr="00C87AE5">
        <w:rPr>
          <w:rFonts w:asciiTheme="minorHAnsi" w:hAnsiTheme="minorHAnsi" w:cstheme="minorHAnsi"/>
          <w:i/>
          <w:sz w:val="24"/>
          <w:szCs w:val="24"/>
        </w:rPr>
        <w:t>Atypichthys</w:t>
      </w:r>
      <w:proofErr w:type="spellEnd"/>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sz w:val="24"/>
          <w:szCs w:val="24"/>
        </w:rPr>
        <w:t xml:space="preserve">, 22 </w:t>
      </w:r>
      <w:proofErr w:type="spellStart"/>
      <w:r w:rsidRPr="00C87AE5">
        <w:rPr>
          <w:rFonts w:asciiTheme="minorHAnsi" w:hAnsiTheme="minorHAnsi" w:cstheme="minorHAnsi"/>
          <w:i/>
          <w:sz w:val="24"/>
          <w:szCs w:val="24"/>
        </w:rPr>
        <w:t>Scorpis</w:t>
      </w:r>
      <w:proofErr w:type="spellEnd"/>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sz w:val="24"/>
          <w:szCs w:val="24"/>
        </w:rPr>
        <w:t xml:space="preserve"> and 24 </w:t>
      </w:r>
      <w:proofErr w:type="spellStart"/>
      <w:r w:rsidRPr="00C87AE5">
        <w:rPr>
          <w:rFonts w:asciiTheme="minorHAnsi" w:hAnsiTheme="minorHAnsi" w:cstheme="minorHAnsi"/>
          <w:i/>
          <w:sz w:val="24"/>
          <w:szCs w:val="24"/>
        </w:rPr>
        <w:t>Trachurus</w:t>
      </w:r>
      <w:proofErr w:type="spellEnd"/>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novazelandiae</w:t>
      </w:r>
      <w:proofErr w:type="spellEnd"/>
      <w:r w:rsidRPr="00C87AE5">
        <w:rPr>
          <w:rFonts w:asciiTheme="minorHAnsi" w:hAnsiTheme="minorHAnsi" w:cstheme="minorHAnsi"/>
          <w:sz w:val="24"/>
          <w:szCs w:val="24"/>
        </w:rPr>
        <w:t>.</w:t>
      </w:r>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No guts were empty, although seven contained fewer than 10 identifiable prey items. </w:t>
      </w:r>
      <w:r w:rsidR="006A3AD7" w:rsidRPr="00C87AE5">
        <w:rPr>
          <w:rFonts w:asciiTheme="minorHAnsi" w:hAnsiTheme="minorHAnsi" w:cstheme="minorHAnsi"/>
          <w:i/>
          <w:sz w:val="24"/>
          <w:szCs w:val="24"/>
        </w:rPr>
        <w:t>A</w:t>
      </w:r>
      <w:r w:rsidR="00E36DBC" w:rsidRPr="00C87AE5">
        <w:rPr>
          <w:rFonts w:asciiTheme="minorHAnsi" w:hAnsiTheme="minorHAnsi" w:cstheme="minorHAnsi"/>
          <w:i/>
          <w:sz w:val="24"/>
          <w:szCs w:val="24"/>
        </w:rPr>
        <w:t>.</w:t>
      </w:r>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sz w:val="24"/>
          <w:szCs w:val="24"/>
        </w:rPr>
        <w:t xml:space="preserve">,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sz w:val="24"/>
          <w:szCs w:val="24"/>
        </w:rPr>
        <w:t xml:space="preserve"> and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all consumed zooplankton. In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sz w:val="24"/>
          <w:szCs w:val="24"/>
        </w:rPr>
        <w:t xml:space="preserve"> and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sz w:val="24"/>
          <w:szCs w:val="24"/>
        </w:rPr>
        <w:t>, zooplankton comprised 100</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of the identifiable gut contents. In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sz w:val="24"/>
          <w:szCs w:val="24"/>
        </w:rPr>
        <w:t>,</w:t>
      </w:r>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zooplankton comprised 40</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with plant matter making up the other 60</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Copepods were the most abundant prey </w:t>
      </w:r>
      <w:r w:rsidRPr="00C87AE5">
        <w:rPr>
          <w:rFonts w:asciiTheme="minorHAnsi" w:hAnsiTheme="minorHAnsi" w:cstheme="minorHAnsi"/>
          <w:sz w:val="24"/>
          <w:szCs w:val="24"/>
        </w:rPr>
        <w:lastRenderedPageBreak/>
        <w:t>items for all species (</w:t>
      </w:r>
      <w:r w:rsidR="00B00927" w:rsidRPr="00C87AE5">
        <w:rPr>
          <w:rFonts w:asciiTheme="minorHAnsi" w:hAnsiTheme="minorHAnsi" w:cstheme="minorHAnsi"/>
          <w:sz w:val="24"/>
          <w:szCs w:val="24"/>
        </w:rPr>
        <w:t>Fig</w:t>
      </w:r>
      <w:r w:rsidR="00C52BB9">
        <w:rPr>
          <w:rFonts w:asciiTheme="minorHAnsi" w:hAnsiTheme="minorHAnsi" w:cstheme="minorHAnsi"/>
          <w:sz w:val="24"/>
          <w:szCs w:val="24"/>
        </w:rPr>
        <w:t>ure</w:t>
      </w:r>
      <w:r w:rsidR="002C37A4" w:rsidRPr="00C87AE5">
        <w:rPr>
          <w:rFonts w:asciiTheme="minorHAnsi" w:hAnsiTheme="minorHAnsi" w:cstheme="minorHAnsi"/>
          <w:sz w:val="24"/>
          <w:szCs w:val="24"/>
        </w:rPr>
        <w:t xml:space="preserve"> </w:t>
      </w:r>
      <w:r w:rsidR="00C52BB9">
        <w:rPr>
          <w:rFonts w:asciiTheme="minorHAnsi" w:hAnsiTheme="minorHAnsi" w:cstheme="minorHAnsi"/>
          <w:sz w:val="24"/>
          <w:szCs w:val="24"/>
        </w:rPr>
        <w:t>2</w:t>
      </w:r>
      <w:r w:rsidRPr="00C87AE5">
        <w:rPr>
          <w:rFonts w:asciiTheme="minorHAnsi" w:hAnsiTheme="minorHAnsi" w:cstheme="minorHAnsi"/>
          <w:sz w:val="24"/>
          <w:szCs w:val="24"/>
        </w:rPr>
        <w:t>a). They were found in 97</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of all guts</w:t>
      </w:r>
      <w:r w:rsidR="00092DEA" w:rsidRPr="00C87AE5">
        <w:rPr>
          <w:rFonts w:asciiTheme="minorHAnsi" w:hAnsiTheme="minorHAnsi" w:cstheme="minorHAnsi"/>
          <w:sz w:val="24"/>
          <w:szCs w:val="24"/>
        </w:rPr>
        <w:t xml:space="preserve"> (</w:t>
      </w:r>
      <w:r w:rsidR="00B00927" w:rsidRPr="00C87AE5">
        <w:rPr>
          <w:rFonts w:asciiTheme="minorHAnsi" w:hAnsiTheme="minorHAnsi" w:cstheme="minorHAnsi"/>
          <w:sz w:val="24"/>
          <w:szCs w:val="24"/>
        </w:rPr>
        <w:t>Fig</w:t>
      </w:r>
      <w:r w:rsidR="00C52BB9">
        <w:rPr>
          <w:rFonts w:asciiTheme="minorHAnsi" w:hAnsiTheme="minorHAnsi" w:cstheme="minorHAnsi"/>
          <w:sz w:val="24"/>
          <w:szCs w:val="24"/>
        </w:rPr>
        <w:t>ure 2</w:t>
      </w:r>
      <w:r w:rsidRPr="00C87AE5">
        <w:rPr>
          <w:rFonts w:asciiTheme="minorHAnsi" w:hAnsiTheme="minorHAnsi" w:cstheme="minorHAnsi"/>
          <w:sz w:val="24"/>
          <w:szCs w:val="24"/>
        </w:rPr>
        <w:t>b) and represent 64</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66</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and 41</w:t>
      </w:r>
      <w:r w:rsidR="00214DB8" w:rsidRPr="00C87AE5">
        <w:rPr>
          <w:rFonts w:asciiTheme="minorHAnsi" w:hAnsiTheme="minorHAnsi" w:cstheme="minorHAnsi"/>
          <w:sz w:val="24"/>
          <w:szCs w:val="24"/>
        </w:rPr>
        <w:t>%</w:t>
      </w:r>
      <w:r w:rsidRPr="00C87AE5">
        <w:rPr>
          <w:rFonts w:asciiTheme="minorHAnsi" w:hAnsiTheme="minorHAnsi" w:cstheme="minorHAnsi"/>
          <w:sz w:val="24"/>
          <w:szCs w:val="24"/>
        </w:rPr>
        <w:t xml:space="preserve"> of all prey items</w:t>
      </w:r>
      <w:r w:rsidR="004B60AA" w:rsidRPr="00C87AE5">
        <w:rPr>
          <w:rFonts w:asciiTheme="minorHAnsi" w:hAnsiTheme="minorHAnsi" w:cstheme="minorHAnsi"/>
          <w:sz w:val="24"/>
          <w:szCs w:val="24"/>
        </w:rPr>
        <w:t xml:space="preserve"> by count</w:t>
      </w:r>
      <w:r w:rsidRPr="00C87AE5">
        <w:rPr>
          <w:rFonts w:asciiTheme="minorHAnsi" w:hAnsiTheme="minorHAnsi" w:cstheme="minorHAnsi"/>
          <w:sz w:val="24"/>
          <w:szCs w:val="24"/>
        </w:rPr>
        <w:t xml:space="preserve"> in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i/>
          <w:sz w:val="24"/>
          <w:szCs w:val="24"/>
        </w:rPr>
        <w:t xml:space="preserve">, 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sz w:val="24"/>
          <w:szCs w:val="24"/>
        </w:rPr>
        <w:t xml:space="preserve"> and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sz w:val="24"/>
          <w:szCs w:val="24"/>
        </w:rPr>
        <w:t xml:space="preserve"> respectively.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had the greatest average number of prey items in their guts</w:t>
      </w:r>
      <w:r w:rsidR="00DB6A03" w:rsidRPr="00C87AE5">
        <w:rPr>
          <w:rFonts w:asciiTheme="minorHAnsi" w:hAnsiTheme="minorHAnsi" w:cstheme="minorHAnsi"/>
          <w:sz w:val="24"/>
          <w:szCs w:val="24"/>
        </w:rPr>
        <w:t xml:space="preserve"> (145.1 ± 21.4</w:t>
      </w:r>
      <w:r w:rsidR="000556B4" w:rsidRPr="00C87AE5">
        <w:rPr>
          <w:rFonts w:asciiTheme="minorHAnsi" w:hAnsiTheme="minorHAnsi" w:cstheme="minorHAnsi"/>
          <w:sz w:val="24"/>
          <w:szCs w:val="24"/>
        </w:rPr>
        <w:t xml:space="preserve"> SE</w:t>
      </w:r>
      <w:r w:rsidR="00DB6A03" w:rsidRPr="00C87AE5">
        <w:rPr>
          <w:rFonts w:asciiTheme="minorHAnsi" w:hAnsiTheme="minorHAnsi" w:cstheme="minorHAnsi"/>
          <w:sz w:val="24"/>
          <w:szCs w:val="24"/>
        </w:rPr>
        <w:t>)</w:t>
      </w:r>
      <w:r w:rsidRPr="00C87AE5">
        <w:rPr>
          <w:rFonts w:asciiTheme="minorHAnsi" w:hAnsiTheme="minorHAnsi" w:cstheme="minorHAnsi"/>
          <w:sz w:val="24"/>
          <w:szCs w:val="24"/>
        </w:rPr>
        <w:t xml:space="preserve"> while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had the fewest (</w:t>
      </w:r>
      <w:r w:rsidR="00DB6A03" w:rsidRPr="00C87AE5">
        <w:rPr>
          <w:rFonts w:asciiTheme="minorHAnsi" w:hAnsiTheme="minorHAnsi" w:cstheme="minorHAnsi"/>
          <w:sz w:val="24"/>
          <w:szCs w:val="24"/>
        </w:rPr>
        <w:t xml:space="preserve">26.8 ± </w:t>
      </w:r>
      <w:r w:rsidR="000556B4" w:rsidRPr="00C87AE5">
        <w:rPr>
          <w:rFonts w:asciiTheme="minorHAnsi" w:hAnsiTheme="minorHAnsi" w:cstheme="minorHAnsi"/>
          <w:sz w:val="24"/>
          <w:szCs w:val="24"/>
        </w:rPr>
        <w:t xml:space="preserve">4.4 SE; </w:t>
      </w:r>
      <w:r w:rsidRPr="00C87AE5">
        <w:rPr>
          <w:rFonts w:asciiTheme="minorHAnsi" w:hAnsiTheme="minorHAnsi" w:cstheme="minorHAnsi"/>
          <w:sz w:val="24"/>
          <w:szCs w:val="24"/>
        </w:rPr>
        <w:t xml:space="preserve">Table 1).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was the only species to consume plant material, sand grains </w:t>
      </w:r>
      <w:r w:rsidR="00C927E6" w:rsidRPr="00C87AE5">
        <w:rPr>
          <w:rFonts w:asciiTheme="minorHAnsi" w:hAnsiTheme="minorHAnsi" w:cstheme="minorHAnsi"/>
          <w:sz w:val="24"/>
          <w:szCs w:val="24"/>
        </w:rPr>
        <w:t>or</w:t>
      </w:r>
      <w:r w:rsidRPr="00C87AE5">
        <w:rPr>
          <w:rFonts w:asciiTheme="minorHAnsi" w:hAnsiTheme="minorHAnsi" w:cstheme="minorHAnsi"/>
          <w:sz w:val="24"/>
          <w:szCs w:val="24"/>
        </w:rPr>
        <w:t xml:space="preserve"> barnacle cirri.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had the smallest species richness in its diet, containing eight prey types, compared to 13 and 14 prey types for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and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respectively. </w:t>
      </w:r>
    </w:p>
    <w:p w14:paraId="629957C3" w14:textId="77777777" w:rsidR="009A6E40" w:rsidRPr="00C87AE5" w:rsidRDefault="009A6E40" w:rsidP="00C87AE5">
      <w:pPr>
        <w:spacing w:line="360" w:lineRule="auto"/>
        <w:rPr>
          <w:rFonts w:asciiTheme="minorHAnsi" w:hAnsiTheme="minorHAnsi" w:cstheme="minorHAnsi"/>
          <w:i/>
          <w:sz w:val="24"/>
          <w:szCs w:val="24"/>
        </w:rPr>
      </w:pPr>
    </w:p>
    <w:p w14:paraId="78D08BBB" w14:textId="59E6CA7A" w:rsidR="00C30BB9" w:rsidRDefault="00C30BB9" w:rsidP="00C87AE5">
      <w:pPr>
        <w:spacing w:line="360" w:lineRule="auto"/>
        <w:rPr>
          <w:rFonts w:asciiTheme="minorHAnsi" w:hAnsiTheme="minorHAnsi" w:cstheme="minorHAnsi"/>
          <w:i/>
          <w:iCs/>
          <w:sz w:val="24"/>
          <w:szCs w:val="24"/>
        </w:rPr>
      </w:pPr>
      <w:r>
        <w:rPr>
          <w:rFonts w:asciiTheme="minorHAnsi" w:hAnsiTheme="minorHAnsi" w:cstheme="minorHAnsi"/>
          <w:i/>
          <w:iCs/>
          <w:sz w:val="24"/>
          <w:szCs w:val="24"/>
        </w:rPr>
        <w:t>Selective predation</w:t>
      </w:r>
    </w:p>
    <w:p w14:paraId="2DC70BF8" w14:textId="62C07486" w:rsidR="008760E7" w:rsidRDefault="008760E7" w:rsidP="008760E7">
      <w:pPr>
        <w:spacing w:line="360" w:lineRule="auto"/>
        <w:rPr>
          <w:rFonts w:asciiTheme="minorHAnsi" w:hAnsiTheme="minorHAnsi" w:cstheme="minorHAnsi"/>
          <w:sz w:val="24"/>
          <w:szCs w:val="24"/>
        </w:rPr>
      </w:pPr>
      <w:r>
        <w:rPr>
          <w:rFonts w:asciiTheme="minorHAnsi" w:hAnsiTheme="minorHAnsi" w:cstheme="minorHAnsi"/>
          <w:sz w:val="24"/>
          <w:szCs w:val="24"/>
        </w:rPr>
        <w:t>1</w:t>
      </w:r>
      <w:r w:rsidR="00FB67A9">
        <w:rPr>
          <w:rFonts w:asciiTheme="minorHAnsi" w:hAnsiTheme="minorHAnsi" w:cstheme="minorHAnsi"/>
          <w:sz w:val="24"/>
          <w:szCs w:val="24"/>
        </w:rPr>
        <w:t>,</w:t>
      </w:r>
      <w:r>
        <w:rPr>
          <w:rFonts w:asciiTheme="minorHAnsi" w:hAnsiTheme="minorHAnsi" w:cstheme="minorHAnsi"/>
          <w:sz w:val="24"/>
          <w:szCs w:val="24"/>
        </w:rPr>
        <w:t xml:space="preserve">997 </w:t>
      </w:r>
      <w:r w:rsidRPr="00C52BB9">
        <w:rPr>
          <w:rFonts w:asciiTheme="minorHAnsi" w:hAnsiTheme="minorHAnsi" w:cstheme="minorHAnsi"/>
          <w:sz w:val="24"/>
          <w:szCs w:val="24"/>
        </w:rPr>
        <w:t>prey items from gut contents were measured and converted to an equivalent spherical diameter to be comparable with the zooplankton measurements from the LOPC. The three species of fish showed a similar pattern of prey sizes in their guts (Figures 3 &amp; 4). The smallest size class of prey was 270 - 300 µm ESD with only 0.07% (± 0.02 SD) of prey.</w:t>
      </w:r>
      <w:r>
        <w:rPr>
          <w:rFonts w:asciiTheme="minorHAnsi" w:hAnsiTheme="minorHAnsi" w:cstheme="minorHAnsi"/>
          <w:sz w:val="24"/>
          <w:szCs w:val="24"/>
        </w:rPr>
        <w:t xml:space="preserve"> This smallest size class was smaller than that resolved by the LOPC so was not included in comparisons with zooplankton in the environment</w:t>
      </w:r>
      <w:r w:rsidR="00965BF6">
        <w:rPr>
          <w:rFonts w:asciiTheme="minorHAnsi" w:hAnsiTheme="minorHAnsi" w:cstheme="minorHAnsi"/>
          <w:sz w:val="24"/>
          <w:szCs w:val="24"/>
        </w:rPr>
        <w:t>.</w:t>
      </w:r>
      <w:r w:rsidRPr="00C52BB9">
        <w:rPr>
          <w:rFonts w:asciiTheme="minorHAnsi" w:hAnsiTheme="minorHAnsi" w:cstheme="minorHAnsi"/>
          <w:sz w:val="24"/>
          <w:szCs w:val="24"/>
        </w:rPr>
        <w:t xml:space="preserve"> The largest size class containing prey was 3510 - 3540 µm ESD, containing only 0.02% (± 0.03 SD</w:t>
      </w:r>
      <w:r w:rsidR="00FB67A9">
        <w:rPr>
          <w:rFonts w:asciiTheme="minorHAnsi" w:hAnsiTheme="minorHAnsi" w:cstheme="minorHAnsi"/>
          <w:sz w:val="24"/>
          <w:szCs w:val="24"/>
        </w:rPr>
        <w:t xml:space="preserve">). </w:t>
      </w:r>
      <w:r w:rsidRPr="00C52BB9">
        <w:rPr>
          <w:rFonts w:asciiTheme="minorHAnsi" w:hAnsiTheme="minorHAnsi" w:cstheme="minorHAnsi"/>
          <w:sz w:val="24"/>
          <w:szCs w:val="24"/>
        </w:rPr>
        <w:t>The median prey size class was 570 - 600 µm ESD.</w:t>
      </w:r>
      <w:r w:rsidR="009117DF">
        <w:rPr>
          <w:rFonts w:asciiTheme="minorHAnsi" w:hAnsiTheme="minorHAnsi" w:cstheme="minorHAnsi"/>
          <w:sz w:val="24"/>
          <w:szCs w:val="24"/>
        </w:rPr>
        <w:t xml:space="preserve"> </w:t>
      </w:r>
    </w:p>
    <w:p w14:paraId="05F28450" w14:textId="24A5D665" w:rsidR="00C30BB9" w:rsidRDefault="00376738" w:rsidP="00C87AE5">
      <w:pPr>
        <w:spacing w:line="360" w:lineRule="auto"/>
        <w:rPr>
          <w:rFonts w:asciiTheme="minorHAnsi" w:hAnsiTheme="minorHAnsi" w:cstheme="minorHAnsi"/>
          <w:sz w:val="24"/>
          <w:szCs w:val="24"/>
        </w:rPr>
      </w:pPr>
      <w:r>
        <w:rPr>
          <w:rFonts w:asciiTheme="minorHAnsi" w:hAnsiTheme="minorHAnsi" w:cstheme="minorHAnsi"/>
          <w:sz w:val="24"/>
          <w:szCs w:val="24"/>
        </w:rPr>
        <w:t>Strong evidence of size selective predation was found for all three species. When compared to the</w:t>
      </w:r>
      <w:r w:rsidR="00CF3231">
        <w:rPr>
          <w:rFonts w:asciiTheme="minorHAnsi" w:hAnsiTheme="minorHAnsi" w:cstheme="minorHAnsi"/>
          <w:sz w:val="24"/>
          <w:szCs w:val="24"/>
        </w:rPr>
        <w:t xml:space="preserve"> null model of</w:t>
      </w:r>
      <w:r>
        <w:rPr>
          <w:rFonts w:asciiTheme="minorHAnsi" w:hAnsiTheme="minorHAnsi" w:cstheme="minorHAnsi"/>
          <w:sz w:val="24"/>
          <w:szCs w:val="24"/>
        </w:rPr>
        <w:t xml:space="preserve"> expected diet proportions based upon the assumption of random feeding and the observed size structure in the environment, </w:t>
      </w:r>
      <w:r w:rsidR="008760E7">
        <w:rPr>
          <w:rFonts w:asciiTheme="minorHAnsi" w:hAnsiTheme="minorHAnsi" w:cstheme="minorHAnsi"/>
          <w:sz w:val="24"/>
          <w:szCs w:val="24"/>
        </w:rPr>
        <w:t xml:space="preserve">all species showed </w:t>
      </w:r>
      <w:r>
        <w:rPr>
          <w:rFonts w:asciiTheme="minorHAnsi" w:hAnsiTheme="minorHAnsi" w:cstheme="minorHAnsi"/>
          <w:sz w:val="24"/>
          <w:szCs w:val="24"/>
        </w:rPr>
        <w:t xml:space="preserve">an </w:t>
      </w:r>
      <w:r w:rsidR="008760E7">
        <w:rPr>
          <w:rFonts w:asciiTheme="minorHAnsi" w:hAnsiTheme="minorHAnsi" w:cstheme="minorHAnsi"/>
          <w:sz w:val="24"/>
          <w:szCs w:val="24"/>
        </w:rPr>
        <w:t>under selection</w:t>
      </w:r>
      <w:r>
        <w:rPr>
          <w:rFonts w:asciiTheme="minorHAnsi" w:hAnsiTheme="minorHAnsi" w:cstheme="minorHAnsi"/>
          <w:sz w:val="24"/>
          <w:szCs w:val="24"/>
        </w:rPr>
        <w:t xml:space="preserve"> of prey in both small (&lt; 485 </w:t>
      </w:r>
      <w:r w:rsidR="00CF3231">
        <w:rPr>
          <w:rFonts w:asciiTheme="minorHAnsi" w:hAnsiTheme="minorHAnsi" w:cstheme="minorHAnsi"/>
          <w:sz w:val="24"/>
          <w:szCs w:val="24"/>
        </w:rPr>
        <w:t xml:space="preserve">µm </w:t>
      </w:r>
      <w:r>
        <w:rPr>
          <w:rFonts w:asciiTheme="minorHAnsi" w:hAnsiTheme="minorHAnsi" w:cstheme="minorHAnsi"/>
          <w:sz w:val="24"/>
          <w:szCs w:val="24"/>
        </w:rPr>
        <w:t>ESD) and large (&gt; 80</w:t>
      </w:r>
      <w:r w:rsidR="009117DF">
        <w:rPr>
          <w:rFonts w:asciiTheme="minorHAnsi" w:hAnsiTheme="minorHAnsi" w:cstheme="minorHAnsi"/>
          <w:sz w:val="24"/>
          <w:szCs w:val="24"/>
        </w:rPr>
        <w:t>5</w:t>
      </w:r>
      <w:r w:rsidR="00CF3231">
        <w:rPr>
          <w:rFonts w:asciiTheme="minorHAnsi" w:hAnsiTheme="minorHAnsi" w:cstheme="minorHAnsi"/>
          <w:sz w:val="24"/>
          <w:szCs w:val="24"/>
        </w:rPr>
        <w:t xml:space="preserve"> µm</w:t>
      </w:r>
      <w:r>
        <w:rPr>
          <w:rFonts w:asciiTheme="minorHAnsi" w:hAnsiTheme="minorHAnsi" w:cstheme="minorHAnsi"/>
          <w:sz w:val="24"/>
          <w:szCs w:val="24"/>
        </w:rPr>
        <w:t xml:space="preserve"> ESD) size classes</w:t>
      </w:r>
      <w:r w:rsidR="00965BF6">
        <w:rPr>
          <w:rFonts w:asciiTheme="minorHAnsi" w:hAnsiTheme="minorHAnsi" w:cstheme="minorHAnsi"/>
          <w:sz w:val="24"/>
          <w:szCs w:val="24"/>
        </w:rPr>
        <w:t xml:space="preserve"> (Figure 3</w:t>
      </w:r>
      <w:r w:rsidR="009117DF">
        <w:rPr>
          <w:rFonts w:asciiTheme="minorHAnsi" w:hAnsiTheme="minorHAnsi" w:cstheme="minorHAnsi"/>
          <w:sz w:val="24"/>
          <w:szCs w:val="24"/>
        </w:rPr>
        <w:t>; Table S1</w:t>
      </w:r>
      <w:r w:rsidR="00965BF6">
        <w:rPr>
          <w:rFonts w:asciiTheme="minorHAnsi" w:hAnsiTheme="minorHAnsi" w:cstheme="minorHAnsi"/>
          <w:sz w:val="24"/>
          <w:szCs w:val="24"/>
        </w:rPr>
        <w:t>)</w:t>
      </w:r>
      <w:r>
        <w:rPr>
          <w:rFonts w:asciiTheme="minorHAnsi" w:hAnsiTheme="minorHAnsi" w:cstheme="minorHAnsi"/>
          <w:sz w:val="24"/>
          <w:szCs w:val="24"/>
        </w:rPr>
        <w:t xml:space="preserve">. This corresponded to </w:t>
      </w:r>
      <w:r w:rsidR="009117DF">
        <w:rPr>
          <w:rFonts w:asciiTheme="minorHAnsi" w:hAnsiTheme="minorHAnsi" w:cstheme="minorHAnsi"/>
          <w:sz w:val="24"/>
          <w:szCs w:val="24"/>
        </w:rPr>
        <w:t xml:space="preserve">strong evidence of </w:t>
      </w:r>
      <w:r>
        <w:rPr>
          <w:rFonts w:asciiTheme="minorHAnsi" w:hAnsiTheme="minorHAnsi" w:cstheme="minorHAnsi"/>
          <w:sz w:val="24"/>
          <w:szCs w:val="24"/>
        </w:rPr>
        <w:t xml:space="preserve">an </w:t>
      </w:r>
      <w:r w:rsidR="008760E7">
        <w:rPr>
          <w:rFonts w:asciiTheme="minorHAnsi" w:hAnsiTheme="minorHAnsi" w:cstheme="minorHAnsi"/>
          <w:sz w:val="24"/>
          <w:szCs w:val="24"/>
        </w:rPr>
        <w:t>over selection</w:t>
      </w:r>
      <w:r>
        <w:rPr>
          <w:rFonts w:asciiTheme="minorHAnsi" w:hAnsiTheme="minorHAnsi" w:cstheme="minorHAnsi"/>
          <w:sz w:val="24"/>
          <w:szCs w:val="24"/>
        </w:rPr>
        <w:t xml:space="preserve"> of </w:t>
      </w:r>
      <w:r w:rsidR="008760E7">
        <w:rPr>
          <w:rFonts w:asciiTheme="minorHAnsi" w:hAnsiTheme="minorHAnsi" w:cstheme="minorHAnsi"/>
          <w:sz w:val="24"/>
          <w:szCs w:val="24"/>
        </w:rPr>
        <w:t xml:space="preserve">medium </w:t>
      </w:r>
      <w:r>
        <w:rPr>
          <w:rFonts w:asciiTheme="minorHAnsi" w:hAnsiTheme="minorHAnsi" w:cstheme="minorHAnsi"/>
          <w:sz w:val="24"/>
          <w:szCs w:val="24"/>
        </w:rPr>
        <w:t>size particles</w:t>
      </w:r>
      <w:r w:rsidR="008760E7">
        <w:rPr>
          <w:rFonts w:asciiTheme="minorHAnsi" w:hAnsiTheme="minorHAnsi" w:cstheme="minorHAnsi"/>
          <w:sz w:val="24"/>
          <w:szCs w:val="24"/>
        </w:rPr>
        <w:t xml:space="preserve"> (</w:t>
      </w:r>
      <w:r w:rsidR="009117DF">
        <w:rPr>
          <w:rFonts w:asciiTheme="minorHAnsi" w:hAnsiTheme="minorHAnsi" w:cstheme="minorHAnsi"/>
          <w:sz w:val="24"/>
          <w:szCs w:val="24"/>
        </w:rPr>
        <w:t>585</w:t>
      </w:r>
      <w:r w:rsidR="008760E7">
        <w:rPr>
          <w:rFonts w:asciiTheme="minorHAnsi" w:hAnsiTheme="minorHAnsi" w:cstheme="minorHAnsi"/>
          <w:sz w:val="24"/>
          <w:szCs w:val="24"/>
        </w:rPr>
        <w:t xml:space="preserve"> -</w:t>
      </w:r>
      <w:r w:rsidR="009117DF">
        <w:rPr>
          <w:rFonts w:asciiTheme="minorHAnsi" w:hAnsiTheme="minorHAnsi" w:cstheme="minorHAnsi"/>
          <w:sz w:val="24"/>
          <w:szCs w:val="24"/>
        </w:rPr>
        <w:t>735 µm</w:t>
      </w:r>
      <w:r w:rsidR="008760E7">
        <w:rPr>
          <w:rFonts w:asciiTheme="minorHAnsi" w:hAnsiTheme="minorHAnsi" w:cstheme="minorHAnsi"/>
          <w:sz w:val="24"/>
          <w:szCs w:val="24"/>
        </w:rPr>
        <w:t xml:space="preserve"> ESD)</w:t>
      </w:r>
      <w:r>
        <w:rPr>
          <w:rFonts w:asciiTheme="minorHAnsi" w:hAnsiTheme="minorHAnsi" w:cstheme="minorHAnsi"/>
          <w:sz w:val="24"/>
          <w:szCs w:val="24"/>
        </w:rPr>
        <w:t xml:space="preserve"> </w:t>
      </w:r>
      <w:r w:rsidR="008760E7">
        <w:rPr>
          <w:rFonts w:asciiTheme="minorHAnsi" w:hAnsiTheme="minorHAnsi" w:cstheme="minorHAnsi"/>
          <w:sz w:val="24"/>
          <w:szCs w:val="24"/>
        </w:rPr>
        <w:t xml:space="preserve">in </w:t>
      </w:r>
      <w:r w:rsidR="009117DF" w:rsidRPr="00C87AE5">
        <w:rPr>
          <w:rFonts w:asciiTheme="minorHAnsi" w:hAnsiTheme="minorHAnsi" w:cstheme="minorHAnsi"/>
          <w:i/>
          <w:sz w:val="24"/>
          <w:szCs w:val="24"/>
        </w:rPr>
        <w:t xml:space="preserve">A. </w:t>
      </w:r>
      <w:proofErr w:type="spellStart"/>
      <w:r w:rsidR="009117DF" w:rsidRPr="00C87AE5">
        <w:rPr>
          <w:rFonts w:asciiTheme="minorHAnsi" w:hAnsiTheme="minorHAnsi" w:cstheme="minorHAnsi"/>
          <w:i/>
          <w:sz w:val="24"/>
          <w:szCs w:val="24"/>
        </w:rPr>
        <w:t>strigatus</w:t>
      </w:r>
      <w:proofErr w:type="spellEnd"/>
      <w:r w:rsidR="008760E7">
        <w:rPr>
          <w:rFonts w:asciiTheme="minorHAnsi" w:hAnsiTheme="minorHAnsi" w:cstheme="minorHAnsi"/>
          <w:sz w:val="24"/>
          <w:szCs w:val="24"/>
        </w:rPr>
        <w:t xml:space="preserve"> and </w:t>
      </w:r>
      <w:r w:rsidR="009117DF" w:rsidRPr="00C87AE5">
        <w:rPr>
          <w:rFonts w:asciiTheme="minorHAnsi" w:hAnsiTheme="minorHAnsi" w:cstheme="minorHAnsi"/>
          <w:i/>
          <w:sz w:val="24"/>
          <w:szCs w:val="24"/>
        </w:rPr>
        <w:t xml:space="preserve">S. </w:t>
      </w:r>
      <w:r w:rsidR="00E931FE">
        <w:rPr>
          <w:rFonts w:asciiTheme="minorHAnsi" w:hAnsiTheme="minorHAnsi" w:cstheme="minorHAnsi"/>
          <w:i/>
          <w:sz w:val="24"/>
          <w:szCs w:val="24"/>
        </w:rPr>
        <w:t>lineolate</w:t>
      </w:r>
      <w:r w:rsidR="00E931FE">
        <w:rPr>
          <w:rFonts w:asciiTheme="minorHAnsi" w:hAnsiTheme="minorHAnsi" w:cstheme="minorHAnsi"/>
          <w:iCs/>
          <w:sz w:val="24"/>
          <w:szCs w:val="24"/>
        </w:rPr>
        <w:t>.</w:t>
      </w:r>
      <w:r w:rsidR="008760E7">
        <w:rPr>
          <w:rFonts w:asciiTheme="minorHAnsi" w:hAnsiTheme="minorHAnsi" w:cstheme="minorHAnsi"/>
          <w:sz w:val="24"/>
          <w:szCs w:val="24"/>
        </w:rPr>
        <w:t xml:space="preserve"> </w:t>
      </w:r>
      <w:r w:rsidR="00E931FE">
        <w:rPr>
          <w:rFonts w:asciiTheme="minorHAnsi" w:hAnsiTheme="minorHAnsi" w:cstheme="minorHAnsi"/>
          <w:sz w:val="24"/>
          <w:szCs w:val="24"/>
        </w:rPr>
        <w:t>T</w:t>
      </w:r>
      <w:r w:rsidR="008760E7">
        <w:rPr>
          <w:rFonts w:asciiTheme="minorHAnsi" w:hAnsiTheme="minorHAnsi" w:cstheme="minorHAnsi"/>
          <w:sz w:val="24"/>
          <w:szCs w:val="24"/>
        </w:rPr>
        <w:t xml:space="preserve">here was only weak evidence of positive selectivity in </w:t>
      </w:r>
      <w:r w:rsidR="009117DF" w:rsidRPr="00C87AE5">
        <w:rPr>
          <w:rFonts w:asciiTheme="minorHAnsi" w:hAnsiTheme="minorHAnsi" w:cstheme="minorHAnsi"/>
          <w:i/>
          <w:sz w:val="24"/>
          <w:szCs w:val="24"/>
        </w:rPr>
        <w:t xml:space="preserve">T. </w:t>
      </w:r>
      <w:proofErr w:type="spellStart"/>
      <w:r w:rsidR="009117DF" w:rsidRPr="00C87AE5">
        <w:rPr>
          <w:rFonts w:asciiTheme="minorHAnsi" w:hAnsiTheme="minorHAnsi" w:cstheme="minorHAnsi"/>
          <w:i/>
          <w:sz w:val="24"/>
          <w:szCs w:val="24"/>
        </w:rPr>
        <w:t>novaezelandiae</w:t>
      </w:r>
      <w:proofErr w:type="spellEnd"/>
      <w:r w:rsidR="009117DF">
        <w:rPr>
          <w:rFonts w:asciiTheme="minorHAnsi" w:hAnsiTheme="minorHAnsi" w:cstheme="minorHAnsi"/>
          <w:iCs/>
          <w:sz w:val="24"/>
          <w:szCs w:val="24"/>
        </w:rPr>
        <w:t xml:space="preserve"> due to the low average number of prey items within their guts creating large 95% confidence intervals (Figure 3, Table S1).</w:t>
      </w:r>
    </w:p>
    <w:p w14:paraId="4402151E" w14:textId="024760BF" w:rsidR="008760E7" w:rsidRPr="008760E7" w:rsidRDefault="008760E7" w:rsidP="00C87AE5">
      <w:pPr>
        <w:spacing w:line="360" w:lineRule="auto"/>
        <w:rPr>
          <w:rFonts w:asciiTheme="minorHAnsi" w:hAnsiTheme="minorHAnsi" w:cstheme="minorHAnsi"/>
          <w:sz w:val="24"/>
          <w:szCs w:val="24"/>
        </w:rPr>
      </w:pPr>
      <w:r>
        <w:rPr>
          <w:rFonts w:asciiTheme="minorHAnsi" w:hAnsiTheme="minorHAnsi" w:cstheme="minorHAnsi"/>
          <w:sz w:val="24"/>
          <w:szCs w:val="24"/>
        </w:rPr>
        <w:t>When compared to the</w:t>
      </w:r>
      <w:r w:rsidR="00E931FE">
        <w:rPr>
          <w:rFonts w:asciiTheme="minorHAnsi" w:hAnsiTheme="minorHAnsi" w:cstheme="minorHAnsi"/>
          <w:sz w:val="24"/>
          <w:szCs w:val="24"/>
        </w:rPr>
        <w:t xml:space="preserve"> null model of </w:t>
      </w:r>
      <w:r>
        <w:rPr>
          <w:rFonts w:asciiTheme="minorHAnsi" w:hAnsiTheme="minorHAnsi" w:cstheme="minorHAnsi"/>
          <w:sz w:val="24"/>
          <w:szCs w:val="24"/>
        </w:rPr>
        <w:t>expected diet proportions calculate</w:t>
      </w:r>
      <w:r w:rsidR="00965BF6">
        <w:rPr>
          <w:rFonts w:asciiTheme="minorHAnsi" w:hAnsiTheme="minorHAnsi" w:cstheme="minorHAnsi"/>
          <w:sz w:val="24"/>
          <w:szCs w:val="24"/>
        </w:rPr>
        <w:t>d</w:t>
      </w:r>
      <w:r>
        <w:rPr>
          <w:rFonts w:asciiTheme="minorHAnsi" w:hAnsiTheme="minorHAnsi" w:cstheme="minorHAnsi"/>
          <w:sz w:val="24"/>
          <w:szCs w:val="24"/>
        </w:rPr>
        <w:t xml:space="preserve"> using the biomass </w:t>
      </w:r>
      <w:r w:rsidR="00965BF6">
        <w:rPr>
          <w:rFonts w:asciiTheme="minorHAnsi" w:hAnsiTheme="minorHAnsi" w:cstheme="minorHAnsi"/>
          <w:sz w:val="24"/>
          <w:szCs w:val="24"/>
        </w:rPr>
        <w:t>of</w:t>
      </w:r>
      <w:r>
        <w:rPr>
          <w:rFonts w:asciiTheme="minorHAnsi" w:hAnsiTheme="minorHAnsi" w:cstheme="minorHAnsi"/>
          <w:sz w:val="24"/>
          <w:szCs w:val="24"/>
        </w:rPr>
        <w:t xml:space="preserve"> each size class in the environment rather than the abundance, the evidence </w:t>
      </w:r>
      <w:r>
        <w:rPr>
          <w:rFonts w:asciiTheme="minorHAnsi" w:hAnsiTheme="minorHAnsi" w:cstheme="minorHAnsi"/>
          <w:sz w:val="24"/>
          <w:szCs w:val="24"/>
        </w:rPr>
        <w:lastRenderedPageBreak/>
        <w:t>for size selective feeding was reduced</w:t>
      </w:r>
      <w:r w:rsidR="00965BF6">
        <w:rPr>
          <w:rFonts w:asciiTheme="minorHAnsi" w:hAnsiTheme="minorHAnsi" w:cstheme="minorHAnsi"/>
          <w:sz w:val="24"/>
          <w:szCs w:val="24"/>
        </w:rPr>
        <w:t xml:space="preserve"> and our observed prey sizes aligned more closely with expectation (Figure 4)</w:t>
      </w:r>
      <w:r>
        <w:rPr>
          <w:rFonts w:asciiTheme="minorHAnsi" w:hAnsiTheme="minorHAnsi" w:cstheme="minorHAnsi"/>
          <w:sz w:val="24"/>
          <w:szCs w:val="24"/>
        </w:rPr>
        <w:t>. While there</w:t>
      </w:r>
      <w:r w:rsidR="00F96FCB">
        <w:rPr>
          <w:rFonts w:asciiTheme="minorHAnsi" w:hAnsiTheme="minorHAnsi" w:cstheme="minorHAnsi"/>
          <w:sz w:val="24"/>
          <w:szCs w:val="24"/>
        </w:rPr>
        <w:t xml:space="preserve"> continued to be </w:t>
      </w:r>
      <w:r>
        <w:rPr>
          <w:rFonts w:asciiTheme="minorHAnsi" w:hAnsiTheme="minorHAnsi" w:cstheme="minorHAnsi"/>
          <w:sz w:val="24"/>
          <w:szCs w:val="24"/>
        </w:rPr>
        <w:t>some evidence of under selection at small and large prey sizes,</w:t>
      </w:r>
      <w:r w:rsidR="00E931FE">
        <w:rPr>
          <w:rFonts w:asciiTheme="minorHAnsi" w:hAnsiTheme="minorHAnsi" w:cstheme="minorHAnsi"/>
          <w:sz w:val="24"/>
          <w:szCs w:val="24"/>
        </w:rPr>
        <w:t xml:space="preserve"> there was vastly reduced evidence of positive selectivity occurring in any size class (Table S1).</w:t>
      </w:r>
      <w:r>
        <w:rPr>
          <w:rFonts w:asciiTheme="minorHAnsi" w:hAnsiTheme="minorHAnsi" w:cstheme="minorHAnsi"/>
          <w:sz w:val="24"/>
          <w:szCs w:val="24"/>
        </w:rPr>
        <w:t xml:space="preserve"> </w:t>
      </w:r>
      <w:r w:rsidR="00F96FCB">
        <w:rPr>
          <w:rFonts w:asciiTheme="minorHAnsi" w:hAnsiTheme="minorHAnsi" w:cstheme="minorHAnsi"/>
          <w:sz w:val="24"/>
          <w:szCs w:val="24"/>
        </w:rPr>
        <w:t>T</w:t>
      </w:r>
      <w:r>
        <w:rPr>
          <w:rFonts w:asciiTheme="minorHAnsi" w:hAnsiTheme="minorHAnsi" w:cstheme="minorHAnsi"/>
          <w:sz w:val="24"/>
          <w:szCs w:val="24"/>
        </w:rPr>
        <w:t>he peak in</w:t>
      </w:r>
      <w:r w:rsidR="00F96FCB">
        <w:rPr>
          <w:rFonts w:asciiTheme="minorHAnsi" w:hAnsiTheme="minorHAnsi" w:cstheme="minorHAnsi"/>
          <w:sz w:val="24"/>
          <w:szCs w:val="24"/>
        </w:rPr>
        <w:t xml:space="preserve"> observed</w:t>
      </w:r>
      <w:r>
        <w:rPr>
          <w:rFonts w:asciiTheme="minorHAnsi" w:hAnsiTheme="minorHAnsi" w:cstheme="minorHAnsi"/>
          <w:sz w:val="24"/>
          <w:szCs w:val="24"/>
        </w:rPr>
        <w:t xml:space="preserve"> prey size corresponded to the peak in size classes which contain the most biomass in the environment. </w:t>
      </w:r>
    </w:p>
    <w:p w14:paraId="027517DC" w14:textId="77777777" w:rsidR="00C52BB9" w:rsidRDefault="00C52BB9">
      <w:pPr>
        <w:rPr>
          <w:rFonts w:asciiTheme="minorHAnsi" w:hAnsiTheme="minorHAnsi" w:cstheme="minorHAnsi"/>
          <w:b/>
          <w:sz w:val="24"/>
          <w:szCs w:val="24"/>
        </w:rPr>
      </w:pPr>
      <w:r>
        <w:rPr>
          <w:rFonts w:asciiTheme="minorHAnsi" w:hAnsiTheme="minorHAnsi" w:cstheme="minorHAnsi"/>
          <w:b/>
          <w:sz w:val="24"/>
          <w:szCs w:val="24"/>
        </w:rPr>
        <w:br w:type="page"/>
      </w:r>
    </w:p>
    <w:p w14:paraId="1AA10315" w14:textId="2FA5B09C" w:rsidR="00C068F3" w:rsidRPr="00C52BB9" w:rsidRDefault="00C068F3" w:rsidP="00C52BB9">
      <w:pPr>
        <w:spacing w:line="360" w:lineRule="auto"/>
        <w:rPr>
          <w:rFonts w:asciiTheme="minorHAnsi" w:hAnsiTheme="minorHAnsi" w:cstheme="minorHAnsi"/>
          <w:sz w:val="24"/>
          <w:szCs w:val="24"/>
        </w:rPr>
      </w:pPr>
      <w:r w:rsidRPr="00C52BB9">
        <w:rPr>
          <w:rFonts w:asciiTheme="minorHAnsi" w:hAnsiTheme="minorHAnsi" w:cstheme="minorHAnsi"/>
          <w:b/>
          <w:sz w:val="24"/>
          <w:szCs w:val="24"/>
        </w:rPr>
        <w:lastRenderedPageBreak/>
        <w:t>Discussion</w:t>
      </w:r>
    </w:p>
    <w:p w14:paraId="4EB96CD5" w14:textId="1D978BCB" w:rsidR="000B6CE6" w:rsidRPr="00C87AE5" w:rsidRDefault="00C17729" w:rsidP="00C87AE5">
      <w:pPr>
        <w:spacing w:line="360" w:lineRule="auto"/>
        <w:rPr>
          <w:rFonts w:asciiTheme="minorHAnsi" w:hAnsiTheme="minorHAnsi" w:cstheme="minorHAnsi"/>
          <w:sz w:val="24"/>
          <w:szCs w:val="24"/>
        </w:rPr>
      </w:pPr>
      <w:r>
        <w:rPr>
          <w:rFonts w:asciiTheme="minorHAnsi" w:hAnsiTheme="minorHAnsi" w:cstheme="minorHAnsi"/>
          <w:sz w:val="24"/>
          <w:szCs w:val="24"/>
        </w:rPr>
        <w:t xml:space="preserve">This study shows strong evidence of size selective predation occurring in </w:t>
      </w:r>
      <w:r w:rsidR="00B80CB8">
        <w:rPr>
          <w:rFonts w:asciiTheme="minorHAnsi" w:hAnsiTheme="minorHAnsi" w:cstheme="minorHAnsi"/>
          <w:sz w:val="24"/>
          <w:szCs w:val="24"/>
        </w:rPr>
        <w:t>three</w:t>
      </w:r>
      <w:r>
        <w:rPr>
          <w:rFonts w:asciiTheme="minorHAnsi" w:hAnsiTheme="minorHAnsi" w:cstheme="minorHAnsi"/>
          <w:sz w:val="24"/>
          <w:szCs w:val="24"/>
        </w:rPr>
        <w:t xml:space="preserve"> estuarine zooplanktivorous fish. By comparing the observed prey size compositions with expected prey size compositions based upon feeding relative to environmental abundance and biomass in each size class, we propose that size selective predation is driven by the increased amount of biomass available in the </w:t>
      </w:r>
      <w:r w:rsidR="00AF7F4D">
        <w:rPr>
          <w:rFonts w:asciiTheme="minorHAnsi" w:hAnsiTheme="minorHAnsi" w:cstheme="minorHAnsi"/>
          <w:sz w:val="24"/>
          <w:szCs w:val="24"/>
        </w:rPr>
        <w:t xml:space="preserve">environment for </w:t>
      </w:r>
      <w:r>
        <w:rPr>
          <w:rFonts w:asciiTheme="minorHAnsi" w:hAnsiTheme="minorHAnsi" w:cstheme="minorHAnsi"/>
          <w:sz w:val="24"/>
          <w:szCs w:val="24"/>
        </w:rPr>
        <w:t>preferred size classes relative to the other size classes.</w:t>
      </w:r>
      <w:r w:rsidR="00E34CFD">
        <w:rPr>
          <w:rFonts w:asciiTheme="minorHAnsi" w:hAnsiTheme="minorHAnsi" w:cstheme="minorHAnsi"/>
          <w:sz w:val="24"/>
          <w:szCs w:val="24"/>
        </w:rPr>
        <w:t xml:space="preserve"> </w:t>
      </w:r>
      <w:r>
        <w:rPr>
          <w:rFonts w:asciiTheme="minorHAnsi" w:hAnsiTheme="minorHAnsi" w:cstheme="minorHAnsi"/>
          <w:sz w:val="24"/>
          <w:szCs w:val="24"/>
        </w:rPr>
        <w:t>Our finding</w:t>
      </w:r>
      <w:r w:rsidR="00E34CFD">
        <w:rPr>
          <w:rFonts w:asciiTheme="minorHAnsi" w:hAnsiTheme="minorHAnsi" w:cstheme="minorHAnsi"/>
          <w:sz w:val="24"/>
          <w:szCs w:val="24"/>
        </w:rPr>
        <w:t xml:space="preserve"> supports the theory of optimal foraging theor</w:t>
      </w:r>
      <w:r>
        <w:rPr>
          <w:rFonts w:asciiTheme="minorHAnsi" w:hAnsiTheme="minorHAnsi" w:cstheme="minorHAnsi"/>
          <w:sz w:val="24"/>
          <w:szCs w:val="24"/>
        </w:rPr>
        <w:t>y. As the goal of foraging is to consume the greatest biomass for the least effort, the size classes with the greatest biomass in them represent the most ‘profitable’ food source</w:t>
      </w:r>
      <w:r w:rsidR="00466E9C">
        <w:rPr>
          <w:rFonts w:asciiTheme="minorHAnsi" w:hAnsiTheme="minorHAnsi" w:cstheme="minorHAnsi"/>
          <w:sz w:val="24"/>
          <w:szCs w:val="24"/>
        </w:rPr>
        <w:t>s</w:t>
      </w:r>
      <w:r>
        <w:rPr>
          <w:rFonts w:asciiTheme="minorHAnsi" w:hAnsiTheme="minorHAnsi" w:cstheme="minorHAnsi"/>
          <w:sz w:val="24"/>
          <w:szCs w:val="24"/>
        </w:rPr>
        <w:t>.</w:t>
      </w:r>
      <w:r w:rsidR="00FB67A9">
        <w:rPr>
          <w:rFonts w:asciiTheme="minorHAnsi" w:hAnsiTheme="minorHAnsi" w:cstheme="minorHAnsi"/>
          <w:sz w:val="24"/>
          <w:szCs w:val="24"/>
        </w:rPr>
        <w:t xml:space="preserve"> </w:t>
      </w:r>
      <w:r w:rsidR="00BB1508">
        <w:rPr>
          <w:rFonts w:asciiTheme="minorHAnsi" w:hAnsiTheme="minorHAnsi" w:cstheme="minorHAnsi"/>
          <w:sz w:val="24"/>
          <w:szCs w:val="24"/>
        </w:rPr>
        <w:t xml:space="preserve">Understanding the foraging decisions made by planktivorous fish is vital as they </w:t>
      </w:r>
      <w:r w:rsidR="00DA37FB">
        <w:rPr>
          <w:rFonts w:asciiTheme="minorHAnsi" w:hAnsiTheme="minorHAnsi" w:cstheme="minorHAnsi"/>
          <w:sz w:val="24"/>
          <w:szCs w:val="24"/>
        </w:rPr>
        <w:t xml:space="preserve">often </w:t>
      </w:r>
      <w:r w:rsidR="00BB1508">
        <w:rPr>
          <w:rFonts w:asciiTheme="minorHAnsi" w:hAnsiTheme="minorHAnsi" w:cstheme="minorHAnsi"/>
          <w:sz w:val="24"/>
          <w:szCs w:val="24"/>
        </w:rPr>
        <w:t>link zooplankton as an abundant resource with the fisheries typically comprised of higher trophic levels</w:t>
      </w:r>
      <w:r w:rsidR="004E7496">
        <w:rPr>
          <w:rFonts w:asciiTheme="minorHAnsi" w:hAnsiTheme="minorHAnsi" w:cstheme="minorHAnsi"/>
          <w:sz w:val="24"/>
          <w:szCs w:val="24"/>
        </w:rPr>
        <w:t xml:space="preserve"> </w:t>
      </w:r>
      <w:r w:rsidR="004E7496">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{"citationID":"hGZpjVAu","properties":{"formattedCitation":"(Pikitch {\\i{}et al.} 2014)","plainCitation":"(Pikitch et al. 2014)","noteIndex":0},"citationItems":[{"id":2338,"uris":["http://zotero.org/users/local/U6DoygBa/items/C7TW3VMR"],"uri":["http://zotero.org/users/local/U6DoygBa/items/C7TW3VMR"],"itemData":{"id":2338,"type":"article-journal","abstract":"Forage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fishes.","container-title":"Fish and Fisheries","DOI":"10.1111/faf.12004","ISSN":"1467-2979","issue":"1","language":"en","note":"_eprint: https://onlinelibrary.wiley.com/doi/pdf/10.1111/faf.12004","page":"43-64","source":"Wiley Online Library","title":"The global contribution of forage fish to marine fisheries and ecosystems","URL":"https://onlinelibrary.wiley.com/doi/abs/10.1111/faf.12004","volume":"15","author":[{"family":"Pikitch","given":"Ellen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B"}],"accessed":{"date-parts":[["2021",10,4]]},"issued":{"date-parts":[["2014"]]}}}],"schema":"https://github.com/citation-style-language/schema/raw/master/csl-citation.json"} </w:instrText>
      </w:r>
      <w:r w:rsidR="004E7496">
        <w:rPr>
          <w:rFonts w:asciiTheme="minorHAnsi" w:hAnsiTheme="minorHAnsi" w:cstheme="minorHAnsi"/>
          <w:sz w:val="24"/>
          <w:szCs w:val="24"/>
        </w:rPr>
        <w:fldChar w:fldCharType="separate"/>
      </w:r>
      <w:r w:rsidR="003C1A44" w:rsidRPr="003C1A44">
        <w:rPr>
          <w:rFonts w:ascii="Calibri" w:hAnsi="Calibri" w:cs="Calibri"/>
          <w:sz w:val="24"/>
          <w:szCs w:val="24"/>
        </w:rPr>
        <w:t xml:space="preserve">(Pikitch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2014)</w:t>
      </w:r>
      <w:r w:rsidR="004E7496">
        <w:rPr>
          <w:rFonts w:asciiTheme="minorHAnsi" w:hAnsiTheme="minorHAnsi" w:cstheme="minorHAnsi"/>
          <w:sz w:val="24"/>
          <w:szCs w:val="24"/>
        </w:rPr>
        <w:fldChar w:fldCharType="end"/>
      </w:r>
      <w:r w:rsidR="00BB1508">
        <w:rPr>
          <w:rFonts w:asciiTheme="minorHAnsi" w:hAnsiTheme="minorHAnsi" w:cstheme="minorHAnsi"/>
          <w:sz w:val="24"/>
          <w:szCs w:val="24"/>
        </w:rPr>
        <w:t>.</w:t>
      </w:r>
    </w:p>
    <w:p w14:paraId="4C8F23F1" w14:textId="77777777" w:rsidR="00032063" w:rsidRPr="00C87AE5" w:rsidRDefault="00032063" w:rsidP="00C87AE5">
      <w:pPr>
        <w:spacing w:line="360" w:lineRule="auto"/>
        <w:rPr>
          <w:rFonts w:asciiTheme="minorHAnsi" w:hAnsiTheme="minorHAnsi" w:cstheme="minorHAnsi"/>
          <w:sz w:val="24"/>
          <w:szCs w:val="24"/>
        </w:rPr>
      </w:pPr>
    </w:p>
    <w:p w14:paraId="2A62AED7" w14:textId="1A54E299" w:rsidR="00032063" w:rsidRPr="00C87AE5" w:rsidRDefault="00DD64AA" w:rsidP="00C87AE5">
      <w:pPr>
        <w:spacing w:line="360" w:lineRule="auto"/>
        <w:rPr>
          <w:rFonts w:asciiTheme="minorHAnsi" w:hAnsiTheme="minorHAnsi" w:cstheme="minorHAnsi"/>
          <w:i/>
          <w:sz w:val="24"/>
          <w:szCs w:val="24"/>
        </w:rPr>
      </w:pPr>
      <w:r>
        <w:rPr>
          <w:rFonts w:asciiTheme="minorHAnsi" w:hAnsiTheme="minorHAnsi" w:cstheme="minorHAnsi"/>
          <w:i/>
          <w:sz w:val="24"/>
          <w:szCs w:val="24"/>
        </w:rPr>
        <w:t>Fish Planktivory</w:t>
      </w:r>
    </w:p>
    <w:p w14:paraId="26DA433A" w14:textId="0EDE7A1E" w:rsidR="00032063" w:rsidRPr="00D20755" w:rsidRDefault="00376CEA" w:rsidP="00C87AE5">
      <w:pPr>
        <w:spacing w:line="360" w:lineRule="auto"/>
        <w:rPr>
          <w:rFonts w:asciiTheme="minorHAnsi" w:hAnsiTheme="minorHAnsi" w:cstheme="minorHAnsi"/>
          <w:iCs/>
          <w:sz w:val="24"/>
          <w:szCs w:val="24"/>
        </w:rPr>
      </w:pPr>
      <w:r w:rsidRPr="00C87AE5">
        <w:rPr>
          <w:rFonts w:asciiTheme="minorHAnsi" w:hAnsiTheme="minorHAnsi" w:cstheme="minorHAnsi"/>
          <w:sz w:val="24"/>
          <w:szCs w:val="24"/>
        </w:rPr>
        <w:t>While p</w:t>
      </w:r>
      <w:r w:rsidR="00032063" w:rsidRPr="00C87AE5">
        <w:rPr>
          <w:rFonts w:asciiTheme="minorHAnsi" w:hAnsiTheme="minorHAnsi" w:cstheme="minorHAnsi"/>
          <w:sz w:val="24"/>
          <w:szCs w:val="24"/>
        </w:rPr>
        <w:t xml:space="preserve">revious studies have defined </w:t>
      </w:r>
      <w:r w:rsidR="00032063" w:rsidRPr="00C87AE5">
        <w:rPr>
          <w:rFonts w:asciiTheme="minorHAnsi" w:hAnsiTheme="minorHAnsi" w:cstheme="minorHAnsi"/>
          <w:i/>
          <w:sz w:val="24"/>
          <w:szCs w:val="24"/>
        </w:rPr>
        <w:t xml:space="preserve">T. </w:t>
      </w:r>
      <w:proofErr w:type="spellStart"/>
      <w:r w:rsidR="00032063" w:rsidRPr="00C87AE5">
        <w:rPr>
          <w:rFonts w:asciiTheme="minorHAnsi" w:hAnsiTheme="minorHAnsi" w:cstheme="minorHAnsi"/>
          <w:i/>
          <w:sz w:val="24"/>
          <w:szCs w:val="24"/>
        </w:rPr>
        <w:t>novaezelandiae</w:t>
      </w:r>
      <w:proofErr w:type="spellEnd"/>
      <w:r w:rsidR="00032063" w:rsidRPr="00C87AE5">
        <w:rPr>
          <w:rFonts w:asciiTheme="minorHAnsi" w:hAnsiTheme="minorHAnsi" w:cstheme="minorHAnsi"/>
          <w:sz w:val="24"/>
          <w:szCs w:val="24"/>
        </w:rPr>
        <w:t xml:space="preserve"> as a planktivore</w:t>
      </w:r>
      <w:r w:rsidR="00D20755">
        <w:rPr>
          <w:rFonts w:asciiTheme="minorHAnsi" w:hAnsiTheme="minorHAnsi" w:cstheme="minorHAnsi"/>
          <w:sz w:val="24"/>
          <w:szCs w:val="24"/>
        </w:rPr>
        <w:t xml:space="preserve"> </w:t>
      </w:r>
      <w:r w:rsidR="00D20755">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{"citationID":"xdCqWQCy","properties":{"formattedCitation":"(Kingsford 1989; Bulman {\\i{}et al.} 2001; Dawson {\\i{}et al.} 2020)","plainCitation":"(Kingsford 1989; Bulman et al. 2001; Dawson et al. 2020)","noteIndex":0},"citationItems":[{"id":1649,"uris":["http://zotero.org/users/local/U6DoygBa/items/C3STHT9C"],"uri":["http://zotero.org/users/local/U6DoygBa/items/C3STHT9C"],"itemData":{"id":1649,"type":"article-journal","container-title":"Marine Ecology Progress Series","page":"13-24","title":"Distribution patters of planktivorous reef fish along the coast of northeastern New Zealand","volume":"54","author":[{"family":"Kingsford","given":"M. J."}],"issued":{"date-parts":[["1989"]]}}},{"id":1458,"uris":["http://zotero.org/users/local/U6DoygBa/items/FMBF97LF"],"uri":["http://zotero.org/users/local/U6DoygBa/items/FMBF97LF"],"itemData":{"id":1458,"type":"article-journal","abstract":"A total of 8200 stomach samples was collected from 102 fish species caught by trawl or gillnet during research surveys on the south-eastern Australian shelf from 1993 to 1996. Diet compositions were analysed based on percentages of wet weight of prey. Of the total fish examined, 70 species had sufficient stomach samples (i.e. &gt;10) for further analysis. Ten trophic guilds were identified from cluster analysis. Benthic prey dominated the diets. However, analysis on a subset of 28 abundant species that were commercially and ecologically important, showed that pelagic prey was dominant, particularly for 12 quota species. This suggests that pelagic production contributes significantly to the trawl fishery production. Further analysis on the diets of these 28 species found that although fish was more important than invertebrate prey, there was no evidence of significant predation on commercially important species (quota species)by other fish species. A food web diagram was constructed, mostly based on the diet compositions, guild structure and relative abundance of commercially and ecologically important fish species, to show major trophic interactions of the shelf ecosystem.","container-title":"Marine and Freshwater Research","DOI":"10.1071/mf99152","ISSN":"1448-6059","issue":"4","journalAbbreviation":"Mar. Freshwater Res.","language":"en","note":"publisher: CSIRO PUBLISHING","page":"537-548","source":"www.publish.csiro.au","title":"Diets and trophic guilds of demersal fishes of the south-eastern Australian shelf","URL":"https://www.publish.csiro.au/mf/mf99152","volume":"52","author":[{"family":"Bulman","given":"C."},{"family":"Althaus","given":"F."},{"family":"He","given":"X."},{"family":"Bax","given":"N. J."},{"family":"Williams","given":"A."}],"accessed":{"date-parts":[["2020",8,24]]},"issued":{"date-parts":[["2001"]]}}},{"id":1645,"uris":["http://zotero.org/users/local/U6DoygBa/items/VREGUZZE"],"uri":["http://zotero.org/users/local/U6DoygBa/items/VREGUZZE"],"itemData":{"id":1645,"type":"article-journal","abstract":"Forage fish are a vital trophic group in marine ecosystems and numerical models, linking plankton with higher trophic levels. The bioenergetics of a key forage fish in eastern Australia, yellowtail scad Trachurus novaezelandiae, was measured using static respirometry and bomb calorimetry to assess their trophic contribution as both predator and prey. The temperature-dependent standard metabolic rate (SMR) of yellowtail scad was 0.62 mgO2 g−0.79 h−1 and Q10 of 1.98. The SMR was used with dietary information to calculate a minimum annual prey consumption of 17.8 g g−0.79 y−1 (at 20 °C), which is equivalent to an SMR-specific consumption:biomass ratio (Q:BSMR) of 6.77 (100 g adult). This was incorporated into a standard energy balance model to estimate a total Q:B of at least 10.6 at 20 °C (or 7.2 at 14 °C), which is 2 to 3-fold larger than most values used to represent this species in ecosystem models. Implications of underestimating forage fish consumption could include errors in estimated prey biomass, ecotrophic efficiencies, or strength of top-down and bottom-up control. Yellowtail scad were a moderate-high value prey, with a mean energy density of 6 kJ g−1 (±0.97 s.d.). Energy density declined with body size and showed considerable inter-individual and spatial-temporal variation, indicating the potential to influence predator consumption rates at seasonal and fine spatial scales. This research highlights the value of measuring species-specific bioenergetics information for improving our understanding of trophic dynamics in marine ecosystems and models.","collection-title":"Oceanic biodiversity under climate change: shifts in natural and human systems","container-title":"Deep Sea Research Part II: Topical Studies in Oceanography","DOI":"10.1016/j.dsr2.2019.104700","ISSN":"0967-0645","journalAbbreviation":"Deep Sea Research Part II: Topical Studies in Oceanography","language":"en","page":"104700","source":"ScienceDirect","title":"The bioenergetics of a coastal forage fish: Importance of empirical values for ecosystem models","title-short":"The bioenergetics of a coastal forage fish","URL":"http://www.sciencedirect.com/science/article/pii/S0967064519301110","volume":"175","author":[{"family":"Dawson","given":"Georgina"},{"family":"Suthers","given":"Iain M."},{"family":"Brodie","given":"Stephanie"},{"family":"Smith","given":"James A."}],"accessed":{"date-parts":[["2020",8,31]]},"issued":{"date-parts":[["2020",5,1]]}}}],"schema":"https://github.com/citation-style-language/schema/raw/master/csl-citation.json"} </w:instrText>
      </w:r>
      <w:r w:rsidR="00D20755">
        <w:rPr>
          <w:rFonts w:asciiTheme="minorHAnsi" w:hAnsiTheme="minorHAnsi" w:cstheme="minorHAnsi"/>
          <w:sz w:val="24"/>
          <w:szCs w:val="24"/>
        </w:rPr>
        <w:fldChar w:fldCharType="separate"/>
      </w:r>
      <w:r w:rsidR="003C1A44" w:rsidRPr="003C1A44">
        <w:rPr>
          <w:rFonts w:ascii="Calibri" w:hAnsi="Calibri" w:cs="Calibri"/>
          <w:sz w:val="24"/>
          <w:szCs w:val="24"/>
        </w:rPr>
        <w:t xml:space="preserve">(Kingsford 1989; Bulman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2001; Dawson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2020)</w:t>
      </w:r>
      <w:r w:rsidR="00D20755">
        <w:rPr>
          <w:rFonts w:asciiTheme="minorHAnsi" w:hAnsiTheme="minorHAnsi" w:cstheme="minorHAnsi"/>
          <w:sz w:val="24"/>
          <w:szCs w:val="24"/>
        </w:rPr>
        <w:fldChar w:fldCharType="end"/>
      </w:r>
      <w:r w:rsidR="00032063" w:rsidRPr="00C87AE5">
        <w:rPr>
          <w:rFonts w:asciiTheme="minorHAnsi" w:hAnsiTheme="minorHAnsi" w:cstheme="minorHAnsi"/>
          <w:sz w:val="24"/>
          <w:szCs w:val="24"/>
        </w:rPr>
        <w:t xml:space="preserve">. </w:t>
      </w:r>
      <w:r w:rsidR="00032063" w:rsidRPr="00C87AE5">
        <w:rPr>
          <w:rFonts w:asciiTheme="minorHAnsi" w:hAnsiTheme="minorHAnsi" w:cstheme="minorHAnsi"/>
          <w:i/>
          <w:sz w:val="24"/>
          <w:szCs w:val="24"/>
        </w:rPr>
        <w:t xml:space="preserve">A. </w:t>
      </w:r>
      <w:proofErr w:type="spellStart"/>
      <w:r w:rsidR="00032063" w:rsidRPr="00C87AE5">
        <w:rPr>
          <w:rFonts w:asciiTheme="minorHAnsi" w:hAnsiTheme="minorHAnsi" w:cstheme="minorHAnsi"/>
          <w:i/>
          <w:sz w:val="24"/>
          <w:szCs w:val="24"/>
        </w:rPr>
        <w:t>strigatus</w:t>
      </w:r>
      <w:proofErr w:type="spellEnd"/>
      <w:r w:rsidR="00032063" w:rsidRPr="00C87AE5">
        <w:rPr>
          <w:rFonts w:asciiTheme="minorHAnsi" w:hAnsiTheme="minorHAnsi" w:cstheme="minorHAnsi"/>
          <w:sz w:val="24"/>
          <w:szCs w:val="24"/>
        </w:rPr>
        <w:t xml:space="preserve"> and </w:t>
      </w:r>
      <w:r w:rsidR="00032063" w:rsidRPr="00C87AE5">
        <w:rPr>
          <w:rFonts w:asciiTheme="minorHAnsi" w:hAnsiTheme="minorHAnsi" w:cstheme="minorHAnsi"/>
          <w:i/>
          <w:sz w:val="24"/>
          <w:szCs w:val="24"/>
        </w:rPr>
        <w:t xml:space="preserve">S. </w:t>
      </w:r>
      <w:proofErr w:type="spellStart"/>
      <w:r w:rsidR="00032063" w:rsidRPr="00C87AE5">
        <w:rPr>
          <w:rFonts w:asciiTheme="minorHAnsi" w:hAnsiTheme="minorHAnsi" w:cstheme="minorHAnsi"/>
          <w:i/>
          <w:sz w:val="24"/>
          <w:szCs w:val="24"/>
        </w:rPr>
        <w:t>lineolata</w:t>
      </w:r>
      <w:proofErr w:type="spellEnd"/>
      <w:r w:rsidR="00032063" w:rsidRPr="00C87AE5">
        <w:rPr>
          <w:rFonts w:asciiTheme="minorHAnsi" w:hAnsiTheme="minorHAnsi" w:cstheme="minorHAnsi"/>
          <w:sz w:val="24"/>
          <w:szCs w:val="24"/>
        </w:rPr>
        <w:t xml:space="preserve"> have previously been defined as piscivores </w:t>
      </w:r>
      <w:r w:rsidR="0090085F">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{"citationID":"YErmhqzb","properties":{"formattedCitation":"(Bulman {\\i{}et al.} 2001)","plainCitation":"(Bulman et al. 2001)","noteIndex":0},"citationItems":[{"id":1458,"uris":["http://zotero.org/users/local/U6DoygBa/items/FMBF97LF"],"uri":["http://zotero.org/users/local/U6DoygBa/items/FMBF97LF"],"itemData":{"id":1458,"type":"article-journal","abstract":"A total of 8200 stomach samples was collected from 102 fish species caught by trawl or gillnet during research surveys on the south-eastern Australian shelf from 1993 to 1996. Diet compositions were analysed based on percentages of wet weight of prey. Of the total fish examined, 70 species had sufficient stomach samples (i.e. &gt;10) for further analysis. Ten trophic guilds were identified from cluster analysis. Benthic prey dominated the diets. However, analysis on a subset of 28 abundant species that were commercially and ecologically important, showed that pelagic prey was dominant, particularly for 12 quota species. This suggests that pelagic production contributes significantly to the trawl fishery production. Further analysis on the diets of these 28 species found that although fish was more important than invertebrate prey, there was no evidence of significant predation on commercially important species (quota species)by other fish species. A food web diagram was constructed, mostly based on the diet compositions, guild structure and relative abundance of commercially and ecologically important fish species, to show major trophic interactions of the shelf ecosystem.","container-title":"Marine and Freshwater Research","DOI":"10.1071/mf99152","ISSN":"1448-6059","issue":"4","journalAbbreviation":"Mar. Freshwater Res.","language":"en","note":"publisher: CSIRO PUBLISHING","page":"537-548","source":"www.publish.csiro.au","title":"Diets and trophic guilds of demersal fishes of the south-eastern Australian shelf","URL":"https://www.publish.csiro.au/mf/mf99152","volume":"52","author":[{"family":"Bulman","given":"C."},{"family":"Althaus","given":"F."},{"family":"He","given":"X."},{"family":"Bax","given":"N. J."},{"family":"Williams","given":"A."}],"accessed":{"date-parts":[["2020",8,24]]},"issued":{"date-parts":[["2001"]]}}}],"schema":"https://github.com/citation-style-language/schema/raw/master/csl-citation.json"} </w:instrText>
      </w:r>
      <w:r w:rsidR="0090085F">
        <w:rPr>
          <w:rFonts w:asciiTheme="minorHAnsi" w:hAnsiTheme="minorHAnsi" w:cstheme="minorHAnsi"/>
          <w:sz w:val="24"/>
          <w:szCs w:val="24"/>
        </w:rPr>
        <w:fldChar w:fldCharType="separate"/>
      </w:r>
      <w:r w:rsidR="003C1A44" w:rsidRPr="003C1A44">
        <w:rPr>
          <w:rFonts w:ascii="Calibri" w:hAnsi="Calibri" w:cs="Calibri"/>
          <w:sz w:val="24"/>
          <w:szCs w:val="24"/>
        </w:rPr>
        <w:t xml:space="preserve">(Bulman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2001)</w:t>
      </w:r>
      <w:r w:rsidR="0090085F">
        <w:rPr>
          <w:rFonts w:asciiTheme="minorHAnsi" w:hAnsiTheme="minorHAnsi" w:cstheme="minorHAnsi"/>
          <w:sz w:val="24"/>
          <w:szCs w:val="24"/>
        </w:rPr>
        <w:fldChar w:fldCharType="end"/>
      </w:r>
      <w:r w:rsidR="00032063" w:rsidRPr="00C87AE5">
        <w:rPr>
          <w:rFonts w:asciiTheme="minorHAnsi" w:hAnsiTheme="minorHAnsi" w:cstheme="minorHAnsi"/>
          <w:sz w:val="24"/>
          <w:szCs w:val="24"/>
        </w:rPr>
        <w:t xml:space="preserve"> or planktivores</w:t>
      </w:r>
      <w:r w:rsidR="0090085F">
        <w:rPr>
          <w:rFonts w:asciiTheme="minorHAnsi" w:hAnsiTheme="minorHAnsi" w:cstheme="minorHAnsi"/>
          <w:sz w:val="24"/>
          <w:szCs w:val="24"/>
        </w:rPr>
        <w:t xml:space="preserve"> </w:t>
      </w:r>
      <w:r w:rsidR="0090085F">
        <w:rPr>
          <w:rFonts w:asciiTheme="minorHAnsi" w:hAnsiTheme="minorHAnsi" w:cstheme="minorHAnsi"/>
          <w:sz w:val="24"/>
          <w:szCs w:val="24"/>
        </w:rPr>
        <w:fldChar w:fldCharType="begin"/>
      </w:r>
      <w:r w:rsidR="00731F38">
        <w:rPr>
          <w:rFonts w:asciiTheme="minorHAnsi" w:hAnsiTheme="minorHAnsi" w:cstheme="minorHAnsi"/>
          <w:sz w:val="24"/>
          <w:szCs w:val="24"/>
        </w:rPr>
        <w:instrText xml:space="preserve"> ADDIN ZOTERO_ITEM CSL_CITATION {"citationID":"3sQYVE5B","properties":{"formattedCitation":"(Kingsford 1989; Glasby and Kingsford 1994; Champion {\\i{}et al.} 2015)","plainCitation":"(Kingsford 1989; Glasby and Kingsford 1994; Champion et al. 2015)","noteIndex":0},"citationItems":[{"id":1649,"uris":["http://zotero.org/users/local/U6DoygBa/items/C3STHT9C"],"uri":["http://zotero.org/users/local/U6DoygBa/items/C3STHT9C"],"itemData":{"id":1649,"type":"article-journal","container-title":"Marine Ecology Progress Series","page":"13-24","title":"Distribution patters of planktivorous reef fish along the coast of northeastern New Zealand","volume":"54","author":[{"family":"Kingsford","given":"M. J."}],"issued":{"date-parts":[["1989"]]}}},{"id":1502,"uris":["http://zotero.org/users/local/U6DoygBa/items/CIEYGWKS"],"uri":["http://zotero.org/users/local/U6DoygBa/items/CIEYGWKS"],"itemData":{"id":1502,"type":"article-journal","abstract":"Atypichthys strigatus (Günther) were abundant on temperate reefs in New South Wales, Australia. Dietary analyses indicated that they feed primarily on plankton, but also consume benthic organisms. Initial observations suggested thai A. strigatus respond to disturbances of the substratum for the purpose of feeding. The substratum in barrens and kelp habitats was experimentally disturbed to examine the response by A. strigatus. Significantly more A. strigatus were found in disturbed areas than in undisturbed areas and their feeding rate was greater in disturbed areas. The response by A. strigatus to disturbance was the same in barrens and kelp habitats, although there was a more marked response in the barrens habitat. Atypichthys strigatus also responded to natural disturbance by large reef fishes (e.g. Achoerodus viridis: Labridae). Furthermore, A. strigatus of a broad range of sizes (25–90 mm standard length) were observed cleaning other reef fishes. The behavioural flexibility of A. strigatus probably leads to increased feeding opportunities, and hence increased foraging success, for the fish. Moreover, it raises questions about the accuracy of partitioning fish species according to one trophic group.","container-title":"Australian Journal of Ecology","DOI":"10.1111/j.1442-9993.1994.tb00504.x","ISSN":"1442-9993","issue":"4","language":"en","note":"_eprint: https://onlinelibrary.wiley.com/doi/pdf/10.1111/j.1442-9993.1994.tb00504.x","page":"385-394","source":"Wiley Online Library","title":"&lt;i&gt;Atypichthys strigatus&lt;/i&gt; (Pisces: Scorpididae): An opportunistic planktivore that responds to benthic disturbances and cleans other fishes","title-short":"Atypichthys strigatus (Pisces","URL":"https://onlinelibrary.wiley.com/doi/abs/10.1111/j.1442-9993.1994.tb00504.x","volume":"19","author":[{"family":"Glasby","given":"T. M."},{"family":"Kingsford","given":"M. J."}],"accessed":{"date-parts":[["2020",8,24]]},"issued":{"date-parts":[["1994"]]}}},{"id":417,"uris":["http://zotero.org/users/local/U6DoygBa/items/UJGSG65G"],"uri":["http://zotero.org/users/local/U6DoygBa/items/UJGSG65G"],"itemData":{"id":417,"type":"article-journal","abstract":"Artificial reefs continue to be deployed in coastal areas to enhance local fisheries. An important factor influencing the success of artificial reefs may be the provision of refuge for zooplanktivorous fishes, which use artificial reefs as a base to forage the surrounding zooplankton. A numerical model was developed to quantify this trophic pathway on a designed coastal artificial reef, using field-parameterised data for zooplankton biomass, current velocity, and the consumption rate and abundance of a reef-resident zooplanktivorous fish (Atypichthys strigatus). The model estimated that this species consumed similar to 2.9 kg (1.0 g m(-3)) of zooplankton per day on this artificial reef, which represents only 0.35% of the total zooplankton biomass. The ability of this artificial reef to support similar to 130 kg standing stock of this species suggests that the zooplankton pathway is a reliable mechanism for fish production. A second model explored the influence of reef size on zooplanktivorous fish densities and the supply of zooplankton required to sustain their consumption rate. As reef size increased, the ratio between the foraging volume and refuge volume declined, meaning that small reefs have lots of food and not much refuge, and large reefs can have lots of refuge but not enough food. This indicates that reef size can be manipulated to maximise fish abundance while avoiding food limitation. Reef size, shape, and orientation should be considered carefully during the planning of artificial reefs, as it can greatly influence the foraging of reef-resident zooplanktivorous fishes and thus influence the entire reef assemblage.","container-title":"Mar. Ecol.-Prog. Ser.","DOI":"10.3354/meps11529","ISSN":"0171-8630","language":"English","page":"1-14","title":"Zooplanktivory is a key process for fish production on a coastal artificial reef","volume":"541","author":[{"family":"Champion","given":"C."},{"family":"Suthers","given":"I. M."},{"family":"Smith","given":"J. A."}],"issued":{"date-parts":[["2015",12]]}}}],"schema":"https://github.com/citation-style-language/schema/raw/master/csl-citation.json"} </w:instrText>
      </w:r>
      <w:r w:rsidR="0090085F">
        <w:rPr>
          <w:rFonts w:asciiTheme="minorHAnsi" w:hAnsiTheme="minorHAnsi" w:cstheme="minorHAnsi"/>
          <w:sz w:val="24"/>
          <w:szCs w:val="24"/>
        </w:rPr>
        <w:fldChar w:fldCharType="separate"/>
      </w:r>
      <w:r w:rsidR="003C1A44" w:rsidRPr="003C1A44">
        <w:rPr>
          <w:rFonts w:ascii="Calibri" w:hAnsi="Calibri" w:cs="Calibri"/>
          <w:sz w:val="24"/>
          <w:szCs w:val="24"/>
        </w:rPr>
        <w:t xml:space="preserve">(Kingsford 1989; Glasby and Kingsford 1994; Champion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2015)</w:t>
      </w:r>
      <w:r w:rsidR="0090085F">
        <w:rPr>
          <w:rFonts w:asciiTheme="minorHAnsi" w:hAnsiTheme="minorHAnsi" w:cstheme="minorHAnsi"/>
          <w:sz w:val="24"/>
          <w:szCs w:val="24"/>
        </w:rPr>
        <w:fldChar w:fldCharType="end"/>
      </w:r>
      <w:r w:rsidR="00032063" w:rsidRPr="00C87AE5">
        <w:rPr>
          <w:rFonts w:asciiTheme="minorHAnsi" w:hAnsiTheme="minorHAnsi" w:cstheme="minorHAnsi"/>
          <w:sz w:val="24"/>
          <w:szCs w:val="24"/>
        </w:rPr>
        <w:t>, however this study found only evidence of plankt</w:t>
      </w:r>
      <w:r w:rsidRPr="00C87AE5">
        <w:rPr>
          <w:rFonts w:asciiTheme="minorHAnsi" w:hAnsiTheme="minorHAnsi" w:cstheme="minorHAnsi"/>
          <w:sz w:val="24"/>
          <w:szCs w:val="24"/>
        </w:rPr>
        <w:t xml:space="preserve">ivory </w:t>
      </w:r>
      <w:r w:rsidR="00D20755">
        <w:rPr>
          <w:rFonts w:asciiTheme="minorHAnsi" w:hAnsiTheme="minorHAnsi" w:cstheme="minorHAnsi"/>
          <w:sz w:val="24"/>
          <w:szCs w:val="24"/>
        </w:rPr>
        <w:t>with</w:t>
      </w:r>
      <w:r w:rsidRPr="00C87AE5">
        <w:rPr>
          <w:rFonts w:asciiTheme="minorHAnsi" w:hAnsiTheme="minorHAnsi" w:cstheme="minorHAnsi"/>
          <w:sz w:val="24"/>
          <w:szCs w:val="24"/>
        </w:rPr>
        <w:t xml:space="preserve"> some benthic foraging for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and </w:t>
      </w:r>
      <w:proofErr w:type="spellStart"/>
      <w:r w:rsidRPr="00C87AE5">
        <w:rPr>
          <w:rFonts w:asciiTheme="minorHAnsi" w:hAnsiTheme="minorHAnsi" w:cstheme="minorHAnsi"/>
          <w:sz w:val="24"/>
          <w:szCs w:val="24"/>
        </w:rPr>
        <w:t>omnivorory</w:t>
      </w:r>
      <w:proofErr w:type="spellEnd"/>
      <w:r w:rsidRPr="00C87AE5">
        <w:rPr>
          <w:rFonts w:asciiTheme="minorHAnsi" w:hAnsiTheme="minorHAnsi" w:cstheme="minorHAnsi"/>
          <w:sz w:val="24"/>
          <w:szCs w:val="24"/>
        </w:rPr>
        <w:t xml:space="preserve"> for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sz w:val="24"/>
          <w:szCs w:val="24"/>
        </w:rPr>
        <w:t>.</w:t>
      </w:r>
      <w:r w:rsidR="00D20755">
        <w:rPr>
          <w:rFonts w:asciiTheme="minorHAnsi" w:hAnsiTheme="minorHAnsi" w:cstheme="minorHAnsi"/>
          <w:sz w:val="24"/>
          <w:szCs w:val="24"/>
        </w:rPr>
        <w:t xml:space="preserve"> </w:t>
      </w:r>
      <w:r w:rsidR="001B27B0">
        <w:rPr>
          <w:rFonts w:asciiTheme="minorHAnsi" w:hAnsiTheme="minorHAnsi" w:cstheme="minorHAnsi"/>
          <w:sz w:val="24"/>
          <w:szCs w:val="24"/>
        </w:rPr>
        <w:t xml:space="preserve">It is likely that </w:t>
      </w:r>
      <w:r w:rsidR="001B27B0" w:rsidRPr="00C87AE5">
        <w:rPr>
          <w:rFonts w:asciiTheme="minorHAnsi" w:hAnsiTheme="minorHAnsi" w:cstheme="minorHAnsi"/>
          <w:i/>
          <w:sz w:val="24"/>
          <w:szCs w:val="24"/>
        </w:rPr>
        <w:t xml:space="preserve">A. </w:t>
      </w:r>
      <w:proofErr w:type="spellStart"/>
      <w:r w:rsidR="001B27B0" w:rsidRPr="00C87AE5">
        <w:rPr>
          <w:rFonts w:asciiTheme="minorHAnsi" w:hAnsiTheme="minorHAnsi" w:cstheme="minorHAnsi"/>
          <w:i/>
          <w:sz w:val="24"/>
          <w:szCs w:val="24"/>
        </w:rPr>
        <w:t>strigatus</w:t>
      </w:r>
      <w:proofErr w:type="spellEnd"/>
      <w:r w:rsidR="001B27B0" w:rsidRPr="00C87AE5">
        <w:rPr>
          <w:rFonts w:asciiTheme="minorHAnsi" w:hAnsiTheme="minorHAnsi" w:cstheme="minorHAnsi"/>
          <w:sz w:val="24"/>
          <w:szCs w:val="24"/>
        </w:rPr>
        <w:t xml:space="preserve"> and </w:t>
      </w:r>
      <w:r w:rsidR="001B27B0" w:rsidRPr="00C87AE5">
        <w:rPr>
          <w:rFonts w:asciiTheme="minorHAnsi" w:hAnsiTheme="minorHAnsi" w:cstheme="minorHAnsi"/>
          <w:i/>
          <w:sz w:val="24"/>
          <w:szCs w:val="24"/>
        </w:rPr>
        <w:t xml:space="preserve">S. </w:t>
      </w:r>
      <w:proofErr w:type="spellStart"/>
      <w:r w:rsidR="001B27B0">
        <w:rPr>
          <w:rFonts w:asciiTheme="minorHAnsi" w:hAnsiTheme="minorHAnsi" w:cstheme="minorHAnsi"/>
          <w:i/>
          <w:sz w:val="24"/>
          <w:szCs w:val="24"/>
        </w:rPr>
        <w:t>lineolata</w:t>
      </w:r>
      <w:proofErr w:type="spellEnd"/>
      <w:r w:rsidR="001B27B0">
        <w:rPr>
          <w:rFonts w:asciiTheme="minorHAnsi" w:hAnsiTheme="minorHAnsi" w:cstheme="minorHAnsi"/>
          <w:i/>
          <w:sz w:val="24"/>
          <w:szCs w:val="24"/>
        </w:rPr>
        <w:t xml:space="preserve"> </w:t>
      </w:r>
      <w:r w:rsidR="001B27B0">
        <w:rPr>
          <w:rFonts w:asciiTheme="minorHAnsi" w:hAnsiTheme="minorHAnsi" w:cstheme="minorHAnsi"/>
          <w:iCs/>
          <w:sz w:val="24"/>
          <w:szCs w:val="24"/>
        </w:rPr>
        <w:t xml:space="preserve">may have a flexible diet which can vary in both time and space, particularly in offshore locations such as those in Bulman </w:t>
      </w:r>
      <w:r w:rsidR="001B27B0">
        <w:rPr>
          <w:rFonts w:asciiTheme="minorHAnsi" w:hAnsiTheme="minorHAnsi" w:cstheme="minorHAnsi"/>
          <w:i/>
          <w:sz w:val="24"/>
          <w:szCs w:val="24"/>
        </w:rPr>
        <w:t xml:space="preserve">et al. </w:t>
      </w:r>
      <w:r w:rsidR="001B27B0">
        <w:rPr>
          <w:rFonts w:asciiTheme="minorHAnsi" w:hAnsiTheme="minorHAnsi" w:cstheme="minorHAnsi"/>
          <w:iCs/>
          <w:sz w:val="24"/>
          <w:szCs w:val="24"/>
        </w:rPr>
        <w:t>(2001).</w:t>
      </w:r>
      <w:r w:rsidR="001B27B0">
        <w:rPr>
          <w:rFonts w:asciiTheme="minorHAnsi" w:hAnsiTheme="minorHAnsi" w:cstheme="minorHAnsi"/>
          <w:sz w:val="24"/>
          <w:szCs w:val="24"/>
        </w:rPr>
        <w:t xml:space="preserve"> </w:t>
      </w:r>
      <w:r w:rsidR="00D20755">
        <w:rPr>
          <w:rFonts w:asciiTheme="minorHAnsi" w:hAnsiTheme="minorHAnsi" w:cstheme="minorHAnsi"/>
          <w:sz w:val="24"/>
          <w:szCs w:val="24"/>
        </w:rPr>
        <w:t xml:space="preserve">The classification of </w:t>
      </w:r>
      <w:r w:rsidR="00D20755">
        <w:rPr>
          <w:rFonts w:asciiTheme="minorHAnsi" w:hAnsiTheme="minorHAnsi" w:cstheme="minorHAnsi"/>
          <w:i/>
          <w:iCs/>
          <w:sz w:val="24"/>
          <w:szCs w:val="24"/>
        </w:rPr>
        <w:t xml:space="preserve">T. </w:t>
      </w:r>
      <w:proofErr w:type="spellStart"/>
      <w:r w:rsidR="00D20755" w:rsidRPr="00C87AE5">
        <w:rPr>
          <w:rFonts w:asciiTheme="minorHAnsi" w:hAnsiTheme="minorHAnsi" w:cstheme="minorHAnsi"/>
          <w:i/>
          <w:sz w:val="24"/>
          <w:szCs w:val="24"/>
        </w:rPr>
        <w:t>novaezelandiae</w:t>
      </w:r>
      <w:proofErr w:type="spellEnd"/>
      <w:r w:rsidR="00D20755">
        <w:rPr>
          <w:rFonts w:asciiTheme="minorHAnsi" w:hAnsiTheme="minorHAnsi" w:cstheme="minorHAnsi"/>
          <w:i/>
          <w:sz w:val="24"/>
          <w:szCs w:val="24"/>
        </w:rPr>
        <w:t xml:space="preserve"> </w:t>
      </w:r>
      <w:r w:rsidR="00D20755">
        <w:rPr>
          <w:rFonts w:asciiTheme="minorHAnsi" w:hAnsiTheme="minorHAnsi" w:cstheme="minorHAnsi"/>
          <w:iCs/>
          <w:sz w:val="24"/>
          <w:szCs w:val="24"/>
        </w:rPr>
        <w:t xml:space="preserve">is consistent with other members of the </w:t>
      </w:r>
      <w:proofErr w:type="spellStart"/>
      <w:r w:rsidR="00D20755">
        <w:rPr>
          <w:rFonts w:asciiTheme="minorHAnsi" w:hAnsiTheme="minorHAnsi" w:cstheme="minorHAnsi"/>
          <w:i/>
          <w:sz w:val="24"/>
          <w:szCs w:val="24"/>
        </w:rPr>
        <w:t>Trachurus</w:t>
      </w:r>
      <w:proofErr w:type="spellEnd"/>
      <w:r w:rsidR="00D20755">
        <w:rPr>
          <w:rFonts w:asciiTheme="minorHAnsi" w:hAnsiTheme="minorHAnsi" w:cstheme="minorHAnsi"/>
          <w:i/>
          <w:sz w:val="24"/>
          <w:szCs w:val="24"/>
        </w:rPr>
        <w:t xml:space="preserve"> </w:t>
      </w:r>
      <w:r w:rsidR="00D20755">
        <w:rPr>
          <w:rFonts w:asciiTheme="minorHAnsi" w:hAnsiTheme="minorHAnsi" w:cstheme="minorHAnsi"/>
          <w:iCs/>
          <w:sz w:val="24"/>
          <w:szCs w:val="24"/>
        </w:rPr>
        <w:t xml:space="preserve">genus </w:t>
      </w:r>
      <w:r w:rsidR="00D20755">
        <w:rPr>
          <w:rFonts w:asciiTheme="minorHAnsi" w:hAnsiTheme="minorHAnsi" w:cstheme="minorHAnsi"/>
          <w:iCs/>
          <w:sz w:val="24"/>
          <w:szCs w:val="24"/>
        </w:rPr>
        <w:fldChar w:fldCharType="begin"/>
      </w:r>
      <w:r w:rsidR="003C1A44">
        <w:rPr>
          <w:rFonts w:asciiTheme="minorHAnsi" w:hAnsiTheme="minorHAnsi" w:cstheme="minorHAnsi"/>
          <w:iCs/>
          <w:sz w:val="24"/>
          <w:szCs w:val="24"/>
        </w:rPr>
        <w:instrText xml:space="preserve"> ADDIN ZOTERO_ITEM CSL_CITATION {"citationID":"u8pnZVuJ","properties":{"formattedCitation":"(Tanaka {\\i{}et al.} 2006)","plainCitation":"(Tanaka et al. 2006)","noteIndex":0},"citationItems":[{"id":1642,"uris":["http://zotero.org/users/local/U6DoygBa/items/LC8VZ7VI"],"uri":["http://zotero.org/users/local/U6DoygBa/items/LC8VZ7VI"],"itemData":{"id":1642,"type":"article-journal","abstract":"Feeding habits and gill raker morphology were examined for the three major planktivorous pelagic fishes, Japanese anchovy Engraulis japonicus, Pacific round herring Etrumeus teres and Japanese jack mackerel Trachurus japonicus, off the northern and western coasts of Kyushu, in the north-eastern part of the East China Sea in the summer months of 2001. Using fishes in the same size range (80–140 mm, standard length), the stomach contents of the three fish species were compared. The diet of the Japanese anchovy mainly consisted of Oncaeidae copepods, while the diets of the Pacific round herring and Japanese jack mackerel were dominated by calanoid copepods at all stations. Comparisons between prey size in the stomach, zooplankton size in the water and gill raker morphology suggested that the stomach contents of the three species were characterized mainly by the difference in the feeding behaviour between Japanese anchovy (filter-feeding) and the other two species (particulate-feeding), rather than by the difference in the morphology of feeding apparatus only. It was concluded that behavioural adaptations in the feeding of these pelagic fishes brought about trophic partitioning to some degree in this pelagic ecosystem in summer. Although the diets of these three species overlapped to some extent, there was still little likelihood of competition between the Japanese anchovy and the other two species. The potential for competition between the Pacific round herring and the Japanese jack mackerel is discussed.","container-title":"Journal of Fish Biology","DOI":"10.1111/j.0022-1112.2006.00988.x","ISSN":"1095-8649","issue":"4","language":"en","note":"_eprint: https://onlinelibrary.wiley.com/doi/pdf/10.1111/j.0022-1112.2006.00988.x","page":"1041-1061","source":"Wiley Online Library","title":"Feeding habits and gill raker morphology of three planktivorous pelagic fish species off the coast of northern and western Kyushu in summer","URL":"https://onlinelibrary.wiley.com/doi/abs/10.1111/j.0022-1112.2006.00988.x","volume":"68","author":[{"family":"Tanaka","given":"H."},{"family":"Aoki","given":"I."},{"family":"Ohshimo","given":"S."}],"accessed":{"date-parts":[["2020",8,29]]},"issued":{"date-parts":[["2006"]]}}}],"schema":"https://github.com/citation-style-language/schema/raw/master/csl-citation.json"} </w:instrText>
      </w:r>
      <w:r w:rsidR="00D20755">
        <w:rPr>
          <w:rFonts w:asciiTheme="minorHAnsi" w:hAnsiTheme="minorHAnsi" w:cstheme="minorHAnsi"/>
          <w:iCs/>
          <w:sz w:val="24"/>
          <w:szCs w:val="24"/>
        </w:rPr>
        <w:fldChar w:fldCharType="separate"/>
      </w:r>
      <w:r w:rsidR="003C1A44" w:rsidRPr="003C1A44">
        <w:rPr>
          <w:rFonts w:ascii="Calibri" w:hAnsi="Calibri" w:cs="Calibri"/>
          <w:sz w:val="24"/>
          <w:szCs w:val="24"/>
        </w:rPr>
        <w:t xml:space="preserve">(Tanaka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2006)</w:t>
      </w:r>
      <w:r w:rsidR="00D20755">
        <w:rPr>
          <w:rFonts w:asciiTheme="minorHAnsi" w:hAnsiTheme="minorHAnsi" w:cstheme="minorHAnsi"/>
          <w:iCs/>
          <w:sz w:val="24"/>
          <w:szCs w:val="24"/>
        </w:rPr>
        <w:fldChar w:fldCharType="end"/>
      </w:r>
      <w:r w:rsidR="00D20755">
        <w:rPr>
          <w:rFonts w:asciiTheme="minorHAnsi" w:hAnsiTheme="minorHAnsi" w:cstheme="minorHAnsi"/>
          <w:iCs/>
          <w:sz w:val="24"/>
          <w:szCs w:val="24"/>
        </w:rPr>
        <w:t xml:space="preserve">. </w:t>
      </w:r>
    </w:p>
    <w:p w14:paraId="1E51C8BC" w14:textId="77777777" w:rsidR="00032063" w:rsidRPr="00C87AE5" w:rsidRDefault="00032063" w:rsidP="00C87AE5">
      <w:pPr>
        <w:spacing w:line="360" w:lineRule="auto"/>
        <w:rPr>
          <w:rFonts w:asciiTheme="minorHAnsi" w:hAnsiTheme="minorHAnsi" w:cstheme="minorHAnsi"/>
          <w:sz w:val="24"/>
          <w:szCs w:val="24"/>
        </w:rPr>
      </w:pPr>
    </w:p>
    <w:p w14:paraId="042BCD1D" w14:textId="6C94946C" w:rsidR="005320E4" w:rsidRPr="005320E4" w:rsidRDefault="00032063" w:rsidP="00C87AE5">
      <w:pPr>
        <w:spacing w:line="360" w:lineRule="auto"/>
        <w:rPr>
          <w:rFonts w:asciiTheme="minorHAnsi" w:hAnsiTheme="minorHAnsi" w:cstheme="minorHAnsi"/>
          <w:i/>
          <w:iCs/>
          <w:sz w:val="24"/>
          <w:szCs w:val="24"/>
        </w:rPr>
      </w:pPr>
      <w:r w:rsidRPr="00C87AE5">
        <w:rPr>
          <w:rFonts w:asciiTheme="minorHAnsi" w:hAnsiTheme="minorHAnsi" w:cstheme="minorHAnsi"/>
          <w:sz w:val="24"/>
          <w:szCs w:val="24"/>
        </w:rPr>
        <w:t xml:space="preserve">There is strong evidence for prey size selection occurring </w:t>
      </w:r>
      <w:r w:rsidR="005320E4">
        <w:rPr>
          <w:rFonts w:asciiTheme="minorHAnsi" w:hAnsiTheme="minorHAnsi" w:cstheme="minorHAnsi"/>
          <w:sz w:val="24"/>
          <w:szCs w:val="24"/>
        </w:rPr>
        <w:t>in all</w:t>
      </w:r>
      <w:r w:rsidRPr="00C87AE5">
        <w:rPr>
          <w:rFonts w:asciiTheme="minorHAnsi" w:hAnsiTheme="minorHAnsi" w:cstheme="minorHAnsi"/>
          <w:sz w:val="24"/>
          <w:szCs w:val="24"/>
        </w:rPr>
        <w:t xml:space="preserve"> </w:t>
      </w:r>
      <w:r w:rsidR="005320E4">
        <w:rPr>
          <w:rFonts w:asciiTheme="minorHAnsi" w:hAnsiTheme="minorHAnsi" w:cstheme="minorHAnsi"/>
          <w:sz w:val="24"/>
          <w:szCs w:val="24"/>
        </w:rPr>
        <w:t>three</w:t>
      </w:r>
      <w:r w:rsidRPr="00C87AE5">
        <w:rPr>
          <w:rFonts w:asciiTheme="minorHAnsi" w:hAnsiTheme="minorHAnsi" w:cstheme="minorHAnsi"/>
          <w:sz w:val="24"/>
          <w:szCs w:val="24"/>
        </w:rPr>
        <w:t xml:space="preserve"> species</w:t>
      </w:r>
      <w:r w:rsidR="005320E4">
        <w:rPr>
          <w:rFonts w:asciiTheme="minorHAnsi" w:hAnsiTheme="minorHAnsi" w:cstheme="minorHAnsi"/>
          <w:sz w:val="24"/>
          <w:szCs w:val="24"/>
        </w:rPr>
        <w:t>.</w:t>
      </w:r>
      <w:r w:rsidRPr="00C87AE5">
        <w:rPr>
          <w:rFonts w:asciiTheme="minorHAnsi" w:hAnsiTheme="minorHAnsi" w:cstheme="minorHAnsi"/>
          <w:sz w:val="24"/>
          <w:szCs w:val="24"/>
        </w:rPr>
        <w:t xml:space="preserve"> </w:t>
      </w:r>
      <w:r w:rsidR="005320E4">
        <w:rPr>
          <w:rFonts w:asciiTheme="minorHAnsi" w:hAnsiTheme="minorHAnsi" w:cstheme="minorHAnsi"/>
          <w:sz w:val="24"/>
          <w:szCs w:val="24"/>
        </w:rPr>
        <w:t>P</w:t>
      </w:r>
      <w:r w:rsidRPr="00C87AE5">
        <w:rPr>
          <w:rFonts w:asciiTheme="minorHAnsi" w:hAnsiTheme="minorHAnsi" w:cstheme="minorHAnsi"/>
          <w:sz w:val="24"/>
          <w:szCs w:val="24"/>
        </w:rPr>
        <w:t>rey</w:t>
      </w:r>
      <w:r w:rsidR="005320E4">
        <w:rPr>
          <w:rFonts w:asciiTheme="minorHAnsi" w:hAnsiTheme="minorHAnsi" w:cstheme="minorHAnsi"/>
          <w:sz w:val="24"/>
          <w:szCs w:val="24"/>
        </w:rPr>
        <w:t xml:space="preserve"> smaller than 465 µm ESD</w:t>
      </w:r>
      <w:r w:rsidRPr="00C87AE5">
        <w:rPr>
          <w:rFonts w:asciiTheme="minorHAnsi" w:hAnsiTheme="minorHAnsi" w:cstheme="minorHAnsi"/>
          <w:sz w:val="24"/>
          <w:szCs w:val="24"/>
        </w:rPr>
        <w:t xml:space="preserve"> </w:t>
      </w:r>
      <w:r w:rsidR="005320E4">
        <w:rPr>
          <w:rFonts w:asciiTheme="minorHAnsi" w:hAnsiTheme="minorHAnsi" w:cstheme="minorHAnsi"/>
          <w:sz w:val="24"/>
          <w:szCs w:val="24"/>
        </w:rPr>
        <w:t xml:space="preserve">and larger than 1000 µm ESD were found in the gut contents significantly less than would be expected based upon their environmental abundance. This was matched with significantly more prey of a moderate size (550 – 750 µm ESD) being observed in the gut contents of both </w:t>
      </w:r>
      <w:r w:rsidR="005320E4">
        <w:rPr>
          <w:rFonts w:asciiTheme="minorHAnsi" w:hAnsiTheme="minorHAnsi" w:cstheme="minorHAnsi"/>
          <w:i/>
          <w:iCs/>
          <w:sz w:val="24"/>
          <w:szCs w:val="24"/>
        </w:rPr>
        <w:t xml:space="preserve">A. </w:t>
      </w:r>
      <w:proofErr w:type="spellStart"/>
      <w:r w:rsidR="005320E4">
        <w:rPr>
          <w:rFonts w:asciiTheme="minorHAnsi" w:hAnsiTheme="minorHAnsi" w:cstheme="minorHAnsi"/>
          <w:i/>
          <w:iCs/>
          <w:sz w:val="24"/>
          <w:szCs w:val="24"/>
        </w:rPr>
        <w:t>strigatus</w:t>
      </w:r>
      <w:proofErr w:type="spellEnd"/>
      <w:r w:rsidR="005320E4">
        <w:rPr>
          <w:rFonts w:asciiTheme="minorHAnsi" w:hAnsiTheme="minorHAnsi" w:cstheme="minorHAnsi"/>
          <w:i/>
          <w:iCs/>
          <w:sz w:val="24"/>
          <w:szCs w:val="24"/>
        </w:rPr>
        <w:t xml:space="preserve"> </w:t>
      </w:r>
      <w:r w:rsidR="005320E4">
        <w:rPr>
          <w:rFonts w:asciiTheme="minorHAnsi" w:hAnsiTheme="minorHAnsi" w:cstheme="minorHAnsi"/>
          <w:sz w:val="24"/>
          <w:szCs w:val="24"/>
        </w:rPr>
        <w:t xml:space="preserve">and </w:t>
      </w:r>
      <w:r w:rsidR="005320E4">
        <w:rPr>
          <w:rFonts w:asciiTheme="minorHAnsi" w:hAnsiTheme="minorHAnsi" w:cstheme="minorHAnsi"/>
          <w:i/>
          <w:iCs/>
          <w:sz w:val="24"/>
          <w:szCs w:val="24"/>
        </w:rPr>
        <w:t xml:space="preserve">S. </w:t>
      </w:r>
      <w:proofErr w:type="spellStart"/>
      <w:r w:rsidR="005320E4">
        <w:rPr>
          <w:rFonts w:asciiTheme="minorHAnsi" w:hAnsiTheme="minorHAnsi" w:cstheme="minorHAnsi"/>
          <w:i/>
          <w:iCs/>
          <w:sz w:val="24"/>
          <w:szCs w:val="24"/>
        </w:rPr>
        <w:t>lineolata</w:t>
      </w:r>
      <w:proofErr w:type="spellEnd"/>
      <w:r w:rsidR="005320E4">
        <w:rPr>
          <w:rFonts w:asciiTheme="minorHAnsi" w:hAnsiTheme="minorHAnsi" w:cstheme="minorHAnsi"/>
          <w:sz w:val="24"/>
          <w:szCs w:val="24"/>
        </w:rPr>
        <w:t xml:space="preserve"> than that </w:t>
      </w:r>
      <w:r w:rsidR="005320E4">
        <w:rPr>
          <w:rFonts w:asciiTheme="minorHAnsi" w:hAnsiTheme="minorHAnsi" w:cstheme="minorHAnsi"/>
          <w:sz w:val="24"/>
          <w:szCs w:val="24"/>
        </w:rPr>
        <w:lastRenderedPageBreak/>
        <w:t xml:space="preserve">expected based upon abundance. Due to low numbers of prey in </w:t>
      </w:r>
      <w:r w:rsidR="005320E4">
        <w:rPr>
          <w:rFonts w:asciiTheme="minorHAnsi" w:hAnsiTheme="minorHAnsi" w:cstheme="minorHAnsi"/>
          <w:i/>
          <w:iCs/>
          <w:sz w:val="24"/>
          <w:szCs w:val="24"/>
        </w:rPr>
        <w:t xml:space="preserve">T. </w:t>
      </w:r>
      <w:proofErr w:type="spellStart"/>
      <w:r w:rsidR="005320E4">
        <w:rPr>
          <w:rFonts w:asciiTheme="minorHAnsi" w:hAnsiTheme="minorHAnsi" w:cstheme="minorHAnsi"/>
          <w:i/>
          <w:iCs/>
          <w:sz w:val="24"/>
          <w:szCs w:val="24"/>
        </w:rPr>
        <w:t>novaezelandiae</w:t>
      </w:r>
      <w:proofErr w:type="spellEnd"/>
      <w:r w:rsidR="005320E4">
        <w:rPr>
          <w:rFonts w:asciiTheme="minorHAnsi" w:hAnsiTheme="minorHAnsi" w:cstheme="minorHAnsi"/>
          <w:i/>
          <w:iCs/>
          <w:sz w:val="24"/>
          <w:szCs w:val="24"/>
        </w:rPr>
        <w:t xml:space="preserve"> </w:t>
      </w:r>
      <w:r w:rsidR="005320E4">
        <w:rPr>
          <w:rFonts w:asciiTheme="minorHAnsi" w:hAnsiTheme="minorHAnsi" w:cstheme="minorHAnsi"/>
          <w:sz w:val="24"/>
          <w:szCs w:val="24"/>
        </w:rPr>
        <w:t>gut contents, there was insufficient power to detect any positive prey selection but the same trend in prey size was apparent.</w:t>
      </w:r>
      <w:r w:rsidR="00945E1B">
        <w:rPr>
          <w:rFonts w:asciiTheme="minorHAnsi" w:hAnsiTheme="minorHAnsi" w:cstheme="minorHAnsi"/>
          <w:sz w:val="24"/>
          <w:szCs w:val="24"/>
        </w:rPr>
        <w:t xml:space="preserve"> </w:t>
      </w:r>
      <w:r w:rsidR="005320E4">
        <w:rPr>
          <w:rFonts w:asciiTheme="minorHAnsi" w:hAnsiTheme="minorHAnsi" w:cstheme="minorHAnsi"/>
          <w:sz w:val="24"/>
          <w:szCs w:val="24"/>
        </w:rPr>
        <w:t xml:space="preserve">There was variation between species with </w:t>
      </w:r>
      <w:r w:rsidR="005320E4">
        <w:rPr>
          <w:rFonts w:asciiTheme="minorHAnsi" w:hAnsiTheme="minorHAnsi" w:cstheme="minorHAnsi"/>
          <w:i/>
          <w:iCs/>
          <w:sz w:val="24"/>
          <w:szCs w:val="24"/>
        </w:rPr>
        <w:t xml:space="preserve">A. </w:t>
      </w:r>
      <w:proofErr w:type="spellStart"/>
      <w:r w:rsidR="005320E4">
        <w:rPr>
          <w:rFonts w:asciiTheme="minorHAnsi" w:hAnsiTheme="minorHAnsi" w:cstheme="minorHAnsi"/>
          <w:i/>
          <w:iCs/>
          <w:sz w:val="24"/>
          <w:szCs w:val="24"/>
        </w:rPr>
        <w:t>strigatus</w:t>
      </w:r>
      <w:proofErr w:type="spellEnd"/>
      <w:r w:rsidR="005320E4">
        <w:rPr>
          <w:rFonts w:asciiTheme="minorHAnsi" w:hAnsiTheme="minorHAnsi" w:cstheme="minorHAnsi"/>
          <w:sz w:val="24"/>
          <w:szCs w:val="24"/>
        </w:rPr>
        <w:t xml:space="preserve"> </w:t>
      </w:r>
      <w:r w:rsidR="002B5E70">
        <w:rPr>
          <w:rFonts w:asciiTheme="minorHAnsi" w:hAnsiTheme="minorHAnsi" w:cstheme="minorHAnsi"/>
          <w:sz w:val="24"/>
          <w:szCs w:val="24"/>
        </w:rPr>
        <w:t xml:space="preserve">showing the strongest evidence of prey selectivity while also </w:t>
      </w:r>
      <w:r w:rsidR="005320E4">
        <w:rPr>
          <w:rFonts w:asciiTheme="minorHAnsi" w:hAnsiTheme="minorHAnsi" w:cstheme="minorHAnsi"/>
          <w:sz w:val="24"/>
          <w:szCs w:val="24"/>
        </w:rPr>
        <w:t xml:space="preserve">consuming a higher proportion of larger prey (&gt; 750µm ESD) compared to the other species. </w:t>
      </w:r>
    </w:p>
    <w:p w14:paraId="75B11C50" w14:textId="3131E26F" w:rsidR="002B5E70" w:rsidRDefault="002B5E70" w:rsidP="00C87AE5">
      <w:pPr>
        <w:spacing w:line="360" w:lineRule="auto"/>
        <w:rPr>
          <w:rFonts w:asciiTheme="minorHAnsi" w:hAnsiTheme="minorHAnsi" w:cstheme="minorHAnsi"/>
          <w:sz w:val="24"/>
          <w:szCs w:val="24"/>
        </w:rPr>
      </w:pPr>
    </w:p>
    <w:p w14:paraId="61C88F1E" w14:textId="4D9B6189" w:rsidR="00860097" w:rsidRDefault="00860097" w:rsidP="00C87AE5">
      <w:pPr>
        <w:spacing w:line="360" w:lineRule="auto"/>
        <w:rPr>
          <w:rFonts w:asciiTheme="minorHAnsi" w:hAnsiTheme="minorHAnsi" w:cstheme="minorHAnsi"/>
          <w:sz w:val="24"/>
          <w:szCs w:val="24"/>
        </w:rPr>
      </w:pPr>
      <w:r>
        <w:rPr>
          <w:rFonts w:asciiTheme="minorHAnsi" w:hAnsiTheme="minorHAnsi" w:cstheme="minorHAnsi"/>
          <w:sz w:val="24"/>
          <w:szCs w:val="24"/>
        </w:rPr>
        <w:t>When compared to biomass available in each size class of zooplankton prey (rather than raw abundance), the observed prey size distributions were a much closer match to the expected distributions. There continued to be a</w:t>
      </w:r>
      <w:r w:rsidR="00FB67A9">
        <w:rPr>
          <w:rFonts w:asciiTheme="minorHAnsi" w:hAnsiTheme="minorHAnsi" w:cstheme="minorHAnsi"/>
          <w:sz w:val="24"/>
          <w:szCs w:val="24"/>
        </w:rPr>
        <w:t>n</w:t>
      </w:r>
      <w:r>
        <w:rPr>
          <w:rFonts w:asciiTheme="minorHAnsi" w:hAnsiTheme="minorHAnsi" w:cstheme="minorHAnsi"/>
          <w:sz w:val="24"/>
          <w:szCs w:val="24"/>
        </w:rPr>
        <w:t xml:space="preserve"> under-selection of small and large particles but the peak in prey size consumed closely matched the size classes of zooplankton in the environment containing the most zooplankton.</w:t>
      </w:r>
      <w:r w:rsidR="00466B72" w:rsidRPr="00466B72">
        <w:rPr>
          <w:rFonts w:asciiTheme="minorHAnsi" w:hAnsiTheme="minorHAnsi" w:cstheme="minorHAnsi"/>
          <w:sz w:val="24"/>
          <w:szCs w:val="24"/>
        </w:rPr>
        <w:t xml:space="preserve"> </w:t>
      </w:r>
      <w:r w:rsidR="00466B72">
        <w:rPr>
          <w:rFonts w:asciiTheme="minorHAnsi" w:hAnsiTheme="minorHAnsi" w:cstheme="minorHAnsi"/>
          <w:sz w:val="24"/>
          <w:szCs w:val="24"/>
        </w:rPr>
        <w:t xml:space="preserve">Avoidance of small prey </w:t>
      </w:r>
      <w:r w:rsidR="002037D4">
        <w:rPr>
          <w:rFonts w:asciiTheme="minorHAnsi" w:hAnsiTheme="minorHAnsi" w:cstheme="minorHAnsi"/>
          <w:sz w:val="24"/>
          <w:szCs w:val="24"/>
        </w:rPr>
        <w:t xml:space="preserve">as an active choice </w:t>
      </w:r>
      <w:r w:rsidR="00466B72">
        <w:rPr>
          <w:rFonts w:asciiTheme="minorHAnsi" w:hAnsiTheme="minorHAnsi" w:cstheme="minorHAnsi"/>
          <w:sz w:val="24"/>
          <w:szCs w:val="24"/>
        </w:rPr>
        <w:t xml:space="preserve">was demonstrated previously in a mesocosm experiment which demonstrated that turbidity was not an influence on selection for planktivorous bluegill sunfish </w:t>
      </w:r>
      <w:r w:rsidR="00466B72">
        <w:rPr>
          <w:rFonts w:asciiTheme="minorHAnsi" w:hAnsiTheme="minorHAnsi" w:cstheme="minorHAnsi"/>
          <w:sz w:val="24"/>
          <w:szCs w:val="24"/>
        </w:rPr>
        <w:fldChar w:fldCharType="begin"/>
      </w:r>
      <w:r w:rsidR="003C1A44">
        <w:rPr>
          <w:rFonts w:asciiTheme="minorHAnsi" w:hAnsiTheme="minorHAnsi" w:cstheme="minorHAnsi"/>
          <w:sz w:val="24"/>
          <w:szCs w:val="24"/>
        </w:rPr>
        <w:instrText xml:space="preserve"> ADDIN ZOTERO_ITEM CSL_CITATION {"citationID":"gfqs5hbO","properties":{"formattedCitation":"(Gardner 1981)","plainCitation":"(Gardner 1981)","noteIndex":0},"citationItems":[{"id":2334,"uris":["http://zotero.org/users/local/U6DoygBa/items/YGWQGZBS"],"uri":["http://zotero.org/users/local/U6DoygBa/items/YGWQGZBS"],"itemData":{"id":2334,"type":"article-journal","abstract":"The role of decision in size—selective predation by planktivorous fish is not clear. What causes size selectivity when many prey can be seem simultaneously (high prey density) is also not well understood. Suspended clay particles were used in experiments to control the number of Daphnia pulex that could be seen simultaneously by bluegill sunfish (Lepomis macrochirus) in order to test between alternative hypotheses. In clear pools, °122 Daphnia of two distinct size classes could be seen simultaneously by the fish. In turbid pools, the probability that two or more Daphnia could be seen simultaneously was &lt;.01, although initial density was the same as in the clear pools. Size selectivity exhibited by the bluegills was independent of turbidity level and the number of prey seen simultaneously. A differential encounter rate hypothesis and the apparent—size selection hypothesis, both based on a perceptual bias for the larger size class, are rejected. The outcome of the experiments indicates that size selectivity resulted from decisions by the fish to ignore the smaller size class of Daphnia. The role of decision in prey selection and foraging strategies is discussed.","container-title":"Ecology","DOI":"10.2307/1937723","ISSN":"1939-9170","issue":"3","language":"en","note":"_eprint: https://onlinelibrary.wiley.com/doi/pdf/10.2307/1937723","page":"571-578","source":"Wiley Online Library","title":"Mechanisms of Size Selectivity by Planktivorous Fish: A Test of Hypotheses","title-short":"Mechanisms of Size Selectivity by Planktivorous Fish","URL":"https://onlinelibrary.wiley.com/doi/abs/10.2307/1937723","volume":"62","author":[{"family":"Gardner","given":"Mark B."}],"accessed":{"date-parts":[["2021",10,4]]},"issued":{"date-parts":[["1981"]]}}}],"schema":"https://github.com/citation-style-language/schema/raw/master/csl-citation.json"} </w:instrText>
      </w:r>
      <w:r w:rsidR="00466B72">
        <w:rPr>
          <w:rFonts w:asciiTheme="minorHAnsi" w:hAnsiTheme="minorHAnsi" w:cstheme="minorHAnsi"/>
          <w:sz w:val="24"/>
          <w:szCs w:val="24"/>
        </w:rPr>
        <w:fldChar w:fldCharType="separate"/>
      </w:r>
      <w:r w:rsidR="003C1A44" w:rsidRPr="003C1A44">
        <w:rPr>
          <w:rFonts w:ascii="Calibri" w:hAnsi="Calibri" w:cs="Calibri"/>
          <w:sz w:val="24"/>
        </w:rPr>
        <w:t>(Gardner 1981)</w:t>
      </w:r>
      <w:r w:rsidR="00466B72">
        <w:rPr>
          <w:rFonts w:asciiTheme="minorHAnsi" w:hAnsiTheme="minorHAnsi" w:cstheme="minorHAnsi"/>
          <w:sz w:val="24"/>
          <w:szCs w:val="24"/>
        </w:rPr>
        <w:fldChar w:fldCharType="end"/>
      </w:r>
      <w:r w:rsidR="00466B72">
        <w:rPr>
          <w:rFonts w:asciiTheme="minorHAnsi" w:hAnsiTheme="minorHAnsi" w:cstheme="minorHAnsi"/>
          <w:sz w:val="24"/>
          <w:szCs w:val="24"/>
        </w:rPr>
        <w:t>. The present study suggests the reason for this avoidance may be the energetic costs of capturing the small prey are not as efficient as when targeting the size classes with the most biomass.</w:t>
      </w:r>
    </w:p>
    <w:p w14:paraId="7553F68D" w14:textId="77777777" w:rsidR="00FD7F4C" w:rsidRPr="00C87AE5" w:rsidRDefault="00FD7F4C" w:rsidP="00C87AE5">
      <w:pPr>
        <w:spacing w:line="360" w:lineRule="auto"/>
        <w:rPr>
          <w:rFonts w:asciiTheme="minorHAnsi" w:hAnsiTheme="minorHAnsi" w:cstheme="minorHAnsi"/>
          <w:sz w:val="24"/>
          <w:szCs w:val="24"/>
        </w:rPr>
      </w:pPr>
    </w:p>
    <w:p w14:paraId="61457D7A" w14:textId="067422DF" w:rsidR="00945E1B" w:rsidRPr="005320E4" w:rsidRDefault="00945E1B" w:rsidP="00945E1B">
      <w:pPr>
        <w:spacing w:line="360" w:lineRule="auto"/>
        <w:rPr>
          <w:rFonts w:asciiTheme="minorHAnsi" w:hAnsiTheme="minorHAnsi" w:cstheme="minorHAnsi"/>
          <w:i/>
          <w:iCs/>
          <w:sz w:val="24"/>
          <w:szCs w:val="24"/>
        </w:rPr>
      </w:pPr>
      <w:r w:rsidRPr="00C87AE5">
        <w:rPr>
          <w:rFonts w:asciiTheme="minorHAnsi" w:hAnsiTheme="minorHAnsi" w:cstheme="minorHAnsi"/>
          <w:sz w:val="24"/>
          <w:szCs w:val="24"/>
        </w:rPr>
        <w:t xml:space="preserve">The overlapping prey size range also provides insight into the niche partitioning occurring in Sydney Harbour, while all three of our studied species consume zooplankton of the same size, they occur in different habitats and are consuming the zooplankton in different parts of the estuary, </w:t>
      </w:r>
      <w:r w:rsidRPr="00C87AE5">
        <w:rPr>
          <w:rFonts w:asciiTheme="minorHAnsi" w:hAnsiTheme="minorHAnsi" w:cstheme="minorHAnsi"/>
          <w:i/>
          <w:sz w:val="24"/>
          <w:szCs w:val="24"/>
        </w:rPr>
        <w:t xml:space="preserve">A.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i/>
          <w:sz w:val="24"/>
          <w:szCs w:val="24"/>
        </w:rPr>
        <w:t xml:space="preserve"> </w:t>
      </w:r>
      <w:r w:rsidRPr="00C87AE5">
        <w:rPr>
          <w:rFonts w:asciiTheme="minorHAnsi" w:hAnsiTheme="minorHAnsi" w:cstheme="minorHAnsi"/>
          <w:sz w:val="24"/>
          <w:szCs w:val="24"/>
        </w:rPr>
        <w:t xml:space="preserve">is an extremely reef-associated </w:t>
      </w:r>
      <w:proofErr w:type="spellStart"/>
      <w:r w:rsidRPr="00C87AE5">
        <w:rPr>
          <w:rFonts w:asciiTheme="minorHAnsi" w:hAnsiTheme="minorHAnsi" w:cstheme="minorHAnsi"/>
          <w:sz w:val="24"/>
          <w:szCs w:val="24"/>
        </w:rPr>
        <w:t>zooplanktivore</w:t>
      </w:r>
      <w:proofErr w:type="spellEnd"/>
      <w:r w:rsidRPr="00C87AE5">
        <w:rPr>
          <w:rFonts w:asciiTheme="minorHAnsi" w:hAnsiTheme="minorHAnsi" w:cstheme="minorHAnsi"/>
          <w:sz w:val="24"/>
          <w:szCs w:val="24"/>
        </w:rPr>
        <w:t xml:space="preserve">, </w:t>
      </w:r>
      <w:r w:rsidRPr="00C87AE5">
        <w:rPr>
          <w:rFonts w:asciiTheme="minorHAnsi" w:hAnsiTheme="minorHAnsi" w:cstheme="minorHAnsi"/>
          <w:i/>
          <w:sz w:val="24"/>
          <w:szCs w:val="24"/>
        </w:rPr>
        <w:t xml:space="preserve">S. </w:t>
      </w:r>
      <w:proofErr w:type="spellStart"/>
      <w:r w:rsidRPr="00C87AE5">
        <w:rPr>
          <w:rFonts w:asciiTheme="minorHAnsi" w:hAnsiTheme="minorHAnsi" w:cstheme="minorHAnsi"/>
          <w:i/>
          <w:sz w:val="24"/>
          <w:szCs w:val="24"/>
        </w:rPr>
        <w:t>lineolata</w:t>
      </w:r>
      <w:proofErr w:type="spellEnd"/>
      <w:r w:rsidRPr="00C87AE5">
        <w:rPr>
          <w:rFonts w:asciiTheme="minorHAnsi" w:hAnsiTheme="minorHAnsi" w:cstheme="minorHAnsi"/>
          <w:sz w:val="24"/>
          <w:szCs w:val="24"/>
        </w:rPr>
        <w:t xml:space="preserve"> is also reef associated but also eats plants and </w:t>
      </w:r>
      <w:r w:rsidRPr="00C87AE5">
        <w:rPr>
          <w:rFonts w:asciiTheme="minorHAnsi" w:hAnsiTheme="minorHAnsi" w:cstheme="minorHAnsi"/>
          <w:i/>
          <w:sz w:val="24"/>
          <w:szCs w:val="24"/>
        </w:rPr>
        <w:t xml:space="preserve">T. </w:t>
      </w:r>
      <w:proofErr w:type="spellStart"/>
      <w:r w:rsidRPr="00C87AE5">
        <w:rPr>
          <w:rFonts w:asciiTheme="minorHAnsi" w:hAnsiTheme="minorHAnsi" w:cstheme="minorHAnsi"/>
          <w:i/>
          <w:sz w:val="24"/>
          <w:szCs w:val="24"/>
        </w:rPr>
        <w:t>novaezelandiae</w:t>
      </w:r>
      <w:proofErr w:type="spellEnd"/>
      <w:r w:rsidRPr="00C87AE5">
        <w:rPr>
          <w:rFonts w:asciiTheme="minorHAnsi" w:hAnsiTheme="minorHAnsi" w:cstheme="minorHAnsi"/>
          <w:sz w:val="24"/>
          <w:szCs w:val="24"/>
        </w:rPr>
        <w:t xml:space="preserve"> is a </w:t>
      </w:r>
      <w:proofErr w:type="spellStart"/>
      <w:r w:rsidRPr="00C87AE5">
        <w:rPr>
          <w:rFonts w:asciiTheme="minorHAnsi" w:hAnsiTheme="minorHAnsi" w:cstheme="minorHAnsi"/>
          <w:sz w:val="24"/>
          <w:szCs w:val="24"/>
        </w:rPr>
        <w:t>zooplanktivore</w:t>
      </w:r>
      <w:proofErr w:type="spellEnd"/>
      <w:r w:rsidRPr="00C87AE5">
        <w:rPr>
          <w:rFonts w:asciiTheme="minorHAnsi" w:hAnsiTheme="minorHAnsi" w:cstheme="minorHAnsi"/>
          <w:sz w:val="24"/>
          <w:szCs w:val="24"/>
        </w:rPr>
        <w:t xml:space="preserve"> but is less associated with reefs, particularly within estuarine environments.</w:t>
      </w:r>
    </w:p>
    <w:p w14:paraId="0E829BB6" w14:textId="2018C03A" w:rsidR="009B6965" w:rsidRDefault="009B6965" w:rsidP="00C87AE5">
      <w:pPr>
        <w:spacing w:line="360" w:lineRule="auto"/>
        <w:rPr>
          <w:rFonts w:asciiTheme="minorHAnsi" w:hAnsiTheme="minorHAnsi" w:cstheme="minorHAnsi"/>
          <w:i/>
          <w:sz w:val="24"/>
          <w:szCs w:val="24"/>
        </w:rPr>
      </w:pPr>
    </w:p>
    <w:p w14:paraId="7093419E" w14:textId="74DED45B" w:rsidR="00DD64AA" w:rsidRDefault="00DD64AA" w:rsidP="00C87AE5">
      <w:pPr>
        <w:spacing w:line="360" w:lineRule="auto"/>
        <w:rPr>
          <w:rFonts w:asciiTheme="minorHAnsi" w:hAnsiTheme="minorHAnsi" w:cstheme="minorHAnsi"/>
          <w:i/>
          <w:sz w:val="24"/>
          <w:szCs w:val="24"/>
        </w:rPr>
      </w:pPr>
      <w:r>
        <w:rPr>
          <w:rFonts w:asciiTheme="minorHAnsi" w:hAnsiTheme="minorHAnsi" w:cstheme="minorHAnsi"/>
          <w:i/>
          <w:sz w:val="24"/>
          <w:szCs w:val="24"/>
        </w:rPr>
        <w:t>Zooplankton variability</w:t>
      </w:r>
    </w:p>
    <w:p w14:paraId="0668BA64" w14:textId="0E0A5CDE" w:rsidR="00DD64AA" w:rsidRDefault="00C30C41" w:rsidP="00C87AE5">
      <w:pPr>
        <w:spacing w:line="360" w:lineRule="auto"/>
        <w:rPr>
          <w:rFonts w:asciiTheme="minorHAnsi" w:hAnsiTheme="minorHAnsi" w:cstheme="minorHAnsi"/>
          <w:iCs/>
          <w:sz w:val="24"/>
          <w:szCs w:val="24"/>
        </w:rPr>
      </w:pPr>
      <w:r w:rsidRPr="00C30C41">
        <w:rPr>
          <w:rFonts w:asciiTheme="minorHAnsi" w:hAnsiTheme="minorHAnsi" w:cstheme="minorHAnsi"/>
          <w:iCs/>
          <w:sz w:val="24"/>
          <w:szCs w:val="24"/>
        </w:rPr>
        <w:t xml:space="preserve">While not consistent, </w:t>
      </w:r>
      <w:r>
        <w:rPr>
          <w:rFonts w:asciiTheme="minorHAnsi" w:hAnsiTheme="minorHAnsi" w:cstheme="minorHAnsi"/>
          <w:iCs/>
          <w:sz w:val="24"/>
          <w:szCs w:val="24"/>
        </w:rPr>
        <w:t>there was</w:t>
      </w:r>
      <w:r w:rsidRPr="00C30C41">
        <w:rPr>
          <w:rFonts w:asciiTheme="minorHAnsi" w:hAnsiTheme="minorHAnsi" w:cstheme="minorHAnsi"/>
          <w:iCs/>
          <w:sz w:val="24"/>
          <w:szCs w:val="24"/>
        </w:rPr>
        <w:t xml:space="preserve"> on average </w:t>
      </w:r>
      <w:r>
        <w:rPr>
          <w:rFonts w:asciiTheme="minorHAnsi" w:hAnsiTheme="minorHAnsi" w:cstheme="minorHAnsi"/>
          <w:iCs/>
          <w:sz w:val="24"/>
          <w:szCs w:val="24"/>
        </w:rPr>
        <w:t>higher</w:t>
      </w:r>
      <w:r w:rsidRPr="00C30C41">
        <w:rPr>
          <w:rFonts w:asciiTheme="minorHAnsi" w:hAnsiTheme="minorHAnsi" w:cstheme="minorHAnsi"/>
          <w:iCs/>
          <w:sz w:val="24"/>
          <w:szCs w:val="24"/>
        </w:rPr>
        <w:t xml:space="preserve"> zooplankton biomass at Site 3 (inner site) than at Site 1 (outer site). This suggests that zooplankton </w:t>
      </w:r>
      <w:r w:rsidR="006E6CE5">
        <w:rPr>
          <w:rFonts w:asciiTheme="minorHAnsi" w:hAnsiTheme="minorHAnsi" w:cstheme="minorHAnsi"/>
          <w:iCs/>
          <w:sz w:val="24"/>
          <w:szCs w:val="24"/>
        </w:rPr>
        <w:t xml:space="preserve">may </w:t>
      </w:r>
      <w:r w:rsidRPr="00C30C41">
        <w:rPr>
          <w:rFonts w:asciiTheme="minorHAnsi" w:hAnsiTheme="minorHAnsi" w:cstheme="minorHAnsi"/>
          <w:iCs/>
          <w:sz w:val="24"/>
          <w:szCs w:val="24"/>
        </w:rPr>
        <w:t xml:space="preserve">accumulate inside the </w:t>
      </w:r>
      <w:r w:rsidRPr="00C30C41">
        <w:rPr>
          <w:rFonts w:asciiTheme="minorHAnsi" w:hAnsiTheme="minorHAnsi" w:cstheme="minorHAnsi"/>
          <w:iCs/>
          <w:sz w:val="24"/>
          <w:szCs w:val="24"/>
        </w:rPr>
        <w:lastRenderedPageBreak/>
        <w:t>estuary and not all discharged on the ebb tide. This accumulation may be due to estuarine production or retention within the estuary</w:t>
      </w:r>
      <w:r w:rsidR="002A17FC">
        <w:rPr>
          <w:rFonts w:asciiTheme="minorHAnsi" w:hAnsiTheme="minorHAnsi" w:cstheme="minorHAnsi"/>
          <w:iCs/>
          <w:sz w:val="24"/>
          <w:szCs w:val="24"/>
        </w:rPr>
        <w:t xml:space="preserve"> and further research looking at estuarine gradients in zooplankton biomass and productivity would provide valuable insight in how estuarine and coastal zooplankton support higher trophic levels</w:t>
      </w:r>
      <w:r w:rsidRPr="00C30C41">
        <w:rPr>
          <w:rFonts w:asciiTheme="minorHAnsi" w:hAnsiTheme="minorHAnsi" w:cstheme="minorHAnsi"/>
          <w:iCs/>
          <w:sz w:val="24"/>
          <w:szCs w:val="24"/>
        </w:rPr>
        <w:t xml:space="preserve">. </w:t>
      </w:r>
      <w:r w:rsidR="002A17FC">
        <w:rPr>
          <w:rFonts w:asciiTheme="minorHAnsi" w:hAnsiTheme="minorHAnsi" w:cstheme="minorHAnsi"/>
          <w:iCs/>
          <w:sz w:val="24"/>
          <w:szCs w:val="24"/>
        </w:rPr>
        <w:t>The idea of retention is</w:t>
      </w:r>
      <w:r w:rsidRPr="00C30C41">
        <w:rPr>
          <w:rFonts w:asciiTheme="minorHAnsi" w:hAnsiTheme="minorHAnsi" w:cstheme="minorHAnsi"/>
          <w:iCs/>
          <w:sz w:val="24"/>
          <w:szCs w:val="24"/>
        </w:rPr>
        <w:t xml:space="preserve"> supported by previous research showing that 50 % of the water in this lower estuary region </w:t>
      </w:r>
      <w:r>
        <w:rPr>
          <w:rFonts w:asciiTheme="minorHAnsi" w:hAnsiTheme="minorHAnsi" w:cstheme="minorHAnsi"/>
          <w:iCs/>
          <w:sz w:val="24"/>
          <w:szCs w:val="24"/>
        </w:rPr>
        <w:t xml:space="preserve">of Sydney Harbour </w:t>
      </w:r>
      <w:r w:rsidRPr="00C30C41">
        <w:rPr>
          <w:rFonts w:asciiTheme="minorHAnsi" w:hAnsiTheme="minorHAnsi" w:cstheme="minorHAnsi"/>
          <w:iCs/>
          <w:sz w:val="24"/>
          <w:szCs w:val="24"/>
        </w:rPr>
        <w:t>is retained and not exchanged with the ocean for up to 80 days</w:t>
      </w:r>
      <w:r w:rsidR="002A17FC">
        <w:rPr>
          <w:rFonts w:asciiTheme="minorHAnsi" w:hAnsiTheme="minorHAnsi" w:cstheme="minorHAnsi"/>
          <w:iCs/>
          <w:sz w:val="24"/>
          <w:szCs w:val="24"/>
        </w:rPr>
        <w:t>, increasing up to 90% in the inner estuary</w:t>
      </w:r>
      <w:r w:rsidRPr="00C30C41">
        <w:rPr>
          <w:rFonts w:asciiTheme="minorHAnsi" w:hAnsiTheme="minorHAnsi" w:cstheme="minorHAnsi"/>
          <w:iCs/>
          <w:sz w:val="24"/>
          <w:szCs w:val="24"/>
        </w:rPr>
        <w:t xml:space="preserve"> </w:t>
      </w:r>
      <w:r w:rsidR="002A17FC">
        <w:rPr>
          <w:rFonts w:asciiTheme="minorHAnsi" w:hAnsiTheme="minorHAnsi" w:cstheme="minorHAnsi"/>
          <w:iCs/>
          <w:sz w:val="24"/>
          <w:szCs w:val="24"/>
        </w:rPr>
        <w:fldChar w:fldCharType="begin"/>
      </w:r>
      <w:r w:rsidR="003C1A44">
        <w:rPr>
          <w:rFonts w:asciiTheme="minorHAnsi" w:hAnsiTheme="minorHAnsi" w:cstheme="minorHAnsi"/>
          <w:iCs/>
          <w:sz w:val="24"/>
          <w:szCs w:val="24"/>
        </w:rPr>
        <w:instrText xml:space="preserve"> ADDIN ZOTERO_ITEM CSL_CITATION {"citationID":"WciSc2kD","properties":{"formattedCitation":"(Das {\\i{}et al.} 2000)","plainCitation":"(Das et al. 2000)","noteIndex":0},"citationItems":[{"id":1466,"uris":["http://zotero.org/users/local/U6DoygBa/items/HGVT95KH"],"uri":["http://zotero.org/users/local/U6DoygBa/items/HGVT95KH"],"itemData":{"id":1466,"type":"article-journal","abstract":"Tide-induced residual circulation and dispersion in Sydney Harbour has been studied with a vertically integrated, two-dimensional, primitive equation model. The tide-induced residual circulation consists of a series of recirculating gyres that are due to the interaction of the tidal current with the complex coastal geometry and bathymetry of the harbour. Inclusion of the S2 tide and homogeneous wind stress in the input forcing does not significantly change the residual circulation pattern. Residuals are produced mainly by the M2 tide and there is no significant nonlinear interaction between the M2 and the S2 tide. Tracer simulations show that tidal mixing is limited in the vicinity of the entrance and the flushing rates of different segments of the harbour vary significantly. Lack of similarity between the Eulerian and Lagrangian residual fields demonstrates that the net displacement of material released during a particular phase of the tide has little connection with the mean current observed at fixed locations and is extremely sensitive to the timing and location of release.","container-title":"Marine and Freshwater Research","DOI":"10.1071/mf97177","ISSN":"1448-6059","issue":"2","journalAbbreviation":"Mar. Freshwater Res.","language":"en","note":"publisher: CSIRO PUBLISHING","page":"97-112","source":"www.publish.csiro.au","title":"Numerical modelling of tide-induced residual circulation in Sydney Harbour","URL":"https://www.publish.csiro.au/mf/mf97177","volume":"51","author":[{"family":"Das","given":"Pritha"},{"family":"Marchesiello","given":"Patrick"},{"family":"Middleton","given":"Jason H."}],"accessed":{"date-parts":[["2020",8,24]]},"issued":{"date-parts":[["2000"]]}}}],"schema":"https://github.com/citation-style-language/schema/raw/master/csl-citation.json"} </w:instrText>
      </w:r>
      <w:r w:rsidR="002A17FC">
        <w:rPr>
          <w:rFonts w:asciiTheme="minorHAnsi" w:hAnsiTheme="minorHAnsi" w:cstheme="minorHAnsi"/>
          <w:iCs/>
          <w:sz w:val="24"/>
          <w:szCs w:val="24"/>
        </w:rPr>
        <w:fldChar w:fldCharType="separate"/>
      </w:r>
      <w:r w:rsidR="003C1A44" w:rsidRPr="003C1A44">
        <w:rPr>
          <w:rFonts w:ascii="Calibri" w:hAnsi="Calibri" w:cs="Calibri"/>
          <w:sz w:val="24"/>
          <w:szCs w:val="24"/>
        </w:rPr>
        <w:t xml:space="preserve">(Das </w:t>
      </w:r>
      <w:r w:rsidR="003C1A44" w:rsidRPr="003C1A44">
        <w:rPr>
          <w:rFonts w:ascii="Calibri" w:hAnsi="Calibri" w:cs="Calibri"/>
          <w:i/>
          <w:iCs/>
          <w:sz w:val="24"/>
          <w:szCs w:val="24"/>
        </w:rPr>
        <w:t>et al.</w:t>
      </w:r>
      <w:r w:rsidR="003C1A44" w:rsidRPr="003C1A44">
        <w:rPr>
          <w:rFonts w:ascii="Calibri" w:hAnsi="Calibri" w:cs="Calibri"/>
          <w:sz w:val="24"/>
          <w:szCs w:val="24"/>
        </w:rPr>
        <w:t xml:space="preserve"> 2000)</w:t>
      </w:r>
      <w:r w:rsidR="002A17FC">
        <w:rPr>
          <w:rFonts w:asciiTheme="minorHAnsi" w:hAnsiTheme="minorHAnsi" w:cstheme="minorHAnsi"/>
          <w:iCs/>
          <w:sz w:val="24"/>
          <w:szCs w:val="24"/>
        </w:rPr>
        <w:fldChar w:fldCharType="end"/>
      </w:r>
      <w:r w:rsidRPr="00C30C41">
        <w:rPr>
          <w:rFonts w:asciiTheme="minorHAnsi" w:hAnsiTheme="minorHAnsi" w:cstheme="minorHAnsi"/>
          <w:iCs/>
          <w:sz w:val="24"/>
          <w:szCs w:val="24"/>
        </w:rPr>
        <w:t>.</w:t>
      </w:r>
    </w:p>
    <w:p w14:paraId="3E996AB8" w14:textId="77777777" w:rsidR="00114013" w:rsidRPr="00C30C41" w:rsidRDefault="00114013" w:rsidP="00C87AE5">
      <w:pPr>
        <w:spacing w:line="360" w:lineRule="auto"/>
        <w:rPr>
          <w:rFonts w:asciiTheme="minorHAnsi" w:hAnsiTheme="minorHAnsi" w:cstheme="minorHAnsi"/>
          <w:iCs/>
          <w:sz w:val="24"/>
          <w:szCs w:val="24"/>
        </w:rPr>
      </w:pPr>
    </w:p>
    <w:p w14:paraId="41F1F0D1" w14:textId="1BE6EACA" w:rsidR="00C30C41" w:rsidRDefault="00C30C41" w:rsidP="00C30C41">
      <w:pPr>
        <w:spacing w:line="360" w:lineRule="auto"/>
        <w:rPr>
          <w:rFonts w:asciiTheme="minorHAnsi" w:hAnsiTheme="minorHAnsi" w:cstheme="minorHAnsi"/>
          <w:iCs/>
          <w:sz w:val="24"/>
          <w:szCs w:val="24"/>
        </w:rPr>
      </w:pPr>
      <w:r>
        <w:rPr>
          <w:rFonts w:asciiTheme="minorHAnsi" w:hAnsiTheme="minorHAnsi" w:cstheme="minorHAnsi"/>
          <w:iCs/>
          <w:sz w:val="24"/>
          <w:szCs w:val="24"/>
        </w:rPr>
        <w:t xml:space="preserve">Regardless of the large variation observed in zooplankton biomass and abundance in the environment, once this was standardised to % composition of size classes, there was a consistent trend in the proportions of each sizes classes present. This shows that while there are fluctuations in the overall zooplankton </w:t>
      </w:r>
      <w:proofErr w:type="gramStart"/>
      <w:r>
        <w:rPr>
          <w:rFonts w:asciiTheme="minorHAnsi" w:hAnsiTheme="minorHAnsi" w:cstheme="minorHAnsi"/>
          <w:iCs/>
          <w:sz w:val="24"/>
          <w:szCs w:val="24"/>
        </w:rPr>
        <w:t>communities</w:t>
      </w:r>
      <w:proofErr w:type="gramEnd"/>
      <w:r>
        <w:rPr>
          <w:rFonts w:asciiTheme="minorHAnsi" w:hAnsiTheme="minorHAnsi" w:cstheme="minorHAnsi"/>
          <w:iCs/>
          <w:sz w:val="24"/>
          <w:szCs w:val="24"/>
        </w:rPr>
        <w:t xml:space="preserve"> abundance, the size structure of the zooplankton community is relatively stable. This stable size structure of the zooplankton community potentially</w:t>
      </w:r>
      <w:r w:rsidR="006E6CE5">
        <w:rPr>
          <w:rFonts w:asciiTheme="minorHAnsi" w:hAnsiTheme="minorHAnsi" w:cstheme="minorHAnsi"/>
          <w:iCs/>
          <w:sz w:val="24"/>
          <w:szCs w:val="24"/>
        </w:rPr>
        <w:t xml:space="preserve"> enables</w:t>
      </w:r>
      <w:r>
        <w:rPr>
          <w:rFonts w:asciiTheme="minorHAnsi" w:hAnsiTheme="minorHAnsi" w:cstheme="minorHAnsi"/>
          <w:iCs/>
          <w:sz w:val="24"/>
          <w:szCs w:val="24"/>
        </w:rPr>
        <w:t xml:space="preserve"> the zooplanktivorous fish to match their prey size preference to the greatest available biomass which occurs in specific size classes. </w:t>
      </w:r>
    </w:p>
    <w:p w14:paraId="4302AE60" w14:textId="77777777" w:rsidR="00DD64AA" w:rsidRPr="00C87AE5" w:rsidRDefault="00DD64AA" w:rsidP="00C87AE5">
      <w:pPr>
        <w:spacing w:line="360" w:lineRule="auto"/>
        <w:rPr>
          <w:rFonts w:asciiTheme="minorHAnsi" w:hAnsiTheme="minorHAnsi" w:cstheme="minorHAnsi"/>
          <w:i/>
          <w:sz w:val="24"/>
          <w:szCs w:val="24"/>
        </w:rPr>
      </w:pPr>
    </w:p>
    <w:p w14:paraId="439C4C57" w14:textId="669DA95B" w:rsidR="00FD7F4C" w:rsidRPr="00C87AE5" w:rsidRDefault="00ED03E9" w:rsidP="00C87AE5">
      <w:pPr>
        <w:spacing w:line="360" w:lineRule="auto"/>
        <w:rPr>
          <w:rFonts w:asciiTheme="minorHAnsi" w:hAnsiTheme="minorHAnsi" w:cstheme="minorHAnsi"/>
          <w:i/>
          <w:sz w:val="24"/>
          <w:szCs w:val="24"/>
        </w:rPr>
      </w:pPr>
      <w:r w:rsidRPr="00C87AE5">
        <w:rPr>
          <w:rFonts w:asciiTheme="minorHAnsi" w:hAnsiTheme="minorHAnsi" w:cstheme="minorHAnsi"/>
          <w:i/>
          <w:sz w:val="24"/>
          <w:szCs w:val="24"/>
        </w:rPr>
        <w:t>4.4</w:t>
      </w:r>
      <w:r w:rsidR="002A740F" w:rsidRPr="00C87AE5">
        <w:rPr>
          <w:rFonts w:asciiTheme="minorHAnsi" w:hAnsiTheme="minorHAnsi" w:cstheme="minorHAnsi"/>
          <w:i/>
          <w:sz w:val="24"/>
          <w:szCs w:val="24"/>
        </w:rPr>
        <w:t xml:space="preserve"> </w:t>
      </w:r>
      <w:r w:rsidR="00C22379" w:rsidRPr="00C87AE5">
        <w:rPr>
          <w:rFonts w:asciiTheme="minorHAnsi" w:hAnsiTheme="minorHAnsi" w:cstheme="minorHAnsi"/>
          <w:i/>
          <w:sz w:val="24"/>
          <w:szCs w:val="24"/>
        </w:rPr>
        <w:t>Conclusion</w:t>
      </w:r>
      <w:r w:rsidR="006C7ADE">
        <w:rPr>
          <w:rFonts w:asciiTheme="minorHAnsi" w:hAnsiTheme="minorHAnsi" w:cstheme="minorHAnsi"/>
          <w:i/>
          <w:sz w:val="24"/>
          <w:szCs w:val="24"/>
        </w:rPr>
        <w:t>s</w:t>
      </w:r>
    </w:p>
    <w:p w14:paraId="7A48300B" w14:textId="35E0FA63" w:rsidR="006C7ADE" w:rsidRDefault="006C7ADE" w:rsidP="00C87AE5">
      <w:pPr>
        <w:spacing w:line="360" w:lineRule="auto"/>
        <w:rPr>
          <w:rFonts w:asciiTheme="minorHAnsi" w:hAnsiTheme="minorHAnsi" w:cstheme="minorHAnsi"/>
          <w:bCs/>
          <w:sz w:val="24"/>
          <w:szCs w:val="24"/>
        </w:rPr>
      </w:pPr>
      <w:r>
        <w:rPr>
          <w:rFonts w:asciiTheme="minorHAnsi" w:hAnsiTheme="minorHAnsi" w:cstheme="minorHAnsi"/>
          <w:bCs/>
          <w:sz w:val="24"/>
          <w:szCs w:val="24"/>
        </w:rPr>
        <w:t xml:space="preserve">Increased understanding of lower trophic level predation dynamics will enable ecosystem modellers to better capture predator prey dynamics within their models. It is now well recognised that modelling zooplankton specifically in ecosystem models is important </w:t>
      </w:r>
      <w:r>
        <w:rPr>
          <w:rFonts w:asciiTheme="minorHAnsi" w:hAnsiTheme="minorHAnsi" w:cstheme="minorHAnsi"/>
          <w:bCs/>
          <w:sz w:val="24"/>
          <w:szCs w:val="24"/>
        </w:rPr>
        <w:fldChar w:fldCharType="begin"/>
      </w:r>
      <w:r>
        <w:rPr>
          <w:rFonts w:asciiTheme="minorHAnsi" w:hAnsiTheme="minorHAnsi" w:cstheme="minorHAnsi"/>
          <w:bCs/>
          <w:sz w:val="24"/>
          <w:szCs w:val="24"/>
        </w:rPr>
        <w:instrText xml:space="preserve"> ADDIN ZOTERO_ITEM CSL_CITATION {"citationID":"YTBG5tPO","properties":{"formattedCitation":"(Heneghan {\\i{}et al.} 2016)","plainCitation":"(Heneghan et al. 2016)","noteIndex":0},"citationItems":[{"id":560,"uris":["http://zotero.org/users/local/U6DoygBa/items/VSQERU4F"],"uri":["http://zotero.org/users/local/U6DoygBa/items/VSQERU4F"],"itemData":{"id":560,"type":"article-journal","abstract":"The evidence for an equal distribution of biomass from bacteria to whales has led to development of size-spectrum models that represent the dynamics of the marine ecosystem using size rather than species identity. Recent advances have improved the realism of the fish component of the size-spectrum, but these often assume that small fish feed on an aggregated plankton size-spectrum, without any explicit representation of zooplankton dynamics. In these models, small zooplankton are grouped with phytoplankton as a resource for larval fish, and large zooplankton are parameterized as small fish. Here we investigate the impact of resolving zooplankton and their feeding traits in a dynamic size-spectrum model. First, we compare a base model, where zooplankton are parameterized as smaller fish, to a model that includes zooplankton-specific feeding parameters. Second, we evaluate how the parameterization of zooplankton feeding characteristics, specifically the predator-prey mass ratio (PPMR), assimilation efficiency and feeding kernel width, affects the productivity and stability of the fish community. Finally, we compare how feeding characteristics of different zooplankton functional groups mediate increases in primary production and fishing pressure. Incorporating zooplankton-specific feeding parameters increased productivity of the fish community, but also changed the dynamics of the entire system from a stable to an oscillating steady-state. The inclusion of zooplankton feeding characteristics mediated a trade-off between the productivity and resilience of the fish community, and its stability. Fish communities with increased productivity and lower stability were supported by zooplankton with a larger PPMR and a narrower feeding kernel – specialized herbivores. In contrast, fish communities that were stable had lower productivity, and were supported by zooplankton with a lower PPMR and a wider feeding kernel – generalist carnivores. Herbivorous zooplankton communities were more efficient at mediating increases in primary production, and supported fish communities more resilient to fishing. Our results illustrate that zooplankton are not just a static food source for larger organisms, nor can they be resolved as very small fish. The unique feeding characteristics of zooplankton have enormous implications for the dynamics of marine ecosystems, and their representation is of critical importance in size-spectrum models, and end-to-end ecosystem models more broadly.","container-title":"Frontiers in Marine Science","DOI":"10.3389/fmars.2016.00201","ISSN":"2296-7745","issue":"201","language":"English","title":"Zooplankton Are Not Fish: Improving Zooplankton Realism in Size-Spectrum Models Mediates Energy Transfer in Food Webs","title-short":"Zooplankton are not fish","volume":"3","author":[{"family":"Heneghan","given":"Ryan F."},{"family":"Everett","given":"Jason D."},{"family":"Blanchard","given":"Julia L."},{"family":"Richardson","given":"Anthony J."}],"issued":{"date-parts":[["2016",10]]}}}],"schema":"https://github.com/citation-style-language/schema/raw/master/csl-citation.json"} </w:instrText>
      </w:r>
      <w:r>
        <w:rPr>
          <w:rFonts w:asciiTheme="minorHAnsi" w:hAnsiTheme="minorHAnsi" w:cstheme="minorHAnsi"/>
          <w:bCs/>
          <w:sz w:val="24"/>
          <w:szCs w:val="24"/>
        </w:rPr>
        <w:fldChar w:fldCharType="separate"/>
      </w:r>
      <w:r w:rsidRPr="006C7ADE">
        <w:rPr>
          <w:rFonts w:ascii="Calibri" w:hAnsi="Calibri" w:cs="Calibri"/>
          <w:sz w:val="24"/>
          <w:szCs w:val="24"/>
        </w:rPr>
        <w:t xml:space="preserve">(Heneghan </w:t>
      </w:r>
      <w:r w:rsidRPr="006C7ADE">
        <w:rPr>
          <w:rFonts w:ascii="Calibri" w:hAnsi="Calibri" w:cs="Calibri"/>
          <w:i/>
          <w:iCs/>
          <w:sz w:val="24"/>
          <w:szCs w:val="24"/>
        </w:rPr>
        <w:t>et al.</w:t>
      </w:r>
      <w:r w:rsidRPr="006C7ADE">
        <w:rPr>
          <w:rFonts w:ascii="Calibri" w:hAnsi="Calibri" w:cs="Calibri"/>
          <w:sz w:val="24"/>
          <w:szCs w:val="24"/>
        </w:rPr>
        <w:t xml:space="preserve"> 2016)</w:t>
      </w:r>
      <w:r>
        <w:rPr>
          <w:rFonts w:asciiTheme="minorHAnsi" w:hAnsiTheme="minorHAnsi" w:cstheme="minorHAnsi"/>
          <w:bCs/>
          <w:sz w:val="24"/>
          <w:szCs w:val="24"/>
        </w:rPr>
        <w:fldChar w:fldCharType="end"/>
      </w:r>
      <w:r>
        <w:rPr>
          <w:rFonts w:asciiTheme="minorHAnsi" w:hAnsiTheme="minorHAnsi" w:cstheme="minorHAnsi"/>
          <w:bCs/>
          <w:sz w:val="24"/>
          <w:szCs w:val="24"/>
        </w:rPr>
        <w:t xml:space="preserve">, and that size-based modelling approaches may offer significant advantages over traditional food-web models </w:t>
      </w:r>
      <w:r>
        <w:rPr>
          <w:rFonts w:asciiTheme="minorHAnsi" w:hAnsiTheme="minorHAnsi" w:cstheme="minorHAnsi"/>
          <w:bCs/>
          <w:sz w:val="24"/>
          <w:szCs w:val="24"/>
        </w:rPr>
        <w:fldChar w:fldCharType="begin"/>
      </w:r>
      <w:r>
        <w:rPr>
          <w:rFonts w:asciiTheme="minorHAnsi" w:hAnsiTheme="minorHAnsi" w:cstheme="minorHAnsi"/>
          <w:bCs/>
          <w:sz w:val="24"/>
          <w:szCs w:val="24"/>
        </w:rPr>
        <w:instrText xml:space="preserve"> ADDIN ZOTERO_ITEM CSL_CITATION {"citationID":"9Dh6Sk1J","properties":{"formattedCitation":"(Blanchard {\\i{}et al.} 2017)","plainCitation":"(Blanchard et al. 2017)","noteIndex":0},"citationItems":[{"id":374,"uris":["http://zotero.org/users/local/U6DoygBa/items/3CDM8Z6E"],"uri":["http://zotero.org/users/local/U6DoygBa/items/3CDM8Z6E"],"itemData":{"id":374,"type":"article-journal","abstract":"Size-based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whales.","container-title":"Trends in Ecology &amp; Evolution","DOI":"10.1016/j.tree.2016.12.003","ISSN":"0169-5347","issue":"3","journalAbbreviation":"Trends Ecol. Evol.","language":"English","page":"174-186","title":"From Bacteria to Whales: Using Functional Size Spectra to Model Marine Ecosystems","volume":"32","author":[{"family":"Blanchard","given":"J. L."},{"family":"Heneghan","given":"R. F."},{"family":"Everett","given":"J. D."},{"family":"Trebilco","given":"R."},{"family":"Richardson","given":"A. J."}],"issued":{"date-parts":[["2017",3]]}}}],"schema":"https://github.com/citation-style-language/schema/raw/master/csl-citation.json"} </w:instrText>
      </w:r>
      <w:r>
        <w:rPr>
          <w:rFonts w:asciiTheme="minorHAnsi" w:hAnsiTheme="minorHAnsi" w:cstheme="minorHAnsi"/>
          <w:bCs/>
          <w:sz w:val="24"/>
          <w:szCs w:val="24"/>
        </w:rPr>
        <w:fldChar w:fldCharType="separate"/>
      </w:r>
      <w:r w:rsidRPr="006C7ADE">
        <w:rPr>
          <w:rFonts w:ascii="Calibri" w:hAnsi="Calibri" w:cs="Calibri"/>
          <w:sz w:val="24"/>
          <w:szCs w:val="24"/>
        </w:rPr>
        <w:t xml:space="preserve">(Blanchard </w:t>
      </w:r>
      <w:r w:rsidRPr="006C7ADE">
        <w:rPr>
          <w:rFonts w:ascii="Calibri" w:hAnsi="Calibri" w:cs="Calibri"/>
          <w:i/>
          <w:iCs/>
          <w:sz w:val="24"/>
          <w:szCs w:val="24"/>
        </w:rPr>
        <w:t>et al.</w:t>
      </w:r>
      <w:r w:rsidRPr="006C7ADE">
        <w:rPr>
          <w:rFonts w:ascii="Calibri" w:hAnsi="Calibri" w:cs="Calibri"/>
          <w:sz w:val="24"/>
          <w:szCs w:val="24"/>
        </w:rPr>
        <w:t xml:space="preserve"> 2017)</w:t>
      </w:r>
      <w:r>
        <w:rPr>
          <w:rFonts w:asciiTheme="minorHAnsi" w:hAnsiTheme="minorHAnsi" w:cstheme="minorHAnsi"/>
          <w:bCs/>
          <w:sz w:val="24"/>
          <w:szCs w:val="24"/>
        </w:rPr>
        <w:fldChar w:fldCharType="end"/>
      </w:r>
      <w:r>
        <w:rPr>
          <w:rFonts w:asciiTheme="minorHAnsi" w:hAnsiTheme="minorHAnsi" w:cstheme="minorHAnsi"/>
          <w:bCs/>
          <w:sz w:val="24"/>
          <w:szCs w:val="24"/>
        </w:rPr>
        <w:t>, particularly when predators have diverse prey. By empirically matching predator-prey dynamics to specific size classes of zooplankton with a mechanism</w:t>
      </w:r>
      <w:r w:rsidR="000F4A20">
        <w:rPr>
          <w:rFonts w:asciiTheme="minorHAnsi" w:hAnsiTheme="minorHAnsi" w:cstheme="minorHAnsi"/>
          <w:bCs/>
          <w:sz w:val="24"/>
          <w:szCs w:val="24"/>
        </w:rPr>
        <w:t xml:space="preserve"> (biomass availability), our findings should enable more confidence in the modelling of zooplanktivorous fish predation.</w:t>
      </w:r>
    </w:p>
    <w:p w14:paraId="6707F85D" w14:textId="77777777" w:rsidR="006C7ADE" w:rsidRDefault="006C7ADE" w:rsidP="00C87AE5">
      <w:pPr>
        <w:spacing w:line="360" w:lineRule="auto"/>
        <w:rPr>
          <w:rFonts w:asciiTheme="minorHAnsi" w:hAnsiTheme="minorHAnsi" w:cstheme="minorHAnsi"/>
          <w:bCs/>
          <w:sz w:val="24"/>
          <w:szCs w:val="24"/>
        </w:rPr>
      </w:pPr>
    </w:p>
    <w:p w14:paraId="1E8ACB65" w14:textId="74471BF2" w:rsidR="000325A6" w:rsidRPr="00C87AE5" w:rsidRDefault="00AA43F8" w:rsidP="00C87AE5">
      <w:pPr>
        <w:spacing w:line="360" w:lineRule="auto"/>
        <w:rPr>
          <w:rFonts w:asciiTheme="minorHAnsi" w:hAnsiTheme="minorHAnsi" w:cstheme="minorHAnsi"/>
          <w:b/>
          <w:sz w:val="24"/>
          <w:szCs w:val="24"/>
        </w:rPr>
      </w:pPr>
      <w:r>
        <w:rPr>
          <w:rFonts w:asciiTheme="minorHAnsi" w:hAnsiTheme="minorHAnsi" w:cstheme="minorHAnsi"/>
          <w:bCs/>
          <w:sz w:val="24"/>
          <w:szCs w:val="24"/>
        </w:rPr>
        <w:lastRenderedPageBreak/>
        <w:t xml:space="preserve">This study has for the first time demonstrated both size selective zooplankton predation by estuarine fish and shown that targeted size range is likely preferred because it contains the largest amount of total biomass. This results in the targeted size classes being the most efficient prey source in terms of return and effort during foraging. This has important considerations for </w:t>
      </w:r>
      <w:r w:rsidR="00912AFD">
        <w:rPr>
          <w:rFonts w:asciiTheme="minorHAnsi" w:hAnsiTheme="minorHAnsi" w:cstheme="minorHAnsi"/>
          <w:bCs/>
          <w:sz w:val="24"/>
          <w:szCs w:val="24"/>
        </w:rPr>
        <w:t>zooplanktivorous</w:t>
      </w:r>
      <w:r>
        <w:rPr>
          <w:rFonts w:asciiTheme="minorHAnsi" w:hAnsiTheme="minorHAnsi" w:cstheme="minorHAnsi"/>
          <w:bCs/>
          <w:sz w:val="24"/>
          <w:szCs w:val="24"/>
        </w:rPr>
        <w:t xml:space="preserve"> fish</w:t>
      </w:r>
      <w:r w:rsidR="00912AFD">
        <w:rPr>
          <w:rFonts w:asciiTheme="minorHAnsi" w:hAnsiTheme="minorHAnsi" w:cstheme="minorHAnsi"/>
          <w:bCs/>
          <w:sz w:val="24"/>
          <w:szCs w:val="24"/>
        </w:rPr>
        <w:t xml:space="preserve"> trophic ecology as it highlights how these species do not feed randomly on zooplankton in the water</w:t>
      </w:r>
      <w:r w:rsidR="006E6CE5">
        <w:rPr>
          <w:rFonts w:asciiTheme="minorHAnsi" w:hAnsiTheme="minorHAnsi" w:cstheme="minorHAnsi"/>
          <w:bCs/>
          <w:sz w:val="24"/>
          <w:szCs w:val="24"/>
        </w:rPr>
        <w:t xml:space="preserve">. The information highlighted in this paper will enable the creation of more accurate lower trophic level and </w:t>
      </w:r>
      <w:r w:rsidR="00FB67A9">
        <w:rPr>
          <w:rFonts w:asciiTheme="minorHAnsi" w:hAnsiTheme="minorHAnsi" w:cstheme="minorHAnsi"/>
          <w:bCs/>
          <w:sz w:val="24"/>
          <w:szCs w:val="24"/>
        </w:rPr>
        <w:t>size-based</w:t>
      </w:r>
      <w:r w:rsidR="006E6CE5">
        <w:rPr>
          <w:rFonts w:asciiTheme="minorHAnsi" w:hAnsiTheme="minorHAnsi" w:cstheme="minorHAnsi"/>
          <w:bCs/>
          <w:sz w:val="24"/>
          <w:szCs w:val="24"/>
        </w:rPr>
        <w:t xml:space="preserve"> ecosystem models. </w:t>
      </w:r>
    </w:p>
    <w:p w14:paraId="26971630" w14:textId="77777777" w:rsidR="00D96740" w:rsidRDefault="00D96740">
      <w:pPr>
        <w:rPr>
          <w:rFonts w:asciiTheme="minorHAnsi" w:hAnsiTheme="minorHAnsi" w:cstheme="minorHAnsi"/>
          <w:b/>
          <w:sz w:val="24"/>
          <w:szCs w:val="24"/>
        </w:rPr>
      </w:pPr>
      <w:r>
        <w:rPr>
          <w:rFonts w:asciiTheme="minorHAnsi" w:hAnsiTheme="minorHAnsi" w:cstheme="minorHAnsi"/>
          <w:b/>
          <w:sz w:val="24"/>
          <w:szCs w:val="24"/>
        </w:rPr>
        <w:br w:type="page"/>
      </w:r>
    </w:p>
    <w:p w14:paraId="4DA99AC9" w14:textId="63008910" w:rsidR="00741062" w:rsidRPr="00C87AE5" w:rsidRDefault="00741062" w:rsidP="00C87AE5">
      <w:pPr>
        <w:spacing w:line="360" w:lineRule="auto"/>
        <w:rPr>
          <w:rFonts w:asciiTheme="minorHAnsi" w:hAnsiTheme="minorHAnsi" w:cstheme="minorHAnsi"/>
          <w:b/>
          <w:sz w:val="24"/>
          <w:szCs w:val="24"/>
        </w:rPr>
      </w:pPr>
      <w:r w:rsidRPr="00C87AE5">
        <w:rPr>
          <w:rFonts w:asciiTheme="minorHAnsi" w:hAnsiTheme="minorHAnsi" w:cstheme="minorHAnsi"/>
          <w:b/>
          <w:sz w:val="24"/>
          <w:szCs w:val="24"/>
        </w:rPr>
        <w:lastRenderedPageBreak/>
        <w:t>Acknowledgements</w:t>
      </w:r>
    </w:p>
    <w:p w14:paraId="31C2F50F" w14:textId="5E21992A" w:rsidR="002C3905" w:rsidRPr="00C87AE5" w:rsidRDefault="00741062" w:rsidP="002C3905">
      <w:pPr>
        <w:spacing w:line="360" w:lineRule="auto"/>
        <w:rPr>
          <w:rFonts w:asciiTheme="minorHAnsi" w:hAnsiTheme="minorHAnsi" w:cstheme="minorHAnsi"/>
          <w:sz w:val="24"/>
          <w:szCs w:val="24"/>
        </w:rPr>
      </w:pPr>
      <w:r w:rsidRPr="00C87AE5">
        <w:rPr>
          <w:rFonts w:asciiTheme="minorHAnsi" w:hAnsiTheme="minorHAnsi" w:cstheme="minorHAnsi"/>
          <w:sz w:val="24"/>
          <w:szCs w:val="24"/>
        </w:rPr>
        <w:t>Thank you to D</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Cruz, C</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Champion, J</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Halstead, A</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Ryan, J</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w:t>
      </w:r>
      <w:proofErr w:type="gramStart"/>
      <w:r w:rsidRPr="00C87AE5">
        <w:rPr>
          <w:rFonts w:asciiTheme="minorHAnsi" w:hAnsiTheme="minorHAnsi" w:cstheme="minorHAnsi"/>
          <w:sz w:val="24"/>
          <w:szCs w:val="24"/>
        </w:rPr>
        <w:t>Fenton</w:t>
      </w:r>
      <w:proofErr w:type="gramEnd"/>
      <w:r w:rsidRPr="00C87AE5">
        <w:rPr>
          <w:rFonts w:asciiTheme="minorHAnsi" w:hAnsiTheme="minorHAnsi" w:cstheme="minorHAnsi"/>
          <w:sz w:val="24"/>
          <w:szCs w:val="24"/>
        </w:rPr>
        <w:t xml:space="preserve"> and G</w:t>
      </w:r>
      <w:r w:rsidR="00E3412E" w:rsidRPr="00C87AE5">
        <w:rPr>
          <w:rFonts w:asciiTheme="minorHAnsi" w:hAnsiTheme="minorHAnsi" w:cstheme="minorHAnsi"/>
          <w:sz w:val="24"/>
          <w:szCs w:val="24"/>
        </w:rPr>
        <w:t>.</w:t>
      </w:r>
      <w:r w:rsidRPr="00C87AE5">
        <w:rPr>
          <w:rFonts w:asciiTheme="minorHAnsi" w:hAnsiTheme="minorHAnsi" w:cstheme="minorHAnsi"/>
          <w:sz w:val="24"/>
          <w:szCs w:val="24"/>
        </w:rPr>
        <w:t xml:space="preserve"> Brook for assistance in the field.</w:t>
      </w:r>
      <w:r w:rsidR="003E6C43" w:rsidRPr="00C87AE5">
        <w:rPr>
          <w:rFonts w:asciiTheme="minorHAnsi" w:hAnsiTheme="minorHAnsi" w:cstheme="minorHAnsi"/>
          <w:sz w:val="24"/>
          <w:szCs w:val="24"/>
        </w:rPr>
        <w:t xml:space="preserve"> </w:t>
      </w:r>
      <w:r w:rsidR="002C3905" w:rsidRPr="00C87AE5">
        <w:rPr>
          <w:rFonts w:asciiTheme="minorHAnsi" w:hAnsiTheme="minorHAnsi" w:cstheme="minorHAnsi"/>
          <w:sz w:val="24"/>
          <w:szCs w:val="24"/>
        </w:rPr>
        <w:t>Samples were collected under NSW Department of Primary Industries Scientific Collection Permit No P03/0086(F)-8.0 with approval from the UNSW Animal Care and Ethics Committee (ACEC; 12/111A). This is manuscript number XXX from the Sydney Institute of Marine Science.</w:t>
      </w:r>
    </w:p>
    <w:p w14:paraId="722B6878" w14:textId="77777777" w:rsidR="002C3905" w:rsidRDefault="002C3905">
      <w:pPr>
        <w:rPr>
          <w:rFonts w:asciiTheme="minorHAnsi" w:hAnsiTheme="minorHAnsi" w:cstheme="minorHAnsi"/>
          <w:b/>
          <w:sz w:val="24"/>
          <w:szCs w:val="24"/>
        </w:rPr>
      </w:pPr>
    </w:p>
    <w:p w14:paraId="2CFCF46E" w14:textId="77777777" w:rsidR="002C3905" w:rsidRDefault="002C3905">
      <w:pPr>
        <w:rPr>
          <w:rFonts w:asciiTheme="minorHAnsi" w:hAnsiTheme="minorHAnsi" w:cstheme="minorHAnsi"/>
          <w:b/>
          <w:sz w:val="24"/>
          <w:szCs w:val="24"/>
        </w:rPr>
      </w:pPr>
      <w:r w:rsidRPr="002C3905">
        <w:rPr>
          <w:rFonts w:asciiTheme="minorHAnsi" w:hAnsiTheme="minorHAnsi" w:cstheme="minorHAnsi"/>
          <w:b/>
          <w:sz w:val="24"/>
          <w:szCs w:val="24"/>
        </w:rPr>
        <w:t xml:space="preserve">Conflicts of Interest </w:t>
      </w:r>
    </w:p>
    <w:p w14:paraId="2A3C4B25" w14:textId="77777777" w:rsidR="002C3905" w:rsidRDefault="002C3905">
      <w:pPr>
        <w:rPr>
          <w:rFonts w:asciiTheme="minorHAnsi" w:hAnsiTheme="minorHAnsi" w:cstheme="minorHAnsi"/>
          <w:bCs/>
          <w:sz w:val="24"/>
          <w:szCs w:val="24"/>
        </w:rPr>
      </w:pPr>
      <w:r>
        <w:rPr>
          <w:rFonts w:asciiTheme="minorHAnsi" w:hAnsiTheme="minorHAnsi" w:cstheme="minorHAnsi"/>
          <w:bCs/>
          <w:sz w:val="24"/>
          <w:szCs w:val="24"/>
        </w:rPr>
        <w:t>The authors declare no conflicts of interest.</w:t>
      </w:r>
    </w:p>
    <w:p w14:paraId="3A31EED6" w14:textId="77777777" w:rsidR="002C3905" w:rsidRDefault="002C3905">
      <w:pPr>
        <w:rPr>
          <w:rFonts w:asciiTheme="minorHAnsi" w:hAnsiTheme="minorHAnsi" w:cstheme="minorHAnsi"/>
          <w:bCs/>
          <w:sz w:val="24"/>
          <w:szCs w:val="24"/>
        </w:rPr>
      </w:pPr>
    </w:p>
    <w:p w14:paraId="39B8BF92" w14:textId="77777777" w:rsidR="002C3905" w:rsidRDefault="002C3905">
      <w:pPr>
        <w:rPr>
          <w:rFonts w:asciiTheme="minorHAnsi" w:hAnsiTheme="minorHAnsi" w:cstheme="minorHAnsi"/>
          <w:b/>
          <w:sz w:val="24"/>
          <w:szCs w:val="24"/>
        </w:rPr>
      </w:pPr>
      <w:r w:rsidRPr="002C3905">
        <w:rPr>
          <w:rFonts w:asciiTheme="minorHAnsi" w:hAnsiTheme="minorHAnsi" w:cstheme="minorHAnsi"/>
          <w:b/>
          <w:sz w:val="24"/>
          <w:szCs w:val="24"/>
        </w:rPr>
        <w:t xml:space="preserve">Declaration of Funding </w:t>
      </w:r>
    </w:p>
    <w:p w14:paraId="29EBFDDB" w14:textId="4B5388F1" w:rsidR="00D96740" w:rsidRDefault="002C3905" w:rsidP="00731F38">
      <w:pPr>
        <w:spacing w:line="360" w:lineRule="auto"/>
        <w:rPr>
          <w:rFonts w:asciiTheme="minorHAnsi" w:hAnsiTheme="minorHAnsi" w:cstheme="minorHAnsi"/>
          <w:b/>
          <w:sz w:val="24"/>
          <w:szCs w:val="24"/>
        </w:rPr>
      </w:pPr>
      <w:r w:rsidRPr="00C87AE5">
        <w:rPr>
          <w:rFonts w:asciiTheme="minorHAnsi" w:hAnsiTheme="minorHAnsi" w:cstheme="minorHAnsi"/>
          <w:sz w:val="24"/>
          <w:szCs w:val="24"/>
        </w:rPr>
        <w:t>This study was conducted as part of the</w:t>
      </w:r>
      <w:r>
        <w:rPr>
          <w:rFonts w:asciiTheme="minorHAnsi" w:hAnsiTheme="minorHAnsi" w:cstheme="minorHAnsi"/>
          <w:sz w:val="24"/>
          <w:szCs w:val="24"/>
        </w:rPr>
        <w:t xml:space="preserve"> Sydney Institute of Marine Science</w:t>
      </w:r>
      <w:r w:rsidRPr="00C87AE5">
        <w:rPr>
          <w:rFonts w:asciiTheme="minorHAnsi" w:hAnsiTheme="minorHAnsi" w:cstheme="minorHAnsi"/>
          <w:sz w:val="24"/>
          <w:szCs w:val="24"/>
        </w:rPr>
        <w:t xml:space="preserve"> Sydney Harbour Research Project which provided financial assistance via their Seed Funding Program. JAS and JDE were funded by the Australian Research Council (LP120100592 and DPI120100728 respectively). DPH was funded by an Australian Postgraduate Award.</w:t>
      </w:r>
      <w:r w:rsidR="00D96740">
        <w:rPr>
          <w:rFonts w:asciiTheme="minorHAnsi" w:hAnsiTheme="minorHAnsi" w:cstheme="minorHAnsi"/>
          <w:b/>
          <w:sz w:val="24"/>
          <w:szCs w:val="24"/>
        </w:rPr>
        <w:br w:type="page"/>
      </w:r>
    </w:p>
    <w:p w14:paraId="217E6AA2" w14:textId="177CCDB3" w:rsidR="003473E4" w:rsidRPr="00C87AE5" w:rsidRDefault="003473E4" w:rsidP="00C87AE5">
      <w:pPr>
        <w:spacing w:line="360" w:lineRule="auto"/>
        <w:rPr>
          <w:rFonts w:asciiTheme="minorHAnsi" w:hAnsiTheme="minorHAnsi" w:cstheme="minorHAnsi"/>
          <w:b/>
          <w:sz w:val="24"/>
          <w:szCs w:val="24"/>
        </w:rPr>
      </w:pPr>
      <w:r w:rsidRPr="00C87AE5">
        <w:rPr>
          <w:rFonts w:asciiTheme="minorHAnsi" w:hAnsiTheme="minorHAnsi" w:cstheme="minorHAnsi"/>
          <w:b/>
          <w:sz w:val="24"/>
          <w:szCs w:val="24"/>
        </w:rPr>
        <w:lastRenderedPageBreak/>
        <w:t>Tables</w:t>
      </w:r>
    </w:p>
    <w:p w14:paraId="09CD8253" w14:textId="77777777" w:rsidR="003473E4" w:rsidRPr="00C87AE5" w:rsidRDefault="003473E4" w:rsidP="00C87AE5">
      <w:pPr>
        <w:pStyle w:val="Caption"/>
        <w:keepNext/>
        <w:spacing w:line="360" w:lineRule="auto"/>
        <w:rPr>
          <w:rFonts w:asciiTheme="minorHAnsi" w:hAnsiTheme="minorHAnsi" w:cstheme="minorHAnsi"/>
          <w:b w:val="0"/>
          <w:color w:val="auto"/>
          <w:sz w:val="24"/>
          <w:szCs w:val="24"/>
        </w:rPr>
      </w:pPr>
      <w:r w:rsidRPr="00C87AE5">
        <w:rPr>
          <w:rFonts w:asciiTheme="minorHAnsi" w:hAnsiTheme="minorHAnsi" w:cstheme="minorHAnsi"/>
          <w:color w:val="auto"/>
          <w:sz w:val="24"/>
          <w:szCs w:val="24"/>
        </w:rPr>
        <w:t xml:space="preserve">Table 1. </w:t>
      </w:r>
      <w:r w:rsidRPr="00C87AE5">
        <w:rPr>
          <w:rFonts w:asciiTheme="minorHAnsi" w:hAnsiTheme="minorHAnsi" w:cstheme="minorHAnsi"/>
          <w:b w:val="0"/>
          <w:color w:val="auto"/>
          <w:sz w:val="24"/>
          <w:szCs w:val="24"/>
        </w:rPr>
        <w:t>Summary of gut contents and fish total lengths. The means (standard error) for gut conte</w:t>
      </w:r>
      <w:r w:rsidR="007971A4" w:rsidRPr="00C87AE5">
        <w:rPr>
          <w:rFonts w:asciiTheme="minorHAnsi" w:hAnsiTheme="minorHAnsi" w:cstheme="minorHAnsi"/>
          <w:b w:val="0"/>
          <w:color w:val="auto"/>
          <w:sz w:val="24"/>
          <w:szCs w:val="24"/>
        </w:rPr>
        <w:t xml:space="preserve">nt wet weight, gut fullness (%) </w:t>
      </w:r>
      <w:r w:rsidRPr="00C87AE5">
        <w:rPr>
          <w:rFonts w:asciiTheme="minorHAnsi" w:hAnsiTheme="minorHAnsi" w:cstheme="minorHAnsi"/>
          <w:b w:val="0"/>
          <w:color w:val="auto"/>
          <w:sz w:val="24"/>
          <w:szCs w:val="24"/>
        </w:rPr>
        <w:t>and identifiable individual prey (no. gut</w:t>
      </w:r>
      <w:r w:rsidRPr="00C87AE5">
        <w:rPr>
          <w:rFonts w:asciiTheme="minorHAnsi" w:hAnsiTheme="minorHAnsi" w:cstheme="minorHAnsi"/>
          <w:b w:val="0"/>
          <w:color w:val="auto"/>
          <w:sz w:val="24"/>
          <w:szCs w:val="24"/>
          <w:vertAlign w:val="superscript"/>
        </w:rPr>
        <w:t>-1</w:t>
      </w:r>
      <w:r w:rsidRPr="00C87AE5">
        <w:rPr>
          <w:rFonts w:asciiTheme="minorHAnsi" w:hAnsiTheme="minorHAnsi" w:cstheme="minorHAnsi"/>
          <w:b w:val="0"/>
          <w:color w:val="auto"/>
          <w:sz w:val="24"/>
          <w:szCs w:val="24"/>
        </w:rPr>
        <w:t>) are shown. The total length (cm) size range of sampled fish is shown. The last row shows the average across individuals of all species. Identifiable only refers to prey items which were both recognisable and whole enough to be measured confidently. The majority of the other material was obviously crustaceous zooplankton in nature.</w:t>
      </w:r>
    </w:p>
    <w:tbl>
      <w:tblPr>
        <w:tblStyle w:val="TableGrid"/>
        <w:tblW w:w="8270" w:type="dxa"/>
        <w:tblBorders>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82"/>
        <w:gridCol w:w="533"/>
        <w:gridCol w:w="1292"/>
        <w:gridCol w:w="1701"/>
        <w:gridCol w:w="1559"/>
        <w:gridCol w:w="1403"/>
      </w:tblGrid>
      <w:tr w:rsidR="007971A4" w:rsidRPr="00C87AE5" w14:paraId="25CA023B" w14:textId="77777777" w:rsidTr="006D0656">
        <w:trPr>
          <w:trHeight w:val="300"/>
        </w:trPr>
        <w:tc>
          <w:tcPr>
            <w:tcW w:w="1736" w:type="dxa"/>
            <w:tcBorders>
              <w:top w:val="single" w:sz="4" w:space="0" w:color="auto"/>
              <w:bottom w:val="single" w:sz="4" w:space="0" w:color="auto"/>
            </w:tcBorders>
            <w:noWrap/>
            <w:hideMark/>
          </w:tcPr>
          <w:p w14:paraId="2C0D69D8"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Species</w:t>
            </w:r>
          </w:p>
        </w:tc>
        <w:tc>
          <w:tcPr>
            <w:tcW w:w="533" w:type="dxa"/>
            <w:tcBorders>
              <w:top w:val="single" w:sz="4" w:space="0" w:color="auto"/>
              <w:bottom w:val="single" w:sz="4" w:space="0" w:color="auto"/>
            </w:tcBorders>
            <w:noWrap/>
            <w:hideMark/>
          </w:tcPr>
          <w:p w14:paraId="19A24615"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n</w:t>
            </w:r>
          </w:p>
        </w:tc>
        <w:tc>
          <w:tcPr>
            <w:tcW w:w="1338" w:type="dxa"/>
            <w:tcBorders>
              <w:top w:val="single" w:sz="4" w:space="0" w:color="auto"/>
              <w:bottom w:val="single" w:sz="4" w:space="0" w:color="auto"/>
            </w:tcBorders>
          </w:tcPr>
          <w:p w14:paraId="01675977"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Fish Total Length Range (cm)</w:t>
            </w:r>
          </w:p>
        </w:tc>
        <w:tc>
          <w:tcPr>
            <w:tcW w:w="1701" w:type="dxa"/>
            <w:tcBorders>
              <w:top w:val="single" w:sz="4" w:space="0" w:color="auto"/>
              <w:bottom w:val="single" w:sz="4" w:space="0" w:color="auto"/>
            </w:tcBorders>
            <w:noWrap/>
            <w:hideMark/>
          </w:tcPr>
          <w:p w14:paraId="74DFE8CB"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Gut Contents Wet Weight (g)</w:t>
            </w:r>
          </w:p>
        </w:tc>
        <w:tc>
          <w:tcPr>
            <w:tcW w:w="1559" w:type="dxa"/>
            <w:tcBorders>
              <w:top w:val="single" w:sz="4" w:space="0" w:color="auto"/>
              <w:bottom w:val="single" w:sz="4" w:space="0" w:color="auto"/>
            </w:tcBorders>
            <w:noWrap/>
            <w:hideMark/>
          </w:tcPr>
          <w:p w14:paraId="4CF2A749"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Gut Fullness (%)</w:t>
            </w:r>
          </w:p>
        </w:tc>
        <w:tc>
          <w:tcPr>
            <w:tcW w:w="1403" w:type="dxa"/>
            <w:tcBorders>
              <w:top w:val="single" w:sz="4" w:space="0" w:color="auto"/>
              <w:bottom w:val="single" w:sz="4" w:space="0" w:color="auto"/>
            </w:tcBorders>
            <w:noWrap/>
            <w:hideMark/>
          </w:tcPr>
          <w:p w14:paraId="14088459" w14:textId="65ADA13D"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Identifiable Prey (no. gut</w:t>
            </w:r>
            <w:r w:rsidRPr="00C87AE5">
              <w:rPr>
                <w:rFonts w:asciiTheme="minorHAnsi" w:hAnsiTheme="minorHAnsi" w:cstheme="minorHAnsi"/>
                <w:sz w:val="24"/>
                <w:szCs w:val="24"/>
                <w:vertAlign w:val="superscript"/>
              </w:rPr>
              <w:t>-1</w:t>
            </w:r>
            <w:r w:rsidRPr="00C87AE5">
              <w:rPr>
                <w:rFonts w:asciiTheme="minorHAnsi" w:hAnsiTheme="minorHAnsi" w:cstheme="minorHAnsi"/>
                <w:sz w:val="24"/>
                <w:szCs w:val="24"/>
              </w:rPr>
              <w:t>)</w:t>
            </w:r>
          </w:p>
        </w:tc>
      </w:tr>
      <w:tr w:rsidR="007971A4" w:rsidRPr="00C87AE5" w14:paraId="273E0B21" w14:textId="77777777" w:rsidTr="006D0656">
        <w:trPr>
          <w:trHeight w:val="300"/>
        </w:trPr>
        <w:tc>
          <w:tcPr>
            <w:tcW w:w="1736" w:type="dxa"/>
            <w:tcBorders>
              <w:top w:val="single" w:sz="4" w:space="0" w:color="auto"/>
            </w:tcBorders>
            <w:noWrap/>
            <w:hideMark/>
          </w:tcPr>
          <w:p w14:paraId="51C4583D" w14:textId="77777777" w:rsidR="007971A4" w:rsidRPr="00C87AE5" w:rsidRDefault="007971A4" w:rsidP="00C87AE5">
            <w:pPr>
              <w:spacing w:line="360" w:lineRule="auto"/>
              <w:rPr>
                <w:rFonts w:asciiTheme="minorHAnsi" w:hAnsiTheme="minorHAnsi" w:cstheme="minorHAnsi"/>
                <w:b/>
                <w:i/>
                <w:sz w:val="24"/>
                <w:szCs w:val="24"/>
              </w:rPr>
            </w:pPr>
            <w:proofErr w:type="spellStart"/>
            <w:r w:rsidRPr="00C87AE5">
              <w:rPr>
                <w:rFonts w:asciiTheme="minorHAnsi" w:hAnsiTheme="minorHAnsi" w:cstheme="minorHAnsi"/>
                <w:b/>
                <w:i/>
                <w:sz w:val="24"/>
                <w:szCs w:val="24"/>
              </w:rPr>
              <w:t>Atypichtys</w:t>
            </w:r>
            <w:proofErr w:type="spellEnd"/>
            <w:r w:rsidRPr="00C87AE5">
              <w:rPr>
                <w:rFonts w:asciiTheme="minorHAnsi" w:hAnsiTheme="minorHAnsi" w:cstheme="minorHAnsi"/>
                <w:b/>
                <w:i/>
                <w:sz w:val="24"/>
                <w:szCs w:val="24"/>
              </w:rPr>
              <w:t xml:space="preserve"> </w:t>
            </w:r>
            <w:proofErr w:type="spellStart"/>
            <w:r w:rsidRPr="00C87AE5">
              <w:rPr>
                <w:rFonts w:asciiTheme="minorHAnsi" w:hAnsiTheme="minorHAnsi" w:cstheme="minorHAnsi"/>
                <w:b/>
                <w:i/>
                <w:sz w:val="24"/>
                <w:szCs w:val="24"/>
              </w:rPr>
              <w:t>strigatus</w:t>
            </w:r>
            <w:proofErr w:type="spellEnd"/>
          </w:p>
        </w:tc>
        <w:tc>
          <w:tcPr>
            <w:tcW w:w="533" w:type="dxa"/>
            <w:tcBorders>
              <w:top w:val="single" w:sz="4" w:space="0" w:color="auto"/>
            </w:tcBorders>
            <w:noWrap/>
            <w:hideMark/>
          </w:tcPr>
          <w:p w14:paraId="747A0EF3"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17</w:t>
            </w:r>
          </w:p>
        </w:tc>
        <w:tc>
          <w:tcPr>
            <w:tcW w:w="1338" w:type="dxa"/>
            <w:tcBorders>
              <w:top w:val="single" w:sz="4" w:space="0" w:color="auto"/>
            </w:tcBorders>
          </w:tcPr>
          <w:p w14:paraId="099C649C"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7.8 – 13.5</w:t>
            </w:r>
          </w:p>
        </w:tc>
        <w:tc>
          <w:tcPr>
            <w:tcW w:w="1701" w:type="dxa"/>
            <w:tcBorders>
              <w:top w:val="single" w:sz="4" w:space="0" w:color="auto"/>
            </w:tcBorders>
            <w:noWrap/>
            <w:hideMark/>
          </w:tcPr>
          <w:p w14:paraId="4FCC708A"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0.12 (0.02)</w:t>
            </w:r>
          </w:p>
        </w:tc>
        <w:tc>
          <w:tcPr>
            <w:tcW w:w="1559" w:type="dxa"/>
            <w:tcBorders>
              <w:top w:val="single" w:sz="4" w:space="0" w:color="auto"/>
            </w:tcBorders>
            <w:noWrap/>
            <w:hideMark/>
          </w:tcPr>
          <w:p w14:paraId="71063CFD"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63.5 (5.4)</w:t>
            </w:r>
          </w:p>
        </w:tc>
        <w:tc>
          <w:tcPr>
            <w:tcW w:w="1403" w:type="dxa"/>
            <w:tcBorders>
              <w:top w:val="single" w:sz="4" w:space="0" w:color="auto"/>
            </w:tcBorders>
            <w:noWrap/>
            <w:hideMark/>
          </w:tcPr>
          <w:p w14:paraId="175EB478"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145.1 (21.4)</w:t>
            </w:r>
          </w:p>
        </w:tc>
      </w:tr>
      <w:tr w:rsidR="007971A4" w:rsidRPr="00C87AE5" w14:paraId="106CC06C" w14:textId="77777777" w:rsidTr="006D0656">
        <w:trPr>
          <w:trHeight w:val="300"/>
        </w:trPr>
        <w:tc>
          <w:tcPr>
            <w:tcW w:w="1736" w:type="dxa"/>
            <w:noWrap/>
            <w:hideMark/>
          </w:tcPr>
          <w:p w14:paraId="123DB8EC" w14:textId="669D88DF" w:rsidR="007971A4" w:rsidRPr="00C87AE5" w:rsidRDefault="007971A4" w:rsidP="00C87AE5">
            <w:pPr>
              <w:spacing w:line="360" w:lineRule="auto"/>
              <w:rPr>
                <w:rFonts w:asciiTheme="minorHAnsi" w:hAnsiTheme="minorHAnsi" w:cstheme="minorHAnsi"/>
                <w:b/>
                <w:i/>
                <w:sz w:val="24"/>
                <w:szCs w:val="24"/>
              </w:rPr>
            </w:pPr>
            <w:proofErr w:type="spellStart"/>
            <w:r w:rsidRPr="00C87AE5">
              <w:rPr>
                <w:rFonts w:asciiTheme="minorHAnsi" w:hAnsiTheme="minorHAnsi" w:cstheme="minorHAnsi"/>
                <w:b/>
                <w:i/>
                <w:sz w:val="24"/>
                <w:szCs w:val="24"/>
              </w:rPr>
              <w:t>Scorpis</w:t>
            </w:r>
            <w:proofErr w:type="spellEnd"/>
            <w:r w:rsidRPr="00C87AE5">
              <w:rPr>
                <w:rFonts w:asciiTheme="minorHAnsi" w:hAnsiTheme="minorHAnsi" w:cstheme="minorHAnsi"/>
                <w:b/>
                <w:i/>
                <w:sz w:val="24"/>
                <w:szCs w:val="24"/>
              </w:rPr>
              <w:t xml:space="preserve"> </w:t>
            </w:r>
            <w:proofErr w:type="spellStart"/>
            <w:r w:rsidRPr="00C87AE5">
              <w:rPr>
                <w:rFonts w:asciiTheme="minorHAnsi" w:hAnsiTheme="minorHAnsi" w:cstheme="minorHAnsi"/>
                <w:b/>
                <w:i/>
                <w:sz w:val="24"/>
                <w:szCs w:val="24"/>
              </w:rPr>
              <w:t>lineolat</w:t>
            </w:r>
            <w:r w:rsidR="00AF359D">
              <w:rPr>
                <w:rFonts w:asciiTheme="minorHAnsi" w:hAnsiTheme="minorHAnsi" w:cstheme="minorHAnsi"/>
                <w:b/>
                <w:i/>
                <w:sz w:val="24"/>
                <w:szCs w:val="24"/>
              </w:rPr>
              <w:t>a</w:t>
            </w:r>
            <w:proofErr w:type="spellEnd"/>
          </w:p>
        </w:tc>
        <w:tc>
          <w:tcPr>
            <w:tcW w:w="533" w:type="dxa"/>
            <w:noWrap/>
            <w:hideMark/>
          </w:tcPr>
          <w:p w14:paraId="64EBF798"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22</w:t>
            </w:r>
          </w:p>
        </w:tc>
        <w:tc>
          <w:tcPr>
            <w:tcW w:w="1338" w:type="dxa"/>
          </w:tcPr>
          <w:p w14:paraId="4B867575"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8.5 – 25.9</w:t>
            </w:r>
          </w:p>
        </w:tc>
        <w:tc>
          <w:tcPr>
            <w:tcW w:w="1701" w:type="dxa"/>
            <w:noWrap/>
            <w:hideMark/>
          </w:tcPr>
          <w:p w14:paraId="0054F149"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0.36 (0.03)</w:t>
            </w:r>
          </w:p>
        </w:tc>
        <w:tc>
          <w:tcPr>
            <w:tcW w:w="1559" w:type="dxa"/>
            <w:noWrap/>
            <w:hideMark/>
          </w:tcPr>
          <w:p w14:paraId="55B92096"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65.2 (3.5)</w:t>
            </w:r>
          </w:p>
        </w:tc>
        <w:tc>
          <w:tcPr>
            <w:tcW w:w="1403" w:type="dxa"/>
            <w:noWrap/>
            <w:hideMark/>
          </w:tcPr>
          <w:p w14:paraId="3A23F4A2"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46.9 (6.8)</w:t>
            </w:r>
          </w:p>
        </w:tc>
      </w:tr>
      <w:tr w:rsidR="007971A4" w:rsidRPr="00C87AE5" w14:paraId="3E916E4F" w14:textId="77777777" w:rsidTr="006D0656">
        <w:trPr>
          <w:trHeight w:val="300"/>
        </w:trPr>
        <w:tc>
          <w:tcPr>
            <w:tcW w:w="1736" w:type="dxa"/>
            <w:tcBorders>
              <w:bottom w:val="single" w:sz="4" w:space="0" w:color="auto"/>
            </w:tcBorders>
            <w:noWrap/>
            <w:hideMark/>
          </w:tcPr>
          <w:p w14:paraId="371EB358" w14:textId="77777777" w:rsidR="007971A4" w:rsidRPr="00C87AE5" w:rsidRDefault="007971A4" w:rsidP="00C87AE5">
            <w:pPr>
              <w:spacing w:line="360" w:lineRule="auto"/>
              <w:rPr>
                <w:rFonts w:asciiTheme="minorHAnsi" w:hAnsiTheme="minorHAnsi" w:cstheme="minorHAnsi"/>
                <w:b/>
                <w:i/>
                <w:sz w:val="24"/>
                <w:szCs w:val="24"/>
              </w:rPr>
            </w:pPr>
            <w:proofErr w:type="spellStart"/>
            <w:r w:rsidRPr="00C87AE5">
              <w:rPr>
                <w:rFonts w:asciiTheme="minorHAnsi" w:hAnsiTheme="minorHAnsi" w:cstheme="minorHAnsi"/>
                <w:b/>
                <w:i/>
                <w:sz w:val="24"/>
                <w:szCs w:val="24"/>
              </w:rPr>
              <w:t>Trachurus</w:t>
            </w:r>
            <w:proofErr w:type="spellEnd"/>
            <w:r w:rsidRPr="00C87AE5">
              <w:rPr>
                <w:rFonts w:asciiTheme="minorHAnsi" w:hAnsiTheme="minorHAnsi" w:cstheme="minorHAnsi"/>
                <w:b/>
                <w:i/>
                <w:sz w:val="24"/>
                <w:szCs w:val="24"/>
              </w:rPr>
              <w:t xml:space="preserve"> </w:t>
            </w:r>
            <w:proofErr w:type="spellStart"/>
            <w:r w:rsidRPr="00C87AE5">
              <w:rPr>
                <w:rFonts w:asciiTheme="minorHAnsi" w:hAnsiTheme="minorHAnsi" w:cstheme="minorHAnsi"/>
                <w:b/>
                <w:i/>
                <w:sz w:val="24"/>
                <w:szCs w:val="24"/>
              </w:rPr>
              <w:t>novaezelandiae</w:t>
            </w:r>
            <w:proofErr w:type="spellEnd"/>
          </w:p>
        </w:tc>
        <w:tc>
          <w:tcPr>
            <w:tcW w:w="533" w:type="dxa"/>
            <w:tcBorders>
              <w:bottom w:val="single" w:sz="4" w:space="0" w:color="auto"/>
            </w:tcBorders>
            <w:noWrap/>
            <w:hideMark/>
          </w:tcPr>
          <w:p w14:paraId="2FD31514"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24</w:t>
            </w:r>
          </w:p>
        </w:tc>
        <w:tc>
          <w:tcPr>
            <w:tcW w:w="1338" w:type="dxa"/>
            <w:tcBorders>
              <w:bottom w:val="single" w:sz="4" w:space="0" w:color="auto"/>
            </w:tcBorders>
          </w:tcPr>
          <w:p w14:paraId="4FDC7F80"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19.3 – 24.2</w:t>
            </w:r>
          </w:p>
        </w:tc>
        <w:tc>
          <w:tcPr>
            <w:tcW w:w="1701" w:type="dxa"/>
            <w:tcBorders>
              <w:bottom w:val="single" w:sz="4" w:space="0" w:color="auto"/>
            </w:tcBorders>
            <w:noWrap/>
            <w:hideMark/>
          </w:tcPr>
          <w:p w14:paraId="5914262B"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0.12 (0.01)</w:t>
            </w:r>
          </w:p>
        </w:tc>
        <w:tc>
          <w:tcPr>
            <w:tcW w:w="1559" w:type="dxa"/>
            <w:tcBorders>
              <w:bottom w:val="single" w:sz="4" w:space="0" w:color="auto"/>
            </w:tcBorders>
            <w:noWrap/>
            <w:hideMark/>
          </w:tcPr>
          <w:p w14:paraId="75092333"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28.8 (4.2)</w:t>
            </w:r>
          </w:p>
        </w:tc>
        <w:tc>
          <w:tcPr>
            <w:tcW w:w="1403" w:type="dxa"/>
            <w:tcBorders>
              <w:bottom w:val="single" w:sz="4" w:space="0" w:color="auto"/>
            </w:tcBorders>
            <w:noWrap/>
            <w:hideMark/>
          </w:tcPr>
          <w:p w14:paraId="7A9844B9"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26.8 (4.4)</w:t>
            </w:r>
          </w:p>
        </w:tc>
      </w:tr>
      <w:tr w:rsidR="007971A4" w:rsidRPr="00C87AE5" w14:paraId="6F3417FC" w14:textId="77777777" w:rsidTr="006D0656">
        <w:trPr>
          <w:trHeight w:val="300"/>
        </w:trPr>
        <w:tc>
          <w:tcPr>
            <w:tcW w:w="1736" w:type="dxa"/>
            <w:tcBorders>
              <w:top w:val="single" w:sz="4" w:space="0" w:color="auto"/>
              <w:bottom w:val="single" w:sz="4" w:space="0" w:color="auto"/>
            </w:tcBorders>
            <w:noWrap/>
          </w:tcPr>
          <w:p w14:paraId="6C41A556" w14:textId="77777777" w:rsidR="007971A4" w:rsidRPr="00C87AE5" w:rsidRDefault="007971A4" w:rsidP="00C87AE5">
            <w:pPr>
              <w:spacing w:line="360" w:lineRule="auto"/>
              <w:rPr>
                <w:rFonts w:asciiTheme="minorHAnsi" w:hAnsiTheme="minorHAnsi" w:cstheme="minorHAnsi"/>
                <w:b/>
                <w:sz w:val="24"/>
                <w:szCs w:val="24"/>
              </w:rPr>
            </w:pPr>
            <w:r w:rsidRPr="00C87AE5">
              <w:rPr>
                <w:rFonts w:asciiTheme="minorHAnsi" w:hAnsiTheme="minorHAnsi" w:cstheme="minorHAnsi"/>
                <w:b/>
                <w:sz w:val="24"/>
                <w:szCs w:val="24"/>
              </w:rPr>
              <w:t>Average</w:t>
            </w:r>
          </w:p>
        </w:tc>
        <w:tc>
          <w:tcPr>
            <w:tcW w:w="533" w:type="dxa"/>
            <w:tcBorders>
              <w:top w:val="single" w:sz="4" w:space="0" w:color="auto"/>
              <w:bottom w:val="single" w:sz="4" w:space="0" w:color="auto"/>
            </w:tcBorders>
            <w:noWrap/>
          </w:tcPr>
          <w:p w14:paraId="2D70CFE0" w14:textId="77777777" w:rsidR="007971A4" w:rsidRPr="00C87AE5" w:rsidRDefault="007971A4" w:rsidP="00C87AE5">
            <w:pPr>
              <w:spacing w:line="360" w:lineRule="auto"/>
              <w:rPr>
                <w:rFonts w:asciiTheme="minorHAnsi" w:hAnsiTheme="minorHAnsi" w:cstheme="minorHAnsi"/>
                <w:sz w:val="24"/>
                <w:szCs w:val="24"/>
              </w:rPr>
            </w:pPr>
          </w:p>
        </w:tc>
        <w:tc>
          <w:tcPr>
            <w:tcW w:w="1338" w:type="dxa"/>
            <w:tcBorders>
              <w:top w:val="single" w:sz="4" w:space="0" w:color="auto"/>
              <w:bottom w:val="single" w:sz="4" w:space="0" w:color="auto"/>
            </w:tcBorders>
          </w:tcPr>
          <w:p w14:paraId="5BE39320" w14:textId="77777777" w:rsidR="007971A4" w:rsidRPr="00C87AE5" w:rsidRDefault="007971A4" w:rsidP="00C87AE5">
            <w:pPr>
              <w:spacing w:line="360" w:lineRule="auto"/>
              <w:jc w:val="center"/>
              <w:rPr>
                <w:rFonts w:asciiTheme="minorHAnsi" w:hAnsiTheme="minorHAnsi" w:cstheme="minorHAnsi"/>
                <w:sz w:val="24"/>
                <w:szCs w:val="24"/>
              </w:rPr>
            </w:pPr>
          </w:p>
        </w:tc>
        <w:tc>
          <w:tcPr>
            <w:tcW w:w="1701" w:type="dxa"/>
            <w:tcBorders>
              <w:top w:val="single" w:sz="4" w:space="0" w:color="auto"/>
              <w:bottom w:val="single" w:sz="4" w:space="0" w:color="auto"/>
            </w:tcBorders>
            <w:noWrap/>
          </w:tcPr>
          <w:p w14:paraId="449008CB"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0.22 (0.02)</w:t>
            </w:r>
          </w:p>
        </w:tc>
        <w:tc>
          <w:tcPr>
            <w:tcW w:w="1559" w:type="dxa"/>
            <w:tcBorders>
              <w:top w:val="single" w:sz="4" w:space="0" w:color="auto"/>
              <w:bottom w:val="single" w:sz="4" w:space="0" w:color="auto"/>
            </w:tcBorders>
            <w:noWrap/>
          </w:tcPr>
          <w:p w14:paraId="64AE293D"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50.9 (3.3)</w:t>
            </w:r>
          </w:p>
        </w:tc>
        <w:tc>
          <w:tcPr>
            <w:tcW w:w="1403" w:type="dxa"/>
            <w:tcBorders>
              <w:top w:val="single" w:sz="4" w:space="0" w:color="auto"/>
              <w:bottom w:val="single" w:sz="4" w:space="0" w:color="auto"/>
            </w:tcBorders>
            <w:noWrap/>
          </w:tcPr>
          <w:p w14:paraId="0870ECAB" w14:textId="77777777" w:rsidR="007971A4" w:rsidRPr="00C87AE5" w:rsidRDefault="007971A4" w:rsidP="00C87AE5">
            <w:pPr>
              <w:spacing w:line="360" w:lineRule="auto"/>
              <w:rPr>
                <w:rFonts w:asciiTheme="minorHAnsi" w:hAnsiTheme="minorHAnsi" w:cstheme="minorHAnsi"/>
                <w:sz w:val="24"/>
                <w:szCs w:val="24"/>
              </w:rPr>
            </w:pPr>
            <w:r w:rsidRPr="00C87AE5">
              <w:rPr>
                <w:rFonts w:asciiTheme="minorHAnsi" w:hAnsiTheme="minorHAnsi" w:cstheme="minorHAnsi"/>
                <w:sz w:val="24"/>
                <w:szCs w:val="24"/>
              </w:rPr>
              <w:t>65.7 (8.9)</w:t>
            </w:r>
          </w:p>
        </w:tc>
      </w:tr>
    </w:tbl>
    <w:p w14:paraId="3C8923C5" w14:textId="77777777" w:rsidR="003473E4" w:rsidRPr="00C87AE5" w:rsidRDefault="003473E4" w:rsidP="00C87AE5">
      <w:pPr>
        <w:spacing w:line="360" w:lineRule="auto"/>
        <w:rPr>
          <w:rFonts w:asciiTheme="minorHAnsi" w:hAnsiTheme="minorHAnsi" w:cstheme="minorHAnsi"/>
          <w:sz w:val="24"/>
          <w:szCs w:val="24"/>
        </w:rPr>
      </w:pPr>
    </w:p>
    <w:p w14:paraId="2133D631" w14:textId="77777777" w:rsidR="005B15A2" w:rsidRPr="00C87AE5" w:rsidRDefault="005B15A2" w:rsidP="00C87AE5">
      <w:pPr>
        <w:spacing w:line="360" w:lineRule="auto"/>
        <w:rPr>
          <w:rFonts w:asciiTheme="minorHAnsi" w:hAnsiTheme="minorHAnsi" w:cstheme="minorHAnsi"/>
          <w:b/>
          <w:sz w:val="24"/>
          <w:szCs w:val="24"/>
        </w:rPr>
      </w:pPr>
    </w:p>
    <w:p w14:paraId="1C8C8D20" w14:textId="77777777" w:rsidR="00D96740" w:rsidRDefault="00D96740">
      <w:pPr>
        <w:rPr>
          <w:rFonts w:asciiTheme="minorHAnsi" w:hAnsiTheme="minorHAnsi" w:cstheme="minorHAnsi"/>
          <w:b/>
          <w:sz w:val="24"/>
          <w:szCs w:val="24"/>
        </w:rPr>
      </w:pPr>
      <w:r>
        <w:rPr>
          <w:rFonts w:asciiTheme="minorHAnsi" w:hAnsiTheme="minorHAnsi" w:cstheme="minorHAnsi"/>
          <w:b/>
          <w:sz w:val="24"/>
          <w:szCs w:val="24"/>
        </w:rPr>
        <w:br w:type="page"/>
      </w:r>
    </w:p>
    <w:p w14:paraId="5CACE706" w14:textId="6B2599DC" w:rsidR="003473E4" w:rsidRPr="00C87AE5" w:rsidRDefault="00CE2170" w:rsidP="00C87AE5">
      <w:pPr>
        <w:spacing w:line="360" w:lineRule="auto"/>
        <w:rPr>
          <w:rFonts w:asciiTheme="minorHAnsi" w:hAnsiTheme="minorHAnsi" w:cstheme="minorHAnsi"/>
          <w:b/>
          <w:sz w:val="24"/>
          <w:szCs w:val="24"/>
        </w:rPr>
      </w:pPr>
      <w:r w:rsidRPr="00C87AE5">
        <w:rPr>
          <w:rFonts w:asciiTheme="minorHAnsi" w:hAnsiTheme="minorHAnsi" w:cstheme="minorHAnsi"/>
          <w:b/>
          <w:sz w:val="24"/>
          <w:szCs w:val="24"/>
        </w:rPr>
        <w:lastRenderedPageBreak/>
        <w:t>Figure</w:t>
      </w:r>
      <w:r w:rsidR="00D96740">
        <w:rPr>
          <w:rFonts w:asciiTheme="minorHAnsi" w:hAnsiTheme="minorHAnsi" w:cstheme="minorHAnsi"/>
          <w:b/>
          <w:sz w:val="24"/>
          <w:szCs w:val="24"/>
        </w:rPr>
        <w:t>s</w:t>
      </w:r>
    </w:p>
    <w:p w14:paraId="64223C76" w14:textId="77777777" w:rsidR="005F7F90" w:rsidRDefault="005F7F90" w:rsidP="00C87AE5">
      <w:pPr>
        <w:spacing w:line="360" w:lineRule="auto"/>
        <w:rPr>
          <w:rFonts w:asciiTheme="minorHAnsi" w:hAnsiTheme="minorHAnsi" w:cstheme="minorHAnsi"/>
          <w:sz w:val="24"/>
          <w:szCs w:val="24"/>
        </w:rPr>
      </w:pPr>
    </w:p>
    <w:p w14:paraId="0F1F9ED0" w14:textId="77777777" w:rsidR="005F7F90" w:rsidRDefault="005F7F90" w:rsidP="00C87AE5">
      <w:pPr>
        <w:spacing w:line="360" w:lineRule="auto"/>
        <w:rPr>
          <w:rFonts w:asciiTheme="minorHAnsi" w:hAnsiTheme="minorHAnsi" w:cstheme="minorHAnsi"/>
          <w:sz w:val="24"/>
          <w:szCs w:val="24"/>
        </w:rPr>
      </w:pPr>
    </w:p>
    <w:p w14:paraId="3C433737" w14:textId="3DAFAA52" w:rsidR="004F0040" w:rsidRDefault="00C41880" w:rsidP="00C87AE5">
      <w:pPr>
        <w:spacing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35F9D09" wp14:editId="03B479C2">
            <wp:extent cx="5562600" cy="377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2600" cy="3778250"/>
                    </a:xfrm>
                    <a:prstGeom prst="rect">
                      <a:avLst/>
                    </a:prstGeom>
                    <a:noFill/>
                    <a:ln>
                      <a:noFill/>
                    </a:ln>
                  </pic:spPr>
                </pic:pic>
              </a:graphicData>
            </a:graphic>
          </wp:inline>
        </w:drawing>
      </w:r>
      <w:r w:rsidR="00B3427B" w:rsidRPr="005F7F90">
        <w:rPr>
          <w:rFonts w:asciiTheme="minorHAnsi" w:hAnsiTheme="minorHAnsi" w:cstheme="minorHAnsi"/>
          <w:b/>
          <w:bCs/>
          <w:sz w:val="24"/>
          <w:szCs w:val="24"/>
        </w:rPr>
        <w:t>Fig 1</w:t>
      </w:r>
      <w:r w:rsidR="00B3427B">
        <w:rPr>
          <w:rFonts w:asciiTheme="minorHAnsi" w:hAnsiTheme="minorHAnsi" w:cstheme="minorHAnsi"/>
          <w:sz w:val="24"/>
          <w:szCs w:val="24"/>
        </w:rPr>
        <w:t xml:space="preserve">. </w:t>
      </w:r>
      <w:r w:rsidR="005F7F90">
        <w:rPr>
          <w:rFonts w:asciiTheme="minorHAnsi" w:hAnsiTheme="minorHAnsi" w:cstheme="minorHAnsi"/>
          <w:sz w:val="24"/>
          <w:szCs w:val="24"/>
        </w:rPr>
        <w:t>Mean zooplankton size structure in the lower Sydney Harbour during our study. Error bars show 1 standard error.</w:t>
      </w:r>
    </w:p>
    <w:p w14:paraId="1AB0E60B" w14:textId="096DCF9E" w:rsidR="005F7F90" w:rsidRDefault="005F7F90">
      <w:pPr>
        <w:rPr>
          <w:rFonts w:asciiTheme="minorHAnsi" w:hAnsiTheme="minorHAnsi" w:cstheme="minorHAnsi"/>
          <w:sz w:val="24"/>
          <w:szCs w:val="24"/>
        </w:rPr>
      </w:pPr>
      <w:r>
        <w:rPr>
          <w:rFonts w:asciiTheme="minorHAnsi" w:hAnsiTheme="minorHAnsi" w:cstheme="minorHAnsi"/>
          <w:sz w:val="24"/>
          <w:szCs w:val="24"/>
        </w:rPr>
        <w:br w:type="page"/>
      </w:r>
    </w:p>
    <w:p w14:paraId="54C2A721" w14:textId="2BA66960" w:rsidR="00B3427B" w:rsidRPr="00C87AE5" w:rsidRDefault="005F7F90" w:rsidP="00C87AE5">
      <w:pPr>
        <w:spacing w:line="36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C331D2E" wp14:editId="45781ABC">
            <wp:extent cx="54102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6657975"/>
                    </a:xfrm>
                    <a:prstGeom prst="rect">
                      <a:avLst/>
                    </a:prstGeom>
                    <a:noFill/>
                    <a:ln>
                      <a:noFill/>
                    </a:ln>
                  </pic:spPr>
                </pic:pic>
              </a:graphicData>
            </a:graphic>
          </wp:inline>
        </w:drawing>
      </w:r>
    </w:p>
    <w:p w14:paraId="62274291" w14:textId="0DAC5EEB" w:rsidR="00B3427B" w:rsidRDefault="00F823C3" w:rsidP="00C87AE5">
      <w:pPr>
        <w:spacing w:line="360" w:lineRule="auto"/>
        <w:rPr>
          <w:rFonts w:asciiTheme="minorHAnsi" w:hAnsiTheme="minorHAnsi" w:cstheme="minorHAnsi"/>
          <w:sz w:val="24"/>
          <w:szCs w:val="24"/>
        </w:rPr>
      </w:pPr>
      <w:r w:rsidRPr="00C87AE5">
        <w:rPr>
          <w:rFonts w:asciiTheme="minorHAnsi" w:hAnsiTheme="minorHAnsi" w:cstheme="minorHAnsi"/>
          <w:b/>
          <w:sz w:val="24"/>
          <w:szCs w:val="24"/>
        </w:rPr>
        <w:t xml:space="preserve">Fig. 2. </w:t>
      </w:r>
      <w:r w:rsidR="00B3427B" w:rsidRPr="00C87AE5">
        <w:rPr>
          <w:rFonts w:asciiTheme="minorHAnsi" w:hAnsiTheme="minorHAnsi" w:cstheme="minorHAnsi"/>
          <w:sz w:val="24"/>
          <w:szCs w:val="24"/>
        </w:rPr>
        <w:t>a) Average number of identifiable individuals for each prey type per gut (+ standard error). Note the log</w:t>
      </w:r>
      <w:r w:rsidR="00B3427B" w:rsidRPr="00C87AE5">
        <w:rPr>
          <w:rFonts w:asciiTheme="minorHAnsi" w:hAnsiTheme="minorHAnsi" w:cstheme="minorHAnsi"/>
          <w:sz w:val="24"/>
          <w:szCs w:val="24"/>
          <w:vertAlign w:val="subscript"/>
        </w:rPr>
        <w:t xml:space="preserve">10 </w:t>
      </w:r>
      <w:r w:rsidR="00B3427B" w:rsidRPr="00C87AE5">
        <w:rPr>
          <w:rFonts w:asciiTheme="minorHAnsi" w:hAnsiTheme="minorHAnsi" w:cstheme="minorHAnsi"/>
          <w:sz w:val="24"/>
          <w:szCs w:val="24"/>
        </w:rPr>
        <w:t>scale on the y-axis. b) Frequency occurrence (%) of each prey type, which shows the percentage of fish guts that contained at least one identifiable individual of the prey type</w:t>
      </w:r>
    </w:p>
    <w:p w14:paraId="28C21711" w14:textId="2466A72C" w:rsidR="005F7F90" w:rsidRDefault="005F7F90">
      <w:pPr>
        <w:rPr>
          <w:rFonts w:asciiTheme="minorHAnsi" w:hAnsiTheme="minorHAnsi" w:cstheme="minorHAnsi"/>
          <w:sz w:val="24"/>
          <w:szCs w:val="24"/>
        </w:rPr>
      </w:pPr>
      <w:r>
        <w:rPr>
          <w:rFonts w:asciiTheme="minorHAnsi" w:hAnsiTheme="minorHAnsi" w:cstheme="minorHAnsi"/>
          <w:sz w:val="24"/>
          <w:szCs w:val="24"/>
        </w:rPr>
        <w:br w:type="page"/>
      </w:r>
    </w:p>
    <w:p w14:paraId="11280825" w14:textId="5A2A6208" w:rsidR="00B3427B" w:rsidRDefault="005F7F90" w:rsidP="00C87AE5">
      <w:pPr>
        <w:spacing w:line="36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6FFB8A8" wp14:editId="3B5BC026">
            <wp:extent cx="5562600" cy="583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5838825"/>
                    </a:xfrm>
                    <a:prstGeom prst="rect">
                      <a:avLst/>
                    </a:prstGeom>
                    <a:noFill/>
                    <a:ln>
                      <a:noFill/>
                    </a:ln>
                  </pic:spPr>
                </pic:pic>
              </a:graphicData>
            </a:graphic>
          </wp:inline>
        </w:drawing>
      </w:r>
    </w:p>
    <w:p w14:paraId="0B7703AA" w14:textId="2C902FF6" w:rsidR="005F7F90" w:rsidRPr="00C87AE5" w:rsidRDefault="00B3427B" w:rsidP="005F7F90">
      <w:pPr>
        <w:spacing w:line="360" w:lineRule="auto"/>
        <w:rPr>
          <w:rFonts w:asciiTheme="minorHAnsi" w:hAnsiTheme="minorHAnsi" w:cstheme="minorHAnsi"/>
          <w:sz w:val="24"/>
          <w:szCs w:val="24"/>
        </w:rPr>
      </w:pPr>
      <w:r w:rsidRPr="005F7F90">
        <w:rPr>
          <w:rFonts w:asciiTheme="minorHAnsi" w:hAnsiTheme="minorHAnsi" w:cstheme="minorHAnsi"/>
          <w:b/>
          <w:bCs/>
          <w:sz w:val="24"/>
          <w:szCs w:val="24"/>
        </w:rPr>
        <w:t>Fig 3</w:t>
      </w:r>
      <w:r>
        <w:rPr>
          <w:rFonts w:asciiTheme="minorHAnsi" w:hAnsiTheme="minorHAnsi" w:cstheme="minorHAnsi"/>
          <w:sz w:val="24"/>
          <w:szCs w:val="24"/>
        </w:rPr>
        <w:t xml:space="preserve">. </w:t>
      </w:r>
      <w:r w:rsidR="005F7F90">
        <w:rPr>
          <w:rFonts w:asciiTheme="minorHAnsi" w:hAnsiTheme="minorHAnsi" w:cstheme="minorHAnsi"/>
          <w:sz w:val="24"/>
          <w:szCs w:val="24"/>
        </w:rPr>
        <w:t>Comparison of</w:t>
      </w:r>
      <w:r>
        <w:rPr>
          <w:rFonts w:asciiTheme="minorHAnsi" w:hAnsiTheme="minorHAnsi" w:cstheme="minorHAnsi"/>
          <w:sz w:val="24"/>
          <w:szCs w:val="24"/>
        </w:rPr>
        <w:t xml:space="preserve"> </w:t>
      </w:r>
      <w:r w:rsidR="005F7F90">
        <w:rPr>
          <w:rFonts w:asciiTheme="minorHAnsi" w:hAnsiTheme="minorHAnsi" w:cstheme="minorHAnsi"/>
          <w:sz w:val="24"/>
          <w:szCs w:val="24"/>
        </w:rPr>
        <w:t xml:space="preserve">observed </w:t>
      </w:r>
      <w:r>
        <w:rPr>
          <w:rFonts w:asciiTheme="minorHAnsi" w:hAnsiTheme="minorHAnsi" w:cstheme="minorHAnsi"/>
          <w:sz w:val="24"/>
          <w:szCs w:val="24"/>
        </w:rPr>
        <w:t>zooplankton fish prey size</w:t>
      </w:r>
      <w:r w:rsidR="005F7F90">
        <w:rPr>
          <w:rFonts w:asciiTheme="minorHAnsi" w:hAnsiTheme="minorHAnsi" w:cstheme="minorHAnsi"/>
          <w:sz w:val="24"/>
          <w:szCs w:val="24"/>
        </w:rPr>
        <w:t xml:space="preserve"> (solid line) and the expected prey size distribution (dashed line) based upon</w:t>
      </w:r>
      <w:r>
        <w:rPr>
          <w:rFonts w:asciiTheme="minorHAnsi" w:hAnsiTheme="minorHAnsi" w:cstheme="minorHAnsi"/>
          <w:sz w:val="24"/>
          <w:szCs w:val="24"/>
        </w:rPr>
        <w:t xml:space="preserve"> </w:t>
      </w:r>
      <w:r w:rsidR="005F7F90">
        <w:rPr>
          <w:rFonts w:asciiTheme="minorHAnsi" w:hAnsiTheme="minorHAnsi" w:cstheme="minorHAnsi"/>
          <w:sz w:val="24"/>
          <w:szCs w:val="24"/>
        </w:rPr>
        <w:t xml:space="preserve">abundance of different zooplankton size classes in the environment for A) the average of 3 species, B) </w:t>
      </w:r>
      <w:proofErr w:type="spellStart"/>
      <w:r w:rsidR="005F7F90" w:rsidRPr="00C87AE5">
        <w:rPr>
          <w:rFonts w:asciiTheme="minorHAnsi" w:hAnsiTheme="minorHAnsi" w:cstheme="minorHAnsi"/>
          <w:i/>
          <w:sz w:val="24"/>
          <w:szCs w:val="24"/>
        </w:rPr>
        <w:t>Atypichthys</w:t>
      </w:r>
      <w:proofErr w:type="spellEnd"/>
      <w:r w:rsidR="005F7F90" w:rsidRPr="00C87AE5">
        <w:rPr>
          <w:rFonts w:asciiTheme="minorHAnsi" w:hAnsiTheme="minorHAnsi" w:cstheme="minorHAnsi"/>
          <w:i/>
          <w:sz w:val="24"/>
          <w:szCs w:val="24"/>
        </w:rPr>
        <w:t xml:space="preserve"> </w:t>
      </w:r>
      <w:proofErr w:type="spellStart"/>
      <w:r w:rsidR="005F7F90" w:rsidRPr="00C87AE5">
        <w:rPr>
          <w:rFonts w:asciiTheme="minorHAnsi" w:hAnsiTheme="minorHAnsi" w:cstheme="minorHAnsi"/>
          <w:i/>
          <w:sz w:val="24"/>
          <w:szCs w:val="24"/>
        </w:rPr>
        <w:t>strigatus</w:t>
      </w:r>
      <w:proofErr w:type="spellEnd"/>
      <w:r w:rsidR="005F7F90" w:rsidRPr="00C87AE5">
        <w:rPr>
          <w:rFonts w:asciiTheme="minorHAnsi" w:hAnsiTheme="minorHAnsi" w:cstheme="minorHAnsi"/>
          <w:sz w:val="24"/>
          <w:szCs w:val="24"/>
        </w:rPr>
        <w:t>,</w:t>
      </w:r>
      <w:r w:rsidR="005F7F90">
        <w:rPr>
          <w:rFonts w:asciiTheme="minorHAnsi" w:hAnsiTheme="minorHAnsi" w:cstheme="minorHAnsi"/>
          <w:sz w:val="24"/>
          <w:szCs w:val="24"/>
        </w:rPr>
        <w:t xml:space="preserve"> C)</w:t>
      </w:r>
      <w:r w:rsidR="005F7F90" w:rsidRPr="00C87AE5">
        <w:rPr>
          <w:rFonts w:asciiTheme="minorHAnsi" w:hAnsiTheme="minorHAnsi" w:cstheme="minorHAnsi"/>
          <w:sz w:val="24"/>
          <w:szCs w:val="24"/>
        </w:rPr>
        <w:t xml:space="preserve"> </w:t>
      </w:r>
      <w:proofErr w:type="spellStart"/>
      <w:r w:rsidR="005F7F90" w:rsidRPr="00C87AE5">
        <w:rPr>
          <w:rFonts w:asciiTheme="minorHAnsi" w:hAnsiTheme="minorHAnsi" w:cstheme="minorHAnsi"/>
          <w:i/>
          <w:sz w:val="24"/>
          <w:szCs w:val="24"/>
        </w:rPr>
        <w:t>Scorpis</w:t>
      </w:r>
      <w:proofErr w:type="spellEnd"/>
      <w:r w:rsidR="005F7F90" w:rsidRPr="00C87AE5">
        <w:rPr>
          <w:rFonts w:asciiTheme="minorHAnsi" w:hAnsiTheme="minorHAnsi" w:cstheme="minorHAnsi"/>
          <w:i/>
          <w:sz w:val="24"/>
          <w:szCs w:val="24"/>
        </w:rPr>
        <w:t xml:space="preserve"> </w:t>
      </w:r>
      <w:r w:rsidR="005F7F90">
        <w:rPr>
          <w:rFonts w:asciiTheme="minorHAnsi" w:hAnsiTheme="minorHAnsi" w:cstheme="minorHAnsi"/>
          <w:i/>
          <w:sz w:val="24"/>
          <w:szCs w:val="24"/>
        </w:rPr>
        <w:t>lineolate</w:t>
      </w:r>
      <w:r w:rsidR="005F7F90">
        <w:rPr>
          <w:rFonts w:asciiTheme="minorHAnsi" w:hAnsiTheme="minorHAnsi" w:cstheme="minorHAnsi"/>
          <w:iCs/>
          <w:sz w:val="24"/>
          <w:szCs w:val="24"/>
        </w:rPr>
        <w:t xml:space="preserve">, and D) </w:t>
      </w:r>
      <w:proofErr w:type="spellStart"/>
      <w:r w:rsidR="005F7F90" w:rsidRPr="00C87AE5">
        <w:rPr>
          <w:rFonts w:asciiTheme="minorHAnsi" w:hAnsiTheme="minorHAnsi" w:cstheme="minorHAnsi"/>
          <w:i/>
          <w:sz w:val="24"/>
          <w:szCs w:val="24"/>
        </w:rPr>
        <w:t>Trachurus</w:t>
      </w:r>
      <w:proofErr w:type="spellEnd"/>
      <w:r w:rsidR="005F7F90" w:rsidRPr="00C87AE5">
        <w:rPr>
          <w:rFonts w:asciiTheme="minorHAnsi" w:hAnsiTheme="minorHAnsi" w:cstheme="minorHAnsi"/>
          <w:i/>
          <w:sz w:val="24"/>
          <w:szCs w:val="24"/>
        </w:rPr>
        <w:t xml:space="preserve"> </w:t>
      </w:r>
      <w:proofErr w:type="spellStart"/>
      <w:r w:rsidR="005F7F90" w:rsidRPr="00C87AE5">
        <w:rPr>
          <w:rFonts w:asciiTheme="minorHAnsi" w:hAnsiTheme="minorHAnsi" w:cstheme="minorHAnsi"/>
          <w:i/>
          <w:sz w:val="24"/>
          <w:szCs w:val="24"/>
        </w:rPr>
        <w:t>novaezelandiae</w:t>
      </w:r>
      <w:proofErr w:type="spellEnd"/>
      <w:r w:rsidR="005F7F90">
        <w:rPr>
          <w:rFonts w:asciiTheme="minorHAnsi" w:hAnsiTheme="minorHAnsi" w:cstheme="minorHAnsi"/>
          <w:sz w:val="24"/>
          <w:szCs w:val="24"/>
        </w:rPr>
        <w:t xml:space="preserve">. Error bars show 95% Confidence Intervals around the mean. </w:t>
      </w:r>
      <w:r w:rsidR="005F7F90" w:rsidRPr="00C87AE5">
        <w:rPr>
          <w:rFonts w:asciiTheme="minorHAnsi" w:hAnsiTheme="minorHAnsi" w:cstheme="minorHAnsi"/>
          <w:sz w:val="24"/>
          <w:szCs w:val="24"/>
        </w:rPr>
        <w:t>Size classes greater than 1200 µm ESD are not displayed because they contained few prey items (less than 0.02% total).</w:t>
      </w:r>
    </w:p>
    <w:p w14:paraId="42925E35" w14:textId="6FD43A57" w:rsidR="005F7F90" w:rsidRDefault="005F7F90" w:rsidP="00C87AE5">
      <w:pPr>
        <w:spacing w:line="360" w:lineRule="auto"/>
        <w:rPr>
          <w:rFonts w:asciiTheme="minorHAnsi" w:hAnsiTheme="minorHAnsi" w:cstheme="minorHAnsi"/>
          <w:sz w:val="24"/>
          <w:szCs w:val="24"/>
        </w:rPr>
      </w:pPr>
    </w:p>
    <w:p w14:paraId="28B46793" w14:textId="77777777" w:rsidR="005F7F90" w:rsidRDefault="005F7F90">
      <w:pPr>
        <w:rPr>
          <w:rFonts w:asciiTheme="minorHAnsi" w:hAnsiTheme="minorHAnsi" w:cstheme="minorHAnsi"/>
          <w:sz w:val="24"/>
          <w:szCs w:val="24"/>
        </w:rPr>
      </w:pPr>
      <w:r>
        <w:rPr>
          <w:rFonts w:asciiTheme="minorHAnsi" w:hAnsiTheme="minorHAnsi" w:cstheme="minorHAnsi"/>
          <w:sz w:val="24"/>
          <w:szCs w:val="24"/>
        </w:rPr>
        <w:br w:type="page"/>
      </w:r>
    </w:p>
    <w:p w14:paraId="170955CE" w14:textId="1D3900F1" w:rsidR="005F7F90" w:rsidRDefault="005F7F90" w:rsidP="005F7F90">
      <w:pPr>
        <w:spacing w:line="360" w:lineRule="auto"/>
        <w:rPr>
          <w:rFonts w:asciiTheme="minorHAnsi" w:hAnsiTheme="minorHAnsi" w:cstheme="minorHAnsi"/>
          <w:b/>
          <w:bCs/>
          <w:sz w:val="24"/>
          <w:szCs w:val="24"/>
        </w:rPr>
      </w:pPr>
      <w:r>
        <w:rPr>
          <w:rFonts w:asciiTheme="minorHAnsi" w:hAnsiTheme="minorHAnsi" w:cstheme="minorHAnsi"/>
          <w:b/>
          <w:bCs/>
          <w:noProof/>
          <w:sz w:val="24"/>
          <w:szCs w:val="24"/>
        </w:rPr>
        <w:lastRenderedPageBreak/>
        <w:drawing>
          <wp:inline distT="0" distB="0" distL="0" distR="0" wp14:anchorId="5176DEB7" wp14:editId="75A3852D">
            <wp:extent cx="5562600" cy="583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5838825"/>
                    </a:xfrm>
                    <a:prstGeom prst="rect">
                      <a:avLst/>
                    </a:prstGeom>
                    <a:noFill/>
                    <a:ln>
                      <a:noFill/>
                    </a:ln>
                  </pic:spPr>
                </pic:pic>
              </a:graphicData>
            </a:graphic>
          </wp:inline>
        </w:drawing>
      </w:r>
    </w:p>
    <w:p w14:paraId="7B160392" w14:textId="0EB3A421" w:rsidR="005F7F90" w:rsidRPr="00C87AE5" w:rsidRDefault="005F7F90" w:rsidP="005F7F90">
      <w:pPr>
        <w:spacing w:line="360" w:lineRule="auto"/>
        <w:rPr>
          <w:rFonts w:asciiTheme="minorHAnsi" w:hAnsiTheme="minorHAnsi" w:cstheme="minorHAnsi"/>
          <w:sz w:val="24"/>
          <w:szCs w:val="24"/>
        </w:rPr>
      </w:pPr>
      <w:r w:rsidRPr="005F7F90">
        <w:rPr>
          <w:rFonts w:asciiTheme="minorHAnsi" w:hAnsiTheme="minorHAnsi" w:cstheme="minorHAnsi"/>
          <w:b/>
          <w:bCs/>
          <w:sz w:val="24"/>
          <w:szCs w:val="24"/>
        </w:rPr>
        <w:t xml:space="preserve">Fig </w:t>
      </w:r>
      <w:r>
        <w:rPr>
          <w:rFonts w:asciiTheme="minorHAnsi" w:hAnsiTheme="minorHAnsi" w:cstheme="minorHAnsi"/>
          <w:b/>
          <w:bCs/>
          <w:sz w:val="24"/>
          <w:szCs w:val="24"/>
        </w:rPr>
        <w:t>4</w:t>
      </w:r>
      <w:r>
        <w:rPr>
          <w:rFonts w:asciiTheme="minorHAnsi" w:hAnsiTheme="minorHAnsi" w:cstheme="minorHAnsi"/>
          <w:sz w:val="24"/>
          <w:szCs w:val="24"/>
        </w:rPr>
        <w:t xml:space="preserve">. Comparison of observed zooplankton fish prey size (solid line) and the expected prey size distribution (dashed line) based upon total biomass of different zooplankton size classes in the environment for A) the average of 3 species, B) </w:t>
      </w:r>
      <w:proofErr w:type="spellStart"/>
      <w:r w:rsidRPr="00C87AE5">
        <w:rPr>
          <w:rFonts w:asciiTheme="minorHAnsi" w:hAnsiTheme="minorHAnsi" w:cstheme="minorHAnsi"/>
          <w:i/>
          <w:sz w:val="24"/>
          <w:szCs w:val="24"/>
        </w:rPr>
        <w:t>Atypichthys</w:t>
      </w:r>
      <w:proofErr w:type="spellEnd"/>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strigatus</w:t>
      </w:r>
      <w:proofErr w:type="spellEnd"/>
      <w:r w:rsidRPr="00C87AE5">
        <w:rPr>
          <w:rFonts w:asciiTheme="minorHAnsi" w:hAnsiTheme="minorHAnsi" w:cstheme="minorHAnsi"/>
          <w:sz w:val="24"/>
          <w:szCs w:val="24"/>
        </w:rPr>
        <w:t>,</w:t>
      </w:r>
      <w:r>
        <w:rPr>
          <w:rFonts w:asciiTheme="minorHAnsi" w:hAnsiTheme="minorHAnsi" w:cstheme="minorHAnsi"/>
          <w:sz w:val="24"/>
          <w:szCs w:val="24"/>
        </w:rPr>
        <w:t xml:space="preserve"> C)</w:t>
      </w:r>
      <w:r w:rsidRPr="00C87AE5">
        <w:rPr>
          <w:rFonts w:asciiTheme="minorHAnsi" w:hAnsiTheme="minorHAnsi" w:cstheme="minorHAnsi"/>
          <w:sz w:val="24"/>
          <w:szCs w:val="24"/>
        </w:rPr>
        <w:t xml:space="preserve"> </w:t>
      </w:r>
      <w:proofErr w:type="spellStart"/>
      <w:r w:rsidRPr="00C87AE5">
        <w:rPr>
          <w:rFonts w:asciiTheme="minorHAnsi" w:hAnsiTheme="minorHAnsi" w:cstheme="minorHAnsi"/>
          <w:i/>
          <w:sz w:val="24"/>
          <w:szCs w:val="24"/>
        </w:rPr>
        <w:t>Scorpis</w:t>
      </w:r>
      <w:proofErr w:type="spellEnd"/>
      <w:r w:rsidRPr="00C87AE5">
        <w:rPr>
          <w:rFonts w:asciiTheme="minorHAnsi" w:hAnsiTheme="minorHAnsi" w:cstheme="minorHAnsi"/>
          <w:i/>
          <w:sz w:val="24"/>
          <w:szCs w:val="24"/>
        </w:rPr>
        <w:t xml:space="preserve"> </w:t>
      </w:r>
      <w:r>
        <w:rPr>
          <w:rFonts w:asciiTheme="minorHAnsi" w:hAnsiTheme="minorHAnsi" w:cstheme="minorHAnsi"/>
          <w:i/>
          <w:sz w:val="24"/>
          <w:szCs w:val="24"/>
        </w:rPr>
        <w:t>lineolate</w:t>
      </w:r>
      <w:r>
        <w:rPr>
          <w:rFonts w:asciiTheme="minorHAnsi" w:hAnsiTheme="minorHAnsi" w:cstheme="minorHAnsi"/>
          <w:iCs/>
          <w:sz w:val="24"/>
          <w:szCs w:val="24"/>
        </w:rPr>
        <w:t xml:space="preserve">, and D) </w:t>
      </w:r>
      <w:proofErr w:type="spellStart"/>
      <w:r w:rsidRPr="00C87AE5">
        <w:rPr>
          <w:rFonts w:asciiTheme="minorHAnsi" w:hAnsiTheme="minorHAnsi" w:cstheme="minorHAnsi"/>
          <w:i/>
          <w:sz w:val="24"/>
          <w:szCs w:val="24"/>
        </w:rPr>
        <w:t>Trachurus</w:t>
      </w:r>
      <w:proofErr w:type="spellEnd"/>
      <w:r w:rsidRPr="00C87AE5">
        <w:rPr>
          <w:rFonts w:asciiTheme="minorHAnsi" w:hAnsiTheme="minorHAnsi" w:cstheme="minorHAnsi"/>
          <w:i/>
          <w:sz w:val="24"/>
          <w:szCs w:val="24"/>
        </w:rPr>
        <w:t xml:space="preserve"> </w:t>
      </w:r>
      <w:proofErr w:type="spellStart"/>
      <w:r w:rsidRPr="00C87AE5">
        <w:rPr>
          <w:rFonts w:asciiTheme="minorHAnsi" w:hAnsiTheme="minorHAnsi" w:cstheme="minorHAnsi"/>
          <w:i/>
          <w:sz w:val="24"/>
          <w:szCs w:val="24"/>
        </w:rPr>
        <w:t>novaezelandiae</w:t>
      </w:r>
      <w:proofErr w:type="spellEnd"/>
      <w:r>
        <w:rPr>
          <w:rFonts w:asciiTheme="minorHAnsi" w:hAnsiTheme="minorHAnsi" w:cstheme="minorHAnsi"/>
          <w:sz w:val="24"/>
          <w:szCs w:val="24"/>
        </w:rPr>
        <w:t>.</w:t>
      </w:r>
      <w:r w:rsidRPr="005F7F90">
        <w:rPr>
          <w:rFonts w:asciiTheme="minorHAnsi" w:hAnsiTheme="minorHAnsi" w:cstheme="minorHAnsi"/>
          <w:sz w:val="24"/>
          <w:szCs w:val="24"/>
        </w:rPr>
        <w:t xml:space="preserve"> </w:t>
      </w:r>
      <w:r>
        <w:rPr>
          <w:rFonts w:asciiTheme="minorHAnsi" w:hAnsiTheme="minorHAnsi" w:cstheme="minorHAnsi"/>
          <w:sz w:val="24"/>
          <w:szCs w:val="24"/>
        </w:rPr>
        <w:t xml:space="preserve">Error bars show 95% Confidence Intervals around the mean. </w:t>
      </w:r>
      <w:r w:rsidRPr="00C87AE5">
        <w:rPr>
          <w:rFonts w:asciiTheme="minorHAnsi" w:hAnsiTheme="minorHAnsi" w:cstheme="minorHAnsi"/>
          <w:sz w:val="24"/>
          <w:szCs w:val="24"/>
        </w:rPr>
        <w:t>Size classes greater than 1200 µm ESD are not displayed because they contained few prey items (less than 0.02% total).</w:t>
      </w:r>
    </w:p>
    <w:p w14:paraId="6BA59287" w14:textId="1693DFAB" w:rsidR="005F7F90" w:rsidRPr="005F7F90" w:rsidRDefault="005F7F90" w:rsidP="005F7F90">
      <w:pPr>
        <w:spacing w:line="360" w:lineRule="auto"/>
        <w:rPr>
          <w:rFonts w:asciiTheme="minorHAnsi" w:hAnsiTheme="minorHAnsi" w:cstheme="minorHAnsi"/>
          <w:iCs/>
          <w:sz w:val="24"/>
          <w:szCs w:val="24"/>
        </w:rPr>
      </w:pPr>
    </w:p>
    <w:p w14:paraId="5D365052" w14:textId="77777777" w:rsidR="00B3427B" w:rsidRPr="005F7F90" w:rsidRDefault="00B3427B" w:rsidP="00C87AE5">
      <w:pPr>
        <w:spacing w:line="360" w:lineRule="auto"/>
        <w:rPr>
          <w:rFonts w:asciiTheme="minorHAnsi" w:hAnsiTheme="minorHAnsi" w:cstheme="minorHAnsi"/>
          <w:iCs/>
          <w:sz w:val="24"/>
          <w:szCs w:val="24"/>
        </w:rPr>
      </w:pPr>
    </w:p>
    <w:p w14:paraId="4F0319EE" w14:textId="0614A6DE" w:rsidR="00C412E3" w:rsidRDefault="00FD7F4C" w:rsidP="00C412E3">
      <w:pPr>
        <w:spacing w:before="240" w:line="360" w:lineRule="auto"/>
        <w:rPr>
          <w:rFonts w:asciiTheme="minorHAnsi" w:hAnsiTheme="minorHAnsi" w:cstheme="minorHAnsi"/>
          <w:sz w:val="24"/>
          <w:szCs w:val="24"/>
        </w:rPr>
      </w:pPr>
      <w:r w:rsidRPr="00C87AE5">
        <w:rPr>
          <w:rFonts w:asciiTheme="minorHAnsi" w:hAnsiTheme="minorHAnsi" w:cstheme="minorHAnsi"/>
          <w:b/>
          <w:sz w:val="24"/>
          <w:szCs w:val="24"/>
        </w:rPr>
        <w:lastRenderedPageBreak/>
        <w:t>References</w:t>
      </w:r>
    </w:p>
    <w:p w14:paraId="51436D68" w14:textId="77777777" w:rsidR="006C7ADE" w:rsidRPr="006C7ADE" w:rsidRDefault="001E586A" w:rsidP="006C7ADE">
      <w:pPr>
        <w:pStyle w:val="Bibliography"/>
        <w:rPr>
          <w:rFonts w:ascii="Calibri" w:hAnsi="Calibri" w:cs="Calibri"/>
          <w:sz w:val="24"/>
        </w:rPr>
      </w:pPr>
      <w:r>
        <w:rPr>
          <w:rFonts w:asciiTheme="minorHAnsi" w:hAnsiTheme="minorHAnsi" w:cstheme="minorHAnsi"/>
        </w:rPr>
        <w:fldChar w:fldCharType="begin"/>
      </w:r>
      <w:r w:rsidR="00B9668E">
        <w:rPr>
          <w:rFonts w:asciiTheme="minorHAnsi" w:hAnsiTheme="minorHAnsi" w:cstheme="minorHAnsi"/>
        </w:rPr>
        <w:instrText xml:space="preserve"> ADDIN ZOTERO_BIBL {"uncited":[],"omitted":[],"custom":[]} CSL_BIBLIOGRAPHY </w:instrText>
      </w:r>
      <w:r>
        <w:rPr>
          <w:rFonts w:asciiTheme="minorHAnsi" w:hAnsiTheme="minorHAnsi" w:cstheme="minorHAnsi"/>
        </w:rPr>
        <w:fldChar w:fldCharType="separate"/>
      </w:r>
      <w:r w:rsidR="006C7ADE" w:rsidRPr="006C7ADE">
        <w:rPr>
          <w:rFonts w:ascii="Calibri" w:hAnsi="Calibri" w:cs="Calibri"/>
          <w:sz w:val="24"/>
        </w:rPr>
        <w:t xml:space="preserve">Andersen KH, Berge T, Gonçalves RJ, </w:t>
      </w:r>
      <w:proofErr w:type="spellStart"/>
      <w:r w:rsidR="006C7ADE" w:rsidRPr="006C7ADE">
        <w:rPr>
          <w:rFonts w:ascii="Calibri" w:hAnsi="Calibri" w:cs="Calibri"/>
          <w:sz w:val="24"/>
        </w:rPr>
        <w:t>Hartvig</w:t>
      </w:r>
      <w:proofErr w:type="spellEnd"/>
      <w:r w:rsidR="006C7ADE" w:rsidRPr="006C7ADE">
        <w:rPr>
          <w:rFonts w:ascii="Calibri" w:hAnsi="Calibri" w:cs="Calibri"/>
          <w:sz w:val="24"/>
        </w:rPr>
        <w:t xml:space="preserve"> M, </w:t>
      </w:r>
      <w:proofErr w:type="spellStart"/>
      <w:r w:rsidR="006C7ADE" w:rsidRPr="006C7ADE">
        <w:rPr>
          <w:rFonts w:ascii="Calibri" w:hAnsi="Calibri" w:cs="Calibri"/>
          <w:sz w:val="24"/>
        </w:rPr>
        <w:t>Heuschele</w:t>
      </w:r>
      <w:proofErr w:type="spellEnd"/>
      <w:r w:rsidR="006C7ADE" w:rsidRPr="006C7ADE">
        <w:rPr>
          <w:rFonts w:ascii="Calibri" w:hAnsi="Calibri" w:cs="Calibri"/>
          <w:sz w:val="24"/>
        </w:rPr>
        <w:t xml:space="preserve"> J, </w:t>
      </w:r>
      <w:proofErr w:type="spellStart"/>
      <w:r w:rsidR="006C7ADE" w:rsidRPr="006C7ADE">
        <w:rPr>
          <w:rFonts w:ascii="Calibri" w:hAnsi="Calibri" w:cs="Calibri"/>
          <w:sz w:val="24"/>
        </w:rPr>
        <w:t>Hylander</w:t>
      </w:r>
      <w:proofErr w:type="spellEnd"/>
      <w:r w:rsidR="006C7ADE" w:rsidRPr="006C7ADE">
        <w:rPr>
          <w:rFonts w:ascii="Calibri" w:hAnsi="Calibri" w:cs="Calibri"/>
          <w:sz w:val="24"/>
        </w:rPr>
        <w:t xml:space="preserve"> S, Jacobsen NS, Lindemann C, Martens EA, </w:t>
      </w:r>
      <w:proofErr w:type="spellStart"/>
      <w:r w:rsidR="006C7ADE" w:rsidRPr="006C7ADE">
        <w:rPr>
          <w:rFonts w:ascii="Calibri" w:hAnsi="Calibri" w:cs="Calibri"/>
          <w:sz w:val="24"/>
        </w:rPr>
        <w:t>Neuheimer</w:t>
      </w:r>
      <w:proofErr w:type="spellEnd"/>
      <w:r w:rsidR="006C7ADE" w:rsidRPr="006C7ADE">
        <w:rPr>
          <w:rFonts w:ascii="Calibri" w:hAnsi="Calibri" w:cs="Calibri"/>
          <w:sz w:val="24"/>
        </w:rPr>
        <w:t xml:space="preserve"> AB, Olsson K, </w:t>
      </w:r>
      <w:proofErr w:type="spellStart"/>
      <w:r w:rsidR="006C7ADE" w:rsidRPr="006C7ADE">
        <w:rPr>
          <w:rFonts w:ascii="Calibri" w:hAnsi="Calibri" w:cs="Calibri"/>
          <w:sz w:val="24"/>
        </w:rPr>
        <w:t>Palacz</w:t>
      </w:r>
      <w:proofErr w:type="spellEnd"/>
      <w:r w:rsidR="006C7ADE" w:rsidRPr="006C7ADE">
        <w:rPr>
          <w:rFonts w:ascii="Calibri" w:hAnsi="Calibri" w:cs="Calibri"/>
          <w:sz w:val="24"/>
        </w:rPr>
        <w:t xml:space="preserve"> A, </w:t>
      </w:r>
      <w:proofErr w:type="spellStart"/>
      <w:r w:rsidR="006C7ADE" w:rsidRPr="006C7ADE">
        <w:rPr>
          <w:rFonts w:ascii="Calibri" w:hAnsi="Calibri" w:cs="Calibri"/>
          <w:sz w:val="24"/>
        </w:rPr>
        <w:t>Prowe</w:t>
      </w:r>
      <w:proofErr w:type="spellEnd"/>
      <w:r w:rsidR="006C7ADE" w:rsidRPr="006C7ADE">
        <w:rPr>
          <w:rFonts w:ascii="Calibri" w:hAnsi="Calibri" w:cs="Calibri"/>
          <w:sz w:val="24"/>
        </w:rPr>
        <w:t xml:space="preserve"> AEF, </w:t>
      </w:r>
      <w:proofErr w:type="spellStart"/>
      <w:r w:rsidR="006C7ADE" w:rsidRPr="006C7ADE">
        <w:rPr>
          <w:rFonts w:ascii="Calibri" w:hAnsi="Calibri" w:cs="Calibri"/>
          <w:sz w:val="24"/>
        </w:rPr>
        <w:t>Sainmont</w:t>
      </w:r>
      <w:proofErr w:type="spellEnd"/>
      <w:r w:rsidR="006C7ADE" w:rsidRPr="006C7ADE">
        <w:rPr>
          <w:rFonts w:ascii="Calibri" w:hAnsi="Calibri" w:cs="Calibri"/>
          <w:sz w:val="24"/>
        </w:rPr>
        <w:t xml:space="preserve"> J, </w:t>
      </w:r>
      <w:proofErr w:type="spellStart"/>
      <w:r w:rsidR="006C7ADE" w:rsidRPr="006C7ADE">
        <w:rPr>
          <w:rFonts w:ascii="Calibri" w:hAnsi="Calibri" w:cs="Calibri"/>
          <w:sz w:val="24"/>
        </w:rPr>
        <w:t>Traving</w:t>
      </w:r>
      <w:proofErr w:type="spellEnd"/>
      <w:r w:rsidR="006C7ADE" w:rsidRPr="006C7ADE">
        <w:rPr>
          <w:rFonts w:ascii="Calibri" w:hAnsi="Calibri" w:cs="Calibri"/>
          <w:sz w:val="24"/>
        </w:rPr>
        <w:t xml:space="preserve"> SJ, Visser AW, Wadhwa N, </w:t>
      </w:r>
      <w:proofErr w:type="spellStart"/>
      <w:r w:rsidR="006C7ADE" w:rsidRPr="006C7ADE">
        <w:rPr>
          <w:rFonts w:ascii="Calibri" w:hAnsi="Calibri" w:cs="Calibri"/>
          <w:sz w:val="24"/>
        </w:rPr>
        <w:t>Kiørboe</w:t>
      </w:r>
      <w:proofErr w:type="spellEnd"/>
      <w:r w:rsidR="006C7ADE" w:rsidRPr="006C7ADE">
        <w:rPr>
          <w:rFonts w:ascii="Calibri" w:hAnsi="Calibri" w:cs="Calibri"/>
          <w:sz w:val="24"/>
        </w:rPr>
        <w:t xml:space="preserve"> T (2016) ‘Characteristic Sizes of Life in the Oceans, from Bacteria to Whales’ </w:t>
      </w:r>
      <w:r w:rsidR="006C7ADE" w:rsidRPr="006C7ADE">
        <w:rPr>
          <w:rFonts w:ascii="Calibri" w:hAnsi="Calibri" w:cs="Calibri"/>
          <w:i/>
          <w:iCs/>
          <w:sz w:val="24"/>
        </w:rPr>
        <w:t>Annual Review of Marine Science</w:t>
      </w:r>
      <w:r w:rsidR="006C7ADE" w:rsidRPr="006C7ADE">
        <w:rPr>
          <w:rFonts w:ascii="Calibri" w:hAnsi="Calibri" w:cs="Calibri"/>
          <w:sz w:val="24"/>
        </w:rPr>
        <w:t xml:space="preserve"> </w:t>
      </w:r>
      <w:r w:rsidR="006C7ADE" w:rsidRPr="006C7ADE">
        <w:rPr>
          <w:rFonts w:ascii="Calibri" w:hAnsi="Calibri" w:cs="Calibri"/>
          <w:b/>
          <w:bCs/>
          <w:sz w:val="24"/>
        </w:rPr>
        <w:t>8</w:t>
      </w:r>
      <w:r w:rsidR="006C7ADE" w:rsidRPr="006C7ADE">
        <w:rPr>
          <w:rFonts w:ascii="Calibri" w:hAnsi="Calibri" w:cs="Calibri"/>
          <w:sz w:val="24"/>
        </w:rPr>
        <w:t>, 217–241. doi:10.1146/annurev-marine-122414-034144</w:t>
      </w:r>
    </w:p>
    <w:p w14:paraId="22C91F7A"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Andersen KH, Beyer JE (2006) ‘Asymptotic Size Determines Species Abundance in the Marine Size Spectrum.’ </w:t>
      </w:r>
      <w:r w:rsidRPr="006C7ADE">
        <w:rPr>
          <w:rFonts w:ascii="Calibri" w:hAnsi="Calibri" w:cs="Calibri"/>
          <w:i/>
          <w:iCs/>
          <w:sz w:val="24"/>
        </w:rPr>
        <w:t>The American Naturalist</w:t>
      </w:r>
      <w:r w:rsidRPr="006C7ADE">
        <w:rPr>
          <w:rFonts w:ascii="Calibri" w:hAnsi="Calibri" w:cs="Calibri"/>
          <w:sz w:val="24"/>
        </w:rPr>
        <w:t xml:space="preserve"> </w:t>
      </w:r>
      <w:r w:rsidRPr="006C7ADE">
        <w:rPr>
          <w:rFonts w:ascii="Calibri" w:hAnsi="Calibri" w:cs="Calibri"/>
          <w:b/>
          <w:bCs/>
          <w:sz w:val="24"/>
        </w:rPr>
        <w:t>168</w:t>
      </w:r>
      <w:r w:rsidRPr="006C7ADE">
        <w:rPr>
          <w:rFonts w:ascii="Calibri" w:hAnsi="Calibri" w:cs="Calibri"/>
          <w:sz w:val="24"/>
        </w:rPr>
        <w:t>, 54–61. doi:10.1086/504849</w:t>
      </w:r>
    </w:p>
    <w:p w14:paraId="18C945FE"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Barnardo T, Tambling CJ, Davies AB, Klein-</w:t>
      </w:r>
      <w:proofErr w:type="spellStart"/>
      <w:r w:rsidRPr="006C7ADE">
        <w:rPr>
          <w:rFonts w:ascii="Calibri" w:hAnsi="Calibri" w:cs="Calibri"/>
          <w:sz w:val="24"/>
        </w:rPr>
        <w:t>Snakenborg</w:t>
      </w:r>
      <w:proofErr w:type="spellEnd"/>
      <w:r w:rsidRPr="006C7ADE">
        <w:rPr>
          <w:rFonts w:ascii="Calibri" w:hAnsi="Calibri" w:cs="Calibri"/>
          <w:sz w:val="24"/>
        </w:rPr>
        <w:t xml:space="preserve"> S, Asner GP, le Roux E, </w:t>
      </w:r>
      <w:proofErr w:type="spellStart"/>
      <w:r w:rsidRPr="006C7ADE">
        <w:rPr>
          <w:rFonts w:ascii="Calibri" w:hAnsi="Calibri" w:cs="Calibri"/>
          <w:sz w:val="24"/>
        </w:rPr>
        <w:t>Cromsigt</w:t>
      </w:r>
      <w:proofErr w:type="spellEnd"/>
      <w:r w:rsidRPr="006C7ADE">
        <w:rPr>
          <w:rFonts w:ascii="Calibri" w:hAnsi="Calibri" w:cs="Calibri"/>
          <w:sz w:val="24"/>
        </w:rPr>
        <w:t xml:space="preserve"> JPGM, </w:t>
      </w:r>
      <w:proofErr w:type="spellStart"/>
      <w:r w:rsidRPr="006C7ADE">
        <w:rPr>
          <w:rFonts w:ascii="Calibri" w:hAnsi="Calibri" w:cs="Calibri"/>
          <w:sz w:val="24"/>
        </w:rPr>
        <w:t>Druce</w:t>
      </w:r>
      <w:proofErr w:type="spellEnd"/>
      <w:r w:rsidRPr="006C7ADE">
        <w:rPr>
          <w:rFonts w:ascii="Calibri" w:hAnsi="Calibri" w:cs="Calibri"/>
          <w:sz w:val="24"/>
        </w:rPr>
        <w:t xml:space="preserve"> DJ, Kerley GIH (2020) ‘Opportunistic feeding by lions: non-preferred prey </w:t>
      </w:r>
      <w:proofErr w:type="gramStart"/>
      <w:r w:rsidRPr="006C7ADE">
        <w:rPr>
          <w:rFonts w:ascii="Calibri" w:hAnsi="Calibri" w:cs="Calibri"/>
          <w:sz w:val="24"/>
        </w:rPr>
        <w:t>comprise</w:t>
      </w:r>
      <w:proofErr w:type="gramEnd"/>
      <w:r w:rsidRPr="006C7ADE">
        <w:rPr>
          <w:rFonts w:ascii="Calibri" w:hAnsi="Calibri" w:cs="Calibri"/>
          <w:sz w:val="24"/>
        </w:rPr>
        <w:t xml:space="preserve"> an important part of lion diets in a habitat where preferred prey are abundant’ </w:t>
      </w:r>
      <w:r w:rsidRPr="006C7ADE">
        <w:rPr>
          <w:rFonts w:ascii="Calibri" w:hAnsi="Calibri" w:cs="Calibri"/>
          <w:i/>
          <w:iCs/>
          <w:sz w:val="24"/>
        </w:rPr>
        <w:t>Mammal Research</w:t>
      </w:r>
      <w:r w:rsidRPr="006C7ADE">
        <w:rPr>
          <w:rFonts w:ascii="Calibri" w:hAnsi="Calibri" w:cs="Calibri"/>
          <w:sz w:val="24"/>
        </w:rPr>
        <w:t xml:space="preserve"> </w:t>
      </w:r>
      <w:r w:rsidRPr="006C7ADE">
        <w:rPr>
          <w:rFonts w:ascii="Calibri" w:hAnsi="Calibri" w:cs="Calibri"/>
          <w:b/>
          <w:bCs/>
          <w:sz w:val="24"/>
        </w:rPr>
        <w:t>65</w:t>
      </w:r>
      <w:r w:rsidRPr="006C7ADE">
        <w:rPr>
          <w:rFonts w:ascii="Calibri" w:hAnsi="Calibri" w:cs="Calibri"/>
          <w:sz w:val="24"/>
        </w:rPr>
        <w:t>, 235–243. doi:10.1007/s13364-020-00481-3</w:t>
      </w:r>
    </w:p>
    <w:p w14:paraId="7C8EDD5D"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Blanchard JL, Andersen KH, Scott F, </w:t>
      </w:r>
      <w:proofErr w:type="spellStart"/>
      <w:r w:rsidRPr="006C7ADE">
        <w:rPr>
          <w:rFonts w:ascii="Calibri" w:hAnsi="Calibri" w:cs="Calibri"/>
          <w:sz w:val="24"/>
        </w:rPr>
        <w:t>Hintzen</w:t>
      </w:r>
      <w:proofErr w:type="spellEnd"/>
      <w:r w:rsidRPr="006C7ADE">
        <w:rPr>
          <w:rFonts w:ascii="Calibri" w:hAnsi="Calibri" w:cs="Calibri"/>
          <w:sz w:val="24"/>
        </w:rPr>
        <w:t xml:space="preserve"> NT, Piet G, Jennings S (2014) ‘Evaluating targets and trade-offs among fisheries and conservation objectives using a multispecies size spectrum model’ </w:t>
      </w:r>
      <w:r w:rsidRPr="006C7ADE">
        <w:rPr>
          <w:rFonts w:ascii="Calibri" w:hAnsi="Calibri" w:cs="Calibri"/>
          <w:i/>
          <w:iCs/>
          <w:sz w:val="24"/>
        </w:rPr>
        <w:t>Journal of Applied Ecology</w:t>
      </w:r>
      <w:r w:rsidRPr="006C7ADE">
        <w:rPr>
          <w:rFonts w:ascii="Calibri" w:hAnsi="Calibri" w:cs="Calibri"/>
          <w:sz w:val="24"/>
        </w:rPr>
        <w:t xml:space="preserve"> </w:t>
      </w:r>
      <w:r w:rsidRPr="006C7ADE">
        <w:rPr>
          <w:rFonts w:ascii="Calibri" w:hAnsi="Calibri" w:cs="Calibri"/>
          <w:b/>
          <w:bCs/>
          <w:sz w:val="24"/>
        </w:rPr>
        <w:t>51</w:t>
      </w:r>
      <w:r w:rsidRPr="006C7ADE">
        <w:rPr>
          <w:rFonts w:ascii="Calibri" w:hAnsi="Calibri" w:cs="Calibri"/>
          <w:sz w:val="24"/>
        </w:rPr>
        <w:t>, 612–622. doi:10.1111/1365-2664.12238</w:t>
      </w:r>
    </w:p>
    <w:p w14:paraId="0FCF2C8D"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Blanchard JL, Heneghan RF, Everett JD, </w:t>
      </w:r>
      <w:proofErr w:type="spellStart"/>
      <w:r w:rsidRPr="006C7ADE">
        <w:rPr>
          <w:rFonts w:ascii="Calibri" w:hAnsi="Calibri" w:cs="Calibri"/>
          <w:sz w:val="24"/>
        </w:rPr>
        <w:t>Trebilco</w:t>
      </w:r>
      <w:proofErr w:type="spellEnd"/>
      <w:r w:rsidRPr="006C7ADE">
        <w:rPr>
          <w:rFonts w:ascii="Calibri" w:hAnsi="Calibri" w:cs="Calibri"/>
          <w:sz w:val="24"/>
        </w:rPr>
        <w:t xml:space="preserve"> R, Richardson AJ (2017) ‘From Bacteria to Whales: Using Functional Size Spectra to Model Marine Ecosystems’ </w:t>
      </w:r>
      <w:r w:rsidRPr="006C7ADE">
        <w:rPr>
          <w:rFonts w:ascii="Calibri" w:hAnsi="Calibri" w:cs="Calibri"/>
          <w:i/>
          <w:iCs/>
          <w:sz w:val="24"/>
        </w:rPr>
        <w:t>Trends in Ecology &amp; Evolution</w:t>
      </w:r>
      <w:r w:rsidRPr="006C7ADE">
        <w:rPr>
          <w:rFonts w:ascii="Calibri" w:hAnsi="Calibri" w:cs="Calibri"/>
          <w:sz w:val="24"/>
        </w:rPr>
        <w:t xml:space="preserve"> </w:t>
      </w:r>
      <w:r w:rsidRPr="006C7ADE">
        <w:rPr>
          <w:rFonts w:ascii="Calibri" w:hAnsi="Calibri" w:cs="Calibri"/>
          <w:b/>
          <w:bCs/>
          <w:sz w:val="24"/>
        </w:rPr>
        <w:t>32</w:t>
      </w:r>
      <w:r w:rsidRPr="006C7ADE">
        <w:rPr>
          <w:rFonts w:ascii="Calibri" w:hAnsi="Calibri" w:cs="Calibri"/>
          <w:sz w:val="24"/>
        </w:rPr>
        <w:t xml:space="preserve">, 174–186. </w:t>
      </w:r>
      <w:proofErr w:type="gramStart"/>
      <w:r w:rsidRPr="006C7ADE">
        <w:rPr>
          <w:rFonts w:ascii="Calibri" w:hAnsi="Calibri" w:cs="Calibri"/>
          <w:sz w:val="24"/>
        </w:rPr>
        <w:t>doi:10.1016/j.tree</w:t>
      </w:r>
      <w:proofErr w:type="gramEnd"/>
      <w:r w:rsidRPr="006C7ADE">
        <w:rPr>
          <w:rFonts w:ascii="Calibri" w:hAnsi="Calibri" w:cs="Calibri"/>
          <w:sz w:val="24"/>
        </w:rPr>
        <w:t>.2016.12.003</w:t>
      </w:r>
    </w:p>
    <w:p w14:paraId="19ECE921" w14:textId="77777777" w:rsidR="006C7ADE" w:rsidRPr="006C7ADE" w:rsidRDefault="006C7ADE" w:rsidP="006C7ADE">
      <w:pPr>
        <w:pStyle w:val="Bibliography"/>
        <w:rPr>
          <w:rFonts w:ascii="Calibri" w:hAnsi="Calibri" w:cs="Calibri"/>
          <w:sz w:val="24"/>
        </w:rPr>
      </w:pPr>
      <w:proofErr w:type="spellStart"/>
      <w:r w:rsidRPr="006C7ADE">
        <w:rPr>
          <w:rFonts w:ascii="Calibri" w:hAnsi="Calibri" w:cs="Calibri"/>
          <w:sz w:val="24"/>
        </w:rPr>
        <w:t>Budy</w:t>
      </w:r>
      <w:proofErr w:type="spellEnd"/>
      <w:r w:rsidRPr="006C7ADE">
        <w:rPr>
          <w:rFonts w:ascii="Calibri" w:hAnsi="Calibri" w:cs="Calibri"/>
          <w:sz w:val="24"/>
        </w:rPr>
        <w:t xml:space="preserve"> P, Haddix T, </w:t>
      </w:r>
      <w:proofErr w:type="spellStart"/>
      <w:r w:rsidRPr="006C7ADE">
        <w:rPr>
          <w:rFonts w:ascii="Calibri" w:hAnsi="Calibri" w:cs="Calibri"/>
          <w:sz w:val="24"/>
        </w:rPr>
        <w:t>Schneidervin</w:t>
      </w:r>
      <w:proofErr w:type="spellEnd"/>
      <w:r w:rsidRPr="006C7ADE">
        <w:rPr>
          <w:rFonts w:ascii="Calibri" w:hAnsi="Calibri" w:cs="Calibri"/>
          <w:sz w:val="24"/>
        </w:rPr>
        <w:t xml:space="preserve"> R (2005) ‘Zooplankton Size Selection Relative to Gill Raker Spacing in Rainbow Trout’ </w:t>
      </w:r>
      <w:r w:rsidRPr="006C7ADE">
        <w:rPr>
          <w:rFonts w:ascii="Calibri" w:hAnsi="Calibri" w:cs="Calibri"/>
          <w:i/>
          <w:iCs/>
          <w:sz w:val="24"/>
        </w:rPr>
        <w:t>Transactions of the American Fisheries Society</w:t>
      </w:r>
      <w:r w:rsidRPr="006C7ADE">
        <w:rPr>
          <w:rFonts w:ascii="Calibri" w:hAnsi="Calibri" w:cs="Calibri"/>
          <w:sz w:val="24"/>
        </w:rPr>
        <w:t xml:space="preserve"> </w:t>
      </w:r>
      <w:r w:rsidRPr="006C7ADE">
        <w:rPr>
          <w:rFonts w:ascii="Calibri" w:hAnsi="Calibri" w:cs="Calibri"/>
          <w:b/>
          <w:bCs/>
          <w:sz w:val="24"/>
        </w:rPr>
        <w:t>134</w:t>
      </w:r>
      <w:r w:rsidRPr="006C7ADE">
        <w:rPr>
          <w:rFonts w:ascii="Calibri" w:hAnsi="Calibri" w:cs="Calibri"/>
          <w:sz w:val="24"/>
        </w:rPr>
        <w:t>, 1228–1235. doi:10.1577/T04-159.1</w:t>
      </w:r>
    </w:p>
    <w:p w14:paraId="30B84A8A"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Bulman C, Althaus F, He X, </w:t>
      </w:r>
      <w:proofErr w:type="spellStart"/>
      <w:r w:rsidRPr="006C7ADE">
        <w:rPr>
          <w:rFonts w:ascii="Calibri" w:hAnsi="Calibri" w:cs="Calibri"/>
          <w:sz w:val="24"/>
        </w:rPr>
        <w:t>Bax</w:t>
      </w:r>
      <w:proofErr w:type="spellEnd"/>
      <w:r w:rsidRPr="006C7ADE">
        <w:rPr>
          <w:rFonts w:ascii="Calibri" w:hAnsi="Calibri" w:cs="Calibri"/>
          <w:sz w:val="24"/>
        </w:rPr>
        <w:t xml:space="preserve"> NJ, Williams A (2001) ‘Diets and trophic guilds of demersal fishes of the south-eastern Australian shelf’ </w:t>
      </w:r>
      <w:r w:rsidRPr="006C7ADE">
        <w:rPr>
          <w:rFonts w:ascii="Calibri" w:hAnsi="Calibri" w:cs="Calibri"/>
          <w:i/>
          <w:iCs/>
          <w:sz w:val="24"/>
        </w:rPr>
        <w:t>Marine and Freshwater Research</w:t>
      </w:r>
      <w:r w:rsidRPr="006C7ADE">
        <w:rPr>
          <w:rFonts w:ascii="Calibri" w:hAnsi="Calibri" w:cs="Calibri"/>
          <w:sz w:val="24"/>
        </w:rPr>
        <w:t xml:space="preserve"> </w:t>
      </w:r>
      <w:r w:rsidRPr="006C7ADE">
        <w:rPr>
          <w:rFonts w:ascii="Calibri" w:hAnsi="Calibri" w:cs="Calibri"/>
          <w:b/>
          <w:bCs/>
          <w:sz w:val="24"/>
        </w:rPr>
        <w:t>52</w:t>
      </w:r>
      <w:r w:rsidRPr="006C7ADE">
        <w:rPr>
          <w:rFonts w:ascii="Calibri" w:hAnsi="Calibri" w:cs="Calibri"/>
          <w:sz w:val="24"/>
        </w:rPr>
        <w:t>, 537–548. doi:10.1071/mf99152</w:t>
      </w:r>
    </w:p>
    <w:p w14:paraId="291068C6"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Champion C, Suthers IM, Smith JA (2015) ‘Zooplanktivory is a key process for fish production on a coastal artificial reef’ </w:t>
      </w:r>
      <w:r w:rsidRPr="006C7ADE">
        <w:rPr>
          <w:rFonts w:ascii="Calibri" w:hAnsi="Calibri" w:cs="Calibri"/>
          <w:i/>
          <w:iCs/>
          <w:sz w:val="24"/>
        </w:rPr>
        <w:t xml:space="preserve">Mar </w:t>
      </w:r>
      <w:proofErr w:type="spellStart"/>
      <w:r w:rsidRPr="006C7ADE">
        <w:rPr>
          <w:rFonts w:ascii="Calibri" w:hAnsi="Calibri" w:cs="Calibri"/>
          <w:i/>
          <w:iCs/>
          <w:sz w:val="24"/>
        </w:rPr>
        <w:t>Ecol</w:t>
      </w:r>
      <w:proofErr w:type="spellEnd"/>
      <w:r w:rsidRPr="006C7ADE">
        <w:rPr>
          <w:rFonts w:ascii="Calibri" w:hAnsi="Calibri" w:cs="Calibri"/>
          <w:i/>
          <w:iCs/>
          <w:sz w:val="24"/>
        </w:rPr>
        <w:t>-Prog Ser</w:t>
      </w:r>
      <w:r w:rsidRPr="006C7ADE">
        <w:rPr>
          <w:rFonts w:ascii="Calibri" w:hAnsi="Calibri" w:cs="Calibri"/>
          <w:sz w:val="24"/>
        </w:rPr>
        <w:t xml:space="preserve"> </w:t>
      </w:r>
      <w:r w:rsidRPr="006C7ADE">
        <w:rPr>
          <w:rFonts w:ascii="Calibri" w:hAnsi="Calibri" w:cs="Calibri"/>
          <w:b/>
          <w:bCs/>
          <w:sz w:val="24"/>
        </w:rPr>
        <w:t>541</w:t>
      </w:r>
      <w:r w:rsidRPr="006C7ADE">
        <w:rPr>
          <w:rFonts w:ascii="Calibri" w:hAnsi="Calibri" w:cs="Calibri"/>
          <w:sz w:val="24"/>
        </w:rPr>
        <w:t>, 1–14. doi:10.3354/meps11529</w:t>
      </w:r>
    </w:p>
    <w:p w14:paraId="75904932"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Chappell BF, Smith KG (2016) ‘Patterns of predation of native reef fish by invasive Indo-Pacific lionfish in the western Atlantic: Evidence of selectivity by a generalist predator’ </w:t>
      </w:r>
      <w:r w:rsidRPr="006C7ADE">
        <w:rPr>
          <w:rFonts w:ascii="Calibri" w:hAnsi="Calibri" w:cs="Calibri"/>
          <w:i/>
          <w:iCs/>
          <w:sz w:val="24"/>
        </w:rPr>
        <w:t>Global Ecology and Conservation</w:t>
      </w:r>
      <w:r w:rsidRPr="006C7ADE">
        <w:rPr>
          <w:rFonts w:ascii="Calibri" w:hAnsi="Calibri" w:cs="Calibri"/>
          <w:sz w:val="24"/>
        </w:rPr>
        <w:t xml:space="preserve"> </w:t>
      </w:r>
      <w:r w:rsidRPr="006C7ADE">
        <w:rPr>
          <w:rFonts w:ascii="Calibri" w:hAnsi="Calibri" w:cs="Calibri"/>
          <w:b/>
          <w:bCs/>
          <w:sz w:val="24"/>
        </w:rPr>
        <w:t>8</w:t>
      </w:r>
      <w:r w:rsidRPr="006C7ADE">
        <w:rPr>
          <w:rFonts w:ascii="Calibri" w:hAnsi="Calibri" w:cs="Calibri"/>
          <w:sz w:val="24"/>
        </w:rPr>
        <w:t xml:space="preserve">, 18–23. </w:t>
      </w:r>
      <w:proofErr w:type="gramStart"/>
      <w:r w:rsidRPr="006C7ADE">
        <w:rPr>
          <w:rFonts w:ascii="Calibri" w:hAnsi="Calibri" w:cs="Calibri"/>
          <w:sz w:val="24"/>
        </w:rPr>
        <w:t>doi:10.1016/j.gecco</w:t>
      </w:r>
      <w:proofErr w:type="gramEnd"/>
      <w:r w:rsidRPr="006C7ADE">
        <w:rPr>
          <w:rFonts w:ascii="Calibri" w:hAnsi="Calibri" w:cs="Calibri"/>
          <w:sz w:val="24"/>
        </w:rPr>
        <w:t>.2016.08.002</w:t>
      </w:r>
    </w:p>
    <w:p w14:paraId="3B54F821"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Chesson J (1978) ‘Measuring Preference in Selective Predation’ </w:t>
      </w:r>
      <w:r w:rsidRPr="006C7ADE">
        <w:rPr>
          <w:rFonts w:ascii="Calibri" w:hAnsi="Calibri" w:cs="Calibri"/>
          <w:i/>
          <w:iCs/>
          <w:sz w:val="24"/>
        </w:rPr>
        <w:t>Ecology</w:t>
      </w:r>
      <w:r w:rsidRPr="006C7ADE">
        <w:rPr>
          <w:rFonts w:ascii="Calibri" w:hAnsi="Calibri" w:cs="Calibri"/>
          <w:sz w:val="24"/>
        </w:rPr>
        <w:t xml:space="preserve"> </w:t>
      </w:r>
      <w:r w:rsidRPr="006C7ADE">
        <w:rPr>
          <w:rFonts w:ascii="Calibri" w:hAnsi="Calibri" w:cs="Calibri"/>
          <w:b/>
          <w:bCs/>
          <w:sz w:val="24"/>
        </w:rPr>
        <w:t>59</w:t>
      </w:r>
      <w:r w:rsidRPr="006C7ADE">
        <w:rPr>
          <w:rFonts w:ascii="Calibri" w:hAnsi="Calibri" w:cs="Calibri"/>
          <w:sz w:val="24"/>
        </w:rPr>
        <w:t>, 211–215. doi:10.2307/1936364</w:t>
      </w:r>
    </w:p>
    <w:p w14:paraId="45BFD24B"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Chisholm LA, </w:t>
      </w:r>
      <w:proofErr w:type="spellStart"/>
      <w:r w:rsidRPr="006C7ADE">
        <w:rPr>
          <w:rFonts w:ascii="Calibri" w:hAnsi="Calibri" w:cs="Calibri"/>
          <w:sz w:val="24"/>
        </w:rPr>
        <w:t>Roff</w:t>
      </w:r>
      <w:proofErr w:type="spellEnd"/>
      <w:r w:rsidRPr="006C7ADE">
        <w:rPr>
          <w:rFonts w:ascii="Calibri" w:hAnsi="Calibri" w:cs="Calibri"/>
          <w:sz w:val="24"/>
        </w:rPr>
        <w:t xml:space="preserve"> JC (1990) ‘Size-weight relationships and biomass of tropical neritic copepods off Kingston, Jamaica’ </w:t>
      </w:r>
      <w:r w:rsidRPr="006C7ADE">
        <w:rPr>
          <w:rFonts w:ascii="Calibri" w:hAnsi="Calibri" w:cs="Calibri"/>
          <w:i/>
          <w:iCs/>
          <w:sz w:val="24"/>
        </w:rPr>
        <w:t>Marine Biology</w:t>
      </w:r>
      <w:r w:rsidRPr="006C7ADE">
        <w:rPr>
          <w:rFonts w:ascii="Calibri" w:hAnsi="Calibri" w:cs="Calibri"/>
          <w:sz w:val="24"/>
        </w:rPr>
        <w:t xml:space="preserve"> </w:t>
      </w:r>
      <w:r w:rsidRPr="006C7ADE">
        <w:rPr>
          <w:rFonts w:ascii="Calibri" w:hAnsi="Calibri" w:cs="Calibri"/>
          <w:b/>
          <w:bCs/>
          <w:sz w:val="24"/>
        </w:rPr>
        <w:t>106</w:t>
      </w:r>
      <w:r w:rsidRPr="006C7ADE">
        <w:rPr>
          <w:rFonts w:ascii="Calibri" w:hAnsi="Calibri" w:cs="Calibri"/>
          <w:sz w:val="24"/>
        </w:rPr>
        <w:t>, 71–77. doi:10.1007/BF02114676</w:t>
      </w:r>
    </w:p>
    <w:p w14:paraId="6AF36BF3"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lastRenderedPageBreak/>
        <w:t xml:space="preserve">Das P, </w:t>
      </w:r>
      <w:proofErr w:type="spellStart"/>
      <w:r w:rsidRPr="006C7ADE">
        <w:rPr>
          <w:rFonts w:ascii="Calibri" w:hAnsi="Calibri" w:cs="Calibri"/>
          <w:sz w:val="24"/>
        </w:rPr>
        <w:t>Marchesiello</w:t>
      </w:r>
      <w:proofErr w:type="spellEnd"/>
      <w:r w:rsidRPr="006C7ADE">
        <w:rPr>
          <w:rFonts w:ascii="Calibri" w:hAnsi="Calibri" w:cs="Calibri"/>
          <w:sz w:val="24"/>
        </w:rPr>
        <w:t xml:space="preserve"> P, Middleton JH (2000) ‘Numerical modelling of tide-induced residual circulation in Sydney Harbour’ </w:t>
      </w:r>
      <w:r w:rsidRPr="006C7ADE">
        <w:rPr>
          <w:rFonts w:ascii="Calibri" w:hAnsi="Calibri" w:cs="Calibri"/>
          <w:i/>
          <w:iCs/>
          <w:sz w:val="24"/>
        </w:rPr>
        <w:t>Marine and Freshwater Research</w:t>
      </w:r>
      <w:r w:rsidRPr="006C7ADE">
        <w:rPr>
          <w:rFonts w:ascii="Calibri" w:hAnsi="Calibri" w:cs="Calibri"/>
          <w:sz w:val="24"/>
        </w:rPr>
        <w:t xml:space="preserve"> </w:t>
      </w:r>
      <w:r w:rsidRPr="006C7ADE">
        <w:rPr>
          <w:rFonts w:ascii="Calibri" w:hAnsi="Calibri" w:cs="Calibri"/>
          <w:b/>
          <w:bCs/>
          <w:sz w:val="24"/>
        </w:rPr>
        <w:t>51</w:t>
      </w:r>
      <w:r w:rsidRPr="006C7ADE">
        <w:rPr>
          <w:rFonts w:ascii="Calibri" w:hAnsi="Calibri" w:cs="Calibri"/>
          <w:sz w:val="24"/>
        </w:rPr>
        <w:t>, 97–112. doi:10.1071/mf97177</w:t>
      </w:r>
    </w:p>
    <w:p w14:paraId="178127EA"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Dawson G, Suthers IM, Brodie S, Smith JA (2020) ‘The bioenergetics of a coastal forage fish: Importance of empirical values for ecosystem models’ </w:t>
      </w:r>
      <w:r w:rsidRPr="006C7ADE">
        <w:rPr>
          <w:rFonts w:ascii="Calibri" w:hAnsi="Calibri" w:cs="Calibri"/>
          <w:i/>
          <w:iCs/>
          <w:sz w:val="24"/>
        </w:rPr>
        <w:t>Deep Sea Research Part II: Topical Studies in Oceanography</w:t>
      </w:r>
      <w:r w:rsidRPr="006C7ADE">
        <w:rPr>
          <w:rFonts w:ascii="Calibri" w:hAnsi="Calibri" w:cs="Calibri"/>
          <w:sz w:val="24"/>
        </w:rPr>
        <w:t xml:space="preserve"> </w:t>
      </w:r>
      <w:r w:rsidRPr="006C7ADE">
        <w:rPr>
          <w:rFonts w:ascii="Calibri" w:hAnsi="Calibri" w:cs="Calibri"/>
          <w:b/>
          <w:bCs/>
          <w:sz w:val="24"/>
        </w:rPr>
        <w:t>175</w:t>
      </w:r>
      <w:r w:rsidRPr="006C7ADE">
        <w:rPr>
          <w:rFonts w:ascii="Calibri" w:hAnsi="Calibri" w:cs="Calibri"/>
          <w:sz w:val="24"/>
        </w:rPr>
        <w:t xml:space="preserve">, 104700. </w:t>
      </w:r>
      <w:proofErr w:type="gramStart"/>
      <w:r w:rsidRPr="006C7ADE">
        <w:rPr>
          <w:rFonts w:ascii="Calibri" w:hAnsi="Calibri" w:cs="Calibri"/>
          <w:sz w:val="24"/>
        </w:rPr>
        <w:t>doi:10.1016/j.dsr2</w:t>
      </w:r>
      <w:proofErr w:type="gramEnd"/>
      <w:r w:rsidRPr="006C7ADE">
        <w:rPr>
          <w:rFonts w:ascii="Calibri" w:hAnsi="Calibri" w:cs="Calibri"/>
          <w:sz w:val="24"/>
        </w:rPr>
        <w:t>.2019.104700</w:t>
      </w:r>
    </w:p>
    <w:p w14:paraId="50E4FF5E"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Edgar GJ, Stuart-Smith RD (2014) ‘Systematic global assessment of reef fish communities by the Reef Life Survey program’ </w:t>
      </w:r>
      <w:r w:rsidRPr="006C7ADE">
        <w:rPr>
          <w:rFonts w:ascii="Calibri" w:hAnsi="Calibri" w:cs="Calibri"/>
          <w:i/>
          <w:iCs/>
          <w:sz w:val="24"/>
        </w:rPr>
        <w:t>Scientific Data</w:t>
      </w:r>
      <w:r w:rsidRPr="006C7ADE">
        <w:rPr>
          <w:rFonts w:ascii="Calibri" w:hAnsi="Calibri" w:cs="Calibri"/>
          <w:sz w:val="24"/>
        </w:rPr>
        <w:t xml:space="preserve"> </w:t>
      </w:r>
      <w:r w:rsidRPr="006C7ADE">
        <w:rPr>
          <w:rFonts w:ascii="Calibri" w:hAnsi="Calibri" w:cs="Calibri"/>
          <w:b/>
          <w:bCs/>
          <w:sz w:val="24"/>
        </w:rPr>
        <w:t>1</w:t>
      </w:r>
      <w:r w:rsidRPr="006C7ADE">
        <w:rPr>
          <w:rFonts w:ascii="Calibri" w:hAnsi="Calibri" w:cs="Calibri"/>
          <w:sz w:val="24"/>
        </w:rPr>
        <w:t>, 140007. doi:10.1038/sdata.2014.7</w:t>
      </w:r>
    </w:p>
    <w:p w14:paraId="7C259E4C"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Foo D, Semmens JM, </w:t>
      </w:r>
      <w:proofErr w:type="spellStart"/>
      <w:r w:rsidRPr="006C7ADE">
        <w:rPr>
          <w:rFonts w:ascii="Calibri" w:hAnsi="Calibri" w:cs="Calibri"/>
          <w:sz w:val="24"/>
        </w:rPr>
        <w:t>Arnould</w:t>
      </w:r>
      <w:proofErr w:type="spellEnd"/>
      <w:r w:rsidRPr="006C7ADE">
        <w:rPr>
          <w:rFonts w:ascii="Calibri" w:hAnsi="Calibri" w:cs="Calibri"/>
          <w:sz w:val="24"/>
        </w:rPr>
        <w:t xml:space="preserve"> JPY, </w:t>
      </w:r>
      <w:proofErr w:type="spellStart"/>
      <w:r w:rsidRPr="006C7ADE">
        <w:rPr>
          <w:rFonts w:ascii="Calibri" w:hAnsi="Calibri" w:cs="Calibri"/>
          <w:sz w:val="24"/>
        </w:rPr>
        <w:t>Dorville</w:t>
      </w:r>
      <w:proofErr w:type="spellEnd"/>
      <w:r w:rsidRPr="006C7ADE">
        <w:rPr>
          <w:rFonts w:ascii="Calibri" w:hAnsi="Calibri" w:cs="Calibri"/>
          <w:sz w:val="24"/>
        </w:rPr>
        <w:t xml:space="preserve"> N, Hoskins AJ, Abernathy K, Marshall GJ, </w:t>
      </w:r>
      <w:proofErr w:type="spellStart"/>
      <w:r w:rsidRPr="006C7ADE">
        <w:rPr>
          <w:rFonts w:ascii="Calibri" w:hAnsi="Calibri" w:cs="Calibri"/>
          <w:sz w:val="24"/>
        </w:rPr>
        <w:t>Hindell</w:t>
      </w:r>
      <w:proofErr w:type="spellEnd"/>
      <w:r w:rsidRPr="006C7ADE">
        <w:rPr>
          <w:rFonts w:ascii="Calibri" w:hAnsi="Calibri" w:cs="Calibri"/>
          <w:sz w:val="24"/>
        </w:rPr>
        <w:t xml:space="preserve"> MA (2016) ‘Testing optimal foraging theory models on benthic divers’ </w:t>
      </w:r>
      <w:r w:rsidRPr="006C7ADE">
        <w:rPr>
          <w:rFonts w:ascii="Calibri" w:hAnsi="Calibri" w:cs="Calibri"/>
          <w:i/>
          <w:iCs/>
          <w:sz w:val="24"/>
        </w:rPr>
        <w:t>Animal Behaviour</w:t>
      </w:r>
      <w:r w:rsidRPr="006C7ADE">
        <w:rPr>
          <w:rFonts w:ascii="Calibri" w:hAnsi="Calibri" w:cs="Calibri"/>
          <w:sz w:val="24"/>
        </w:rPr>
        <w:t xml:space="preserve"> </w:t>
      </w:r>
      <w:r w:rsidRPr="006C7ADE">
        <w:rPr>
          <w:rFonts w:ascii="Calibri" w:hAnsi="Calibri" w:cs="Calibri"/>
          <w:b/>
          <w:bCs/>
          <w:sz w:val="24"/>
        </w:rPr>
        <w:t>112</w:t>
      </w:r>
      <w:r w:rsidRPr="006C7ADE">
        <w:rPr>
          <w:rFonts w:ascii="Calibri" w:hAnsi="Calibri" w:cs="Calibri"/>
          <w:sz w:val="24"/>
        </w:rPr>
        <w:t xml:space="preserve">, 127–138. </w:t>
      </w:r>
      <w:proofErr w:type="gramStart"/>
      <w:r w:rsidRPr="006C7ADE">
        <w:rPr>
          <w:rFonts w:ascii="Calibri" w:hAnsi="Calibri" w:cs="Calibri"/>
          <w:sz w:val="24"/>
        </w:rPr>
        <w:t>doi:10.1016/j.anbehav</w:t>
      </w:r>
      <w:proofErr w:type="gramEnd"/>
      <w:r w:rsidRPr="006C7ADE">
        <w:rPr>
          <w:rFonts w:ascii="Calibri" w:hAnsi="Calibri" w:cs="Calibri"/>
          <w:sz w:val="24"/>
        </w:rPr>
        <w:t>.2015.11.028</w:t>
      </w:r>
    </w:p>
    <w:p w14:paraId="4A36D20E"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Gardner MB (1981) ‘Mechanisms of Size Selectivity by Planktivorous Fish: A Test of Hypotheses’ </w:t>
      </w:r>
      <w:r w:rsidRPr="006C7ADE">
        <w:rPr>
          <w:rFonts w:ascii="Calibri" w:hAnsi="Calibri" w:cs="Calibri"/>
          <w:i/>
          <w:iCs/>
          <w:sz w:val="24"/>
        </w:rPr>
        <w:t>Ecology</w:t>
      </w:r>
      <w:r w:rsidRPr="006C7ADE">
        <w:rPr>
          <w:rFonts w:ascii="Calibri" w:hAnsi="Calibri" w:cs="Calibri"/>
          <w:sz w:val="24"/>
        </w:rPr>
        <w:t xml:space="preserve"> </w:t>
      </w:r>
      <w:r w:rsidRPr="006C7ADE">
        <w:rPr>
          <w:rFonts w:ascii="Calibri" w:hAnsi="Calibri" w:cs="Calibri"/>
          <w:b/>
          <w:bCs/>
          <w:sz w:val="24"/>
        </w:rPr>
        <w:t>62</w:t>
      </w:r>
      <w:r w:rsidRPr="006C7ADE">
        <w:rPr>
          <w:rFonts w:ascii="Calibri" w:hAnsi="Calibri" w:cs="Calibri"/>
          <w:sz w:val="24"/>
        </w:rPr>
        <w:t>, 571–578. doi:10.2307/1937723</w:t>
      </w:r>
    </w:p>
    <w:p w14:paraId="34253416"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Glasby TM, Kingsford MJ (1994) ‘</w:t>
      </w:r>
      <w:proofErr w:type="spellStart"/>
      <w:r w:rsidRPr="006C7ADE">
        <w:rPr>
          <w:rFonts w:ascii="Calibri" w:hAnsi="Calibri" w:cs="Calibri"/>
          <w:i/>
          <w:iCs/>
          <w:sz w:val="24"/>
        </w:rPr>
        <w:t>Atypichthys</w:t>
      </w:r>
      <w:proofErr w:type="spellEnd"/>
      <w:r w:rsidRPr="006C7ADE">
        <w:rPr>
          <w:rFonts w:ascii="Calibri" w:hAnsi="Calibri" w:cs="Calibri"/>
          <w:i/>
          <w:iCs/>
          <w:sz w:val="24"/>
        </w:rPr>
        <w:t xml:space="preserve"> </w:t>
      </w:r>
      <w:proofErr w:type="spellStart"/>
      <w:r w:rsidRPr="006C7ADE">
        <w:rPr>
          <w:rFonts w:ascii="Calibri" w:hAnsi="Calibri" w:cs="Calibri"/>
          <w:i/>
          <w:iCs/>
          <w:sz w:val="24"/>
        </w:rPr>
        <w:t>strigatus</w:t>
      </w:r>
      <w:proofErr w:type="spellEnd"/>
      <w:r w:rsidRPr="006C7ADE">
        <w:rPr>
          <w:rFonts w:ascii="Calibri" w:hAnsi="Calibri" w:cs="Calibri"/>
          <w:sz w:val="24"/>
        </w:rPr>
        <w:t xml:space="preserve"> (Pisces: </w:t>
      </w:r>
      <w:proofErr w:type="spellStart"/>
      <w:r w:rsidRPr="006C7ADE">
        <w:rPr>
          <w:rFonts w:ascii="Calibri" w:hAnsi="Calibri" w:cs="Calibri"/>
          <w:sz w:val="24"/>
        </w:rPr>
        <w:t>Scorpididae</w:t>
      </w:r>
      <w:proofErr w:type="spellEnd"/>
      <w:r w:rsidRPr="006C7ADE">
        <w:rPr>
          <w:rFonts w:ascii="Calibri" w:hAnsi="Calibri" w:cs="Calibri"/>
          <w:sz w:val="24"/>
        </w:rPr>
        <w:t xml:space="preserve">): An opportunistic planktivore that responds to benthic disturbances and cleans other fishes’ </w:t>
      </w:r>
      <w:r w:rsidRPr="006C7ADE">
        <w:rPr>
          <w:rFonts w:ascii="Calibri" w:hAnsi="Calibri" w:cs="Calibri"/>
          <w:i/>
          <w:iCs/>
          <w:sz w:val="24"/>
        </w:rPr>
        <w:t>Australian Journal of Ecology</w:t>
      </w:r>
      <w:r w:rsidRPr="006C7ADE">
        <w:rPr>
          <w:rFonts w:ascii="Calibri" w:hAnsi="Calibri" w:cs="Calibri"/>
          <w:sz w:val="24"/>
        </w:rPr>
        <w:t xml:space="preserve"> </w:t>
      </w:r>
      <w:r w:rsidRPr="006C7ADE">
        <w:rPr>
          <w:rFonts w:ascii="Calibri" w:hAnsi="Calibri" w:cs="Calibri"/>
          <w:b/>
          <w:bCs/>
          <w:sz w:val="24"/>
        </w:rPr>
        <w:t>19</w:t>
      </w:r>
      <w:r w:rsidRPr="006C7ADE">
        <w:rPr>
          <w:rFonts w:ascii="Calibri" w:hAnsi="Calibri" w:cs="Calibri"/>
          <w:sz w:val="24"/>
        </w:rPr>
        <w:t>, 385–394. doi:10.1111/j.1442-</w:t>
      </w:r>
      <w:proofErr w:type="gramStart"/>
      <w:r w:rsidRPr="006C7ADE">
        <w:rPr>
          <w:rFonts w:ascii="Calibri" w:hAnsi="Calibri" w:cs="Calibri"/>
          <w:sz w:val="24"/>
        </w:rPr>
        <w:t>9993.1994.tb</w:t>
      </w:r>
      <w:proofErr w:type="gramEnd"/>
      <w:r w:rsidRPr="006C7ADE">
        <w:rPr>
          <w:rFonts w:ascii="Calibri" w:hAnsi="Calibri" w:cs="Calibri"/>
          <w:sz w:val="24"/>
        </w:rPr>
        <w:t>00504.x</w:t>
      </w:r>
    </w:p>
    <w:p w14:paraId="124BF108"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Hansen AG, Beauchamp DA, Schoen ER (2013) ‘Visual Prey Detection Responses of Piscivorous Trout and Salmon: Effects of Light, Turbidity, and Prey Size’ </w:t>
      </w:r>
      <w:r w:rsidRPr="006C7ADE">
        <w:rPr>
          <w:rFonts w:ascii="Calibri" w:hAnsi="Calibri" w:cs="Calibri"/>
          <w:i/>
          <w:iCs/>
          <w:sz w:val="24"/>
        </w:rPr>
        <w:t>Transactions of the American Fisheries Society</w:t>
      </w:r>
      <w:r w:rsidRPr="006C7ADE">
        <w:rPr>
          <w:rFonts w:ascii="Calibri" w:hAnsi="Calibri" w:cs="Calibri"/>
          <w:sz w:val="24"/>
        </w:rPr>
        <w:t xml:space="preserve"> </w:t>
      </w:r>
      <w:r w:rsidRPr="006C7ADE">
        <w:rPr>
          <w:rFonts w:ascii="Calibri" w:hAnsi="Calibri" w:cs="Calibri"/>
          <w:b/>
          <w:bCs/>
          <w:sz w:val="24"/>
        </w:rPr>
        <w:t>142</w:t>
      </w:r>
      <w:r w:rsidRPr="006C7ADE">
        <w:rPr>
          <w:rFonts w:ascii="Calibri" w:hAnsi="Calibri" w:cs="Calibri"/>
          <w:sz w:val="24"/>
        </w:rPr>
        <w:t>, 854–867. doi:10.1080/00028487.2013.785978</w:t>
      </w:r>
    </w:p>
    <w:p w14:paraId="066A8CDD"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Hatton IA, Heneghan RF, Bar-On YM, Galbraith ED (2021) ‘The global ocean size spectrum from bacteria to whales’ </w:t>
      </w:r>
      <w:r w:rsidRPr="006C7ADE">
        <w:rPr>
          <w:rFonts w:ascii="Calibri" w:hAnsi="Calibri" w:cs="Calibri"/>
          <w:i/>
          <w:iCs/>
          <w:sz w:val="24"/>
        </w:rPr>
        <w:t>Science Advances</w:t>
      </w:r>
      <w:r w:rsidRPr="006C7ADE">
        <w:rPr>
          <w:rFonts w:ascii="Calibri" w:hAnsi="Calibri" w:cs="Calibri"/>
          <w:sz w:val="24"/>
        </w:rPr>
        <w:t xml:space="preserve"> </w:t>
      </w:r>
      <w:r w:rsidRPr="006C7ADE">
        <w:rPr>
          <w:rFonts w:ascii="Calibri" w:hAnsi="Calibri" w:cs="Calibri"/>
          <w:b/>
          <w:bCs/>
          <w:sz w:val="24"/>
        </w:rPr>
        <w:t>7</w:t>
      </w:r>
      <w:r w:rsidRPr="006C7ADE">
        <w:rPr>
          <w:rFonts w:ascii="Calibri" w:hAnsi="Calibri" w:cs="Calibri"/>
          <w:sz w:val="24"/>
        </w:rPr>
        <w:t>, eabh3732. doi:10.1126/</w:t>
      </w:r>
      <w:proofErr w:type="gramStart"/>
      <w:r w:rsidRPr="006C7ADE">
        <w:rPr>
          <w:rFonts w:ascii="Calibri" w:hAnsi="Calibri" w:cs="Calibri"/>
          <w:sz w:val="24"/>
        </w:rPr>
        <w:t>sciadv.abh</w:t>
      </w:r>
      <w:proofErr w:type="gramEnd"/>
      <w:r w:rsidRPr="006C7ADE">
        <w:rPr>
          <w:rFonts w:ascii="Calibri" w:hAnsi="Calibri" w:cs="Calibri"/>
          <w:sz w:val="24"/>
        </w:rPr>
        <w:t>3732</w:t>
      </w:r>
    </w:p>
    <w:p w14:paraId="40AA9C4E"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Heneghan RF, Everett JD, Blanchard JL, Richardson AJ (2016) ‘Zooplankton Are Not Fish: Improving Zooplankton Realism in Size-Spectrum Models Mediates Energy Transfer in Food Webs’ </w:t>
      </w:r>
      <w:r w:rsidRPr="006C7ADE">
        <w:rPr>
          <w:rFonts w:ascii="Calibri" w:hAnsi="Calibri" w:cs="Calibri"/>
          <w:i/>
          <w:iCs/>
          <w:sz w:val="24"/>
        </w:rPr>
        <w:t>Frontiers in Marine Science</w:t>
      </w:r>
      <w:r w:rsidRPr="006C7ADE">
        <w:rPr>
          <w:rFonts w:ascii="Calibri" w:hAnsi="Calibri" w:cs="Calibri"/>
          <w:sz w:val="24"/>
        </w:rPr>
        <w:t xml:space="preserve"> </w:t>
      </w:r>
      <w:proofErr w:type="gramStart"/>
      <w:r w:rsidRPr="006C7ADE">
        <w:rPr>
          <w:rFonts w:ascii="Calibri" w:hAnsi="Calibri" w:cs="Calibri"/>
          <w:b/>
          <w:bCs/>
          <w:sz w:val="24"/>
        </w:rPr>
        <w:t>3</w:t>
      </w:r>
      <w:r w:rsidRPr="006C7ADE">
        <w:rPr>
          <w:rFonts w:ascii="Calibri" w:hAnsi="Calibri" w:cs="Calibri"/>
          <w:sz w:val="24"/>
        </w:rPr>
        <w:t>,.</w:t>
      </w:r>
      <w:proofErr w:type="gramEnd"/>
      <w:r w:rsidRPr="006C7ADE">
        <w:rPr>
          <w:rFonts w:ascii="Calibri" w:hAnsi="Calibri" w:cs="Calibri"/>
          <w:sz w:val="24"/>
        </w:rPr>
        <w:t xml:space="preserve"> doi:10.3389/fmars.2016.00201</w:t>
      </w:r>
    </w:p>
    <w:p w14:paraId="6C3B21A4"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Herman AW, Beanlands B, Phillips EF (2004) ‘The next generation of Optical Plankton Counter: </w:t>
      </w:r>
      <w:proofErr w:type="gramStart"/>
      <w:r w:rsidRPr="006C7ADE">
        <w:rPr>
          <w:rFonts w:ascii="Calibri" w:hAnsi="Calibri" w:cs="Calibri"/>
          <w:sz w:val="24"/>
        </w:rPr>
        <w:t>the</w:t>
      </w:r>
      <w:proofErr w:type="gramEnd"/>
      <w:r w:rsidRPr="006C7ADE">
        <w:rPr>
          <w:rFonts w:ascii="Calibri" w:hAnsi="Calibri" w:cs="Calibri"/>
          <w:sz w:val="24"/>
        </w:rPr>
        <w:t xml:space="preserve"> Laser-OPC’ </w:t>
      </w:r>
      <w:r w:rsidRPr="006C7ADE">
        <w:rPr>
          <w:rFonts w:ascii="Calibri" w:hAnsi="Calibri" w:cs="Calibri"/>
          <w:i/>
          <w:iCs/>
          <w:sz w:val="24"/>
        </w:rPr>
        <w:t>Journal of Plankton Research</w:t>
      </w:r>
      <w:r w:rsidRPr="006C7ADE">
        <w:rPr>
          <w:rFonts w:ascii="Calibri" w:hAnsi="Calibri" w:cs="Calibri"/>
          <w:sz w:val="24"/>
        </w:rPr>
        <w:t xml:space="preserve"> </w:t>
      </w:r>
      <w:r w:rsidRPr="006C7ADE">
        <w:rPr>
          <w:rFonts w:ascii="Calibri" w:hAnsi="Calibri" w:cs="Calibri"/>
          <w:b/>
          <w:bCs/>
          <w:sz w:val="24"/>
        </w:rPr>
        <w:t>26</w:t>
      </w:r>
      <w:r w:rsidRPr="006C7ADE">
        <w:rPr>
          <w:rFonts w:ascii="Calibri" w:hAnsi="Calibri" w:cs="Calibri"/>
          <w:sz w:val="24"/>
        </w:rPr>
        <w:t>, 1135–1145. doi:10.1093/</w:t>
      </w:r>
      <w:proofErr w:type="spellStart"/>
      <w:r w:rsidRPr="006C7ADE">
        <w:rPr>
          <w:rFonts w:ascii="Calibri" w:hAnsi="Calibri" w:cs="Calibri"/>
          <w:sz w:val="24"/>
        </w:rPr>
        <w:t>plankt</w:t>
      </w:r>
      <w:proofErr w:type="spellEnd"/>
      <w:r w:rsidRPr="006C7ADE">
        <w:rPr>
          <w:rFonts w:ascii="Calibri" w:hAnsi="Calibri" w:cs="Calibri"/>
          <w:sz w:val="24"/>
        </w:rPr>
        <w:t>/fbh095</w:t>
      </w:r>
    </w:p>
    <w:p w14:paraId="33869175"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Hernández-</w:t>
      </w:r>
      <w:proofErr w:type="spellStart"/>
      <w:r w:rsidRPr="006C7ADE">
        <w:rPr>
          <w:rFonts w:ascii="Calibri" w:hAnsi="Calibri" w:cs="Calibri"/>
          <w:sz w:val="24"/>
        </w:rPr>
        <w:t>Pliego</w:t>
      </w:r>
      <w:proofErr w:type="spellEnd"/>
      <w:r w:rsidRPr="006C7ADE">
        <w:rPr>
          <w:rFonts w:ascii="Calibri" w:hAnsi="Calibri" w:cs="Calibri"/>
          <w:sz w:val="24"/>
        </w:rPr>
        <w:t xml:space="preserve"> J, Rodríguez C, </w:t>
      </w:r>
      <w:proofErr w:type="spellStart"/>
      <w:r w:rsidRPr="006C7ADE">
        <w:rPr>
          <w:rFonts w:ascii="Calibri" w:hAnsi="Calibri" w:cs="Calibri"/>
          <w:sz w:val="24"/>
        </w:rPr>
        <w:t>Dell’Omo</w:t>
      </w:r>
      <w:proofErr w:type="spellEnd"/>
      <w:r w:rsidRPr="006C7ADE">
        <w:rPr>
          <w:rFonts w:ascii="Calibri" w:hAnsi="Calibri" w:cs="Calibri"/>
          <w:sz w:val="24"/>
        </w:rPr>
        <w:t xml:space="preserve"> G, Bustamante J (2017) ‘Combined use of tri-axial accelerometers and GPS reveals the flexible foraging strategy of a bird in relation to weather conditions’ </w:t>
      </w:r>
      <w:r w:rsidRPr="006C7ADE">
        <w:rPr>
          <w:rFonts w:ascii="Calibri" w:hAnsi="Calibri" w:cs="Calibri"/>
          <w:i/>
          <w:iCs/>
          <w:sz w:val="24"/>
        </w:rPr>
        <w:t>PLOS ONE</w:t>
      </w:r>
      <w:r w:rsidRPr="006C7ADE">
        <w:rPr>
          <w:rFonts w:ascii="Calibri" w:hAnsi="Calibri" w:cs="Calibri"/>
          <w:sz w:val="24"/>
        </w:rPr>
        <w:t xml:space="preserve"> </w:t>
      </w:r>
      <w:r w:rsidRPr="006C7ADE">
        <w:rPr>
          <w:rFonts w:ascii="Calibri" w:hAnsi="Calibri" w:cs="Calibri"/>
          <w:b/>
          <w:bCs/>
          <w:sz w:val="24"/>
        </w:rPr>
        <w:t>12</w:t>
      </w:r>
      <w:r w:rsidRPr="006C7ADE">
        <w:rPr>
          <w:rFonts w:ascii="Calibri" w:hAnsi="Calibri" w:cs="Calibri"/>
          <w:sz w:val="24"/>
        </w:rPr>
        <w:t xml:space="preserve">, e0177892. </w:t>
      </w:r>
      <w:proofErr w:type="gramStart"/>
      <w:r w:rsidRPr="006C7ADE">
        <w:rPr>
          <w:rFonts w:ascii="Calibri" w:hAnsi="Calibri" w:cs="Calibri"/>
          <w:sz w:val="24"/>
        </w:rPr>
        <w:t>doi:10.1371/journal.pone</w:t>
      </w:r>
      <w:proofErr w:type="gramEnd"/>
      <w:r w:rsidRPr="006C7ADE">
        <w:rPr>
          <w:rFonts w:ascii="Calibri" w:hAnsi="Calibri" w:cs="Calibri"/>
          <w:sz w:val="24"/>
        </w:rPr>
        <w:t>.0177892</w:t>
      </w:r>
    </w:p>
    <w:p w14:paraId="4C86F92A"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lastRenderedPageBreak/>
        <w:t xml:space="preserve">Jansen T, Post S, </w:t>
      </w:r>
      <w:proofErr w:type="spellStart"/>
      <w:r w:rsidRPr="006C7ADE">
        <w:rPr>
          <w:rFonts w:ascii="Calibri" w:hAnsi="Calibri" w:cs="Calibri"/>
          <w:sz w:val="24"/>
        </w:rPr>
        <w:t>Olafsdottir</w:t>
      </w:r>
      <w:proofErr w:type="spellEnd"/>
      <w:r w:rsidRPr="006C7ADE">
        <w:rPr>
          <w:rFonts w:ascii="Calibri" w:hAnsi="Calibri" w:cs="Calibri"/>
          <w:sz w:val="24"/>
        </w:rPr>
        <w:t xml:space="preserve"> AH, </w:t>
      </w:r>
      <w:proofErr w:type="spellStart"/>
      <w:r w:rsidRPr="006C7ADE">
        <w:rPr>
          <w:rFonts w:ascii="Calibri" w:hAnsi="Calibri" w:cs="Calibri"/>
          <w:sz w:val="24"/>
        </w:rPr>
        <w:t>Reynisson</w:t>
      </w:r>
      <w:proofErr w:type="spellEnd"/>
      <w:r w:rsidRPr="006C7ADE">
        <w:rPr>
          <w:rFonts w:ascii="Calibri" w:hAnsi="Calibri" w:cs="Calibri"/>
          <w:sz w:val="24"/>
        </w:rPr>
        <w:t xml:space="preserve"> P, </w:t>
      </w:r>
      <w:proofErr w:type="spellStart"/>
      <w:r w:rsidRPr="006C7ADE">
        <w:rPr>
          <w:rFonts w:ascii="Calibri" w:hAnsi="Calibri" w:cs="Calibri"/>
          <w:sz w:val="24"/>
        </w:rPr>
        <w:t>Óskarsson</w:t>
      </w:r>
      <w:proofErr w:type="spellEnd"/>
      <w:r w:rsidRPr="006C7ADE">
        <w:rPr>
          <w:rFonts w:ascii="Calibri" w:hAnsi="Calibri" w:cs="Calibri"/>
          <w:sz w:val="24"/>
        </w:rPr>
        <w:t xml:space="preserve"> GJ, Arendt KE (2019) ‘Diel vertical feeding behaviour of Atlantic mackerel (</w:t>
      </w:r>
      <w:proofErr w:type="spellStart"/>
      <w:r w:rsidRPr="006C7ADE">
        <w:rPr>
          <w:rFonts w:ascii="Calibri" w:hAnsi="Calibri" w:cs="Calibri"/>
          <w:i/>
          <w:iCs/>
          <w:sz w:val="24"/>
        </w:rPr>
        <w:t>Scomber</w:t>
      </w:r>
      <w:proofErr w:type="spellEnd"/>
      <w:r w:rsidRPr="006C7ADE">
        <w:rPr>
          <w:rFonts w:ascii="Calibri" w:hAnsi="Calibri" w:cs="Calibri"/>
          <w:i/>
          <w:iCs/>
          <w:sz w:val="24"/>
        </w:rPr>
        <w:t xml:space="preserve"> </w:t>
      </w:r>
      <w:proofErr w:type="spellStart"/>
      <w:r w:rsidRPr="006C7ADE">
        <w:rPr>
          <w:rFonts w:ascii="Calibri" w:hAnsi="Calibri" w:cs="Calibri"/>
          <w:i/>
          <w:iCs/>
          <w:sz w:val="24"/>
        </w:rPr>
        <w:t>scombrus</w:t>
      </w:r>
      <w:proofErr w:type="spellEnd"/>
      <w:r w:rsidRPr="006C7ADE">
        <w:rPr>
          <w:rFonts w:ascii="Calibri" w:hAnsi="Calibri" w:cs="Calibri"/>
          <w:sz w:val="24"/>
        </w:rPr>
        <w:t xml:space="preserve">) in the </w:t>
      </w:r>
      <w:proofErr w:type="spellStart"/>
      <w:r w:rsidRPr="006C7ADE">
        <w:rPr>
          <w:rFonts w:ascii="Calibri" w:hAnsi="Calibri" w:cs="Calibri"/>
          <w:sz w:val="24"/>
        </w:rPr>
        <w:t>Irminger</w:t>
      </w:r>
      <w:proofErr w:type="spellEnd"/>
      <w:r w:rsidRPr="006C7ADE">
        <w:rPr>
          <w:rFonts w:ascii="Calibri" w:hAnsi="Calibri" w:cs="Calibri"/>
          <w:sz w:val="24"/>
        </w:rPr>
        <w:t xml:space="preserve"> current’ </w:t>
      </w:r>
      <w:r w:rsidRPr="006C7ADE">
        <w:rPr>
          <w:rFonts w:ascii="Calibri" w:hAnsi="Calibri" w:cs="Calibri"/>
          <w:i/>
          <w:iCs/>
          <w:sz w:val="24"/>
        </w:rPr>
        <w:t>Fisheries Research</w:t>
      </w:r>
      <w:r w:rsidRPr="006C7ADE">
        <w:rPr>
          <w:rFonts w:ascii="Calibri" w:hAnsi="Calibri" w:cs="Calibri"/>
          <w:sz w:val="24"/>
        </w:rPr>
        <w:t xml:space="preserve"> </w:t>
      </w:r>
      <w:r w:rsidRPr="006C7ADE">
        <w:rPr>
          <w:rFonts w:ascii="Calibri" w:hAnsi="Calibri" w:cs="Calibri"/>
          <w:b/>
          <w:bCs/>
          <w:sz w:val="24"/>
        </w:rPr>
        <w:t>214</w:t>
      </w:r>
      <w:r w:rsidRPr="006C7ADE">
        <w:rPr>
          <w:rFonts w:ascii="Calibri" w:hAnsi="Calibri" w:cs="Calibri"/>
          <w:sz w:val="24"/>
        </w:rPr>
        <w:t xml:space="preserve">, 25–34. </w:t>
      </w:r>
      <w:proofErr w:type="gramStart"/>
      <w:r w:rsidRPr="006C7ADE">
        <w:rPr>
          <w:rFonts w:ascii="Calibri" w:hAnsi="Calibri" w:cs="Calibri"/>
          <w:sz w:val="24"/>
        </w:rPr>
        <w:t>doi:10.1016/j.fishres</w:t>
      </w:r>
      <w:proofErr w:type="gramEnd"/>
      <w:r w:rsidRPr="006C7ADE">
        <w:rPr>
          <w:rFonts w:ascii="Calibri" w:hAnsi="Calibri" w:cs="Calibri"/>
          <w:sz w:val="24"/>
        </w:rPr>
        <w:t>.2019.01.020</w:t>
      </w:r>
    </w:p>
    <w:p w14:paraId="71119AEB"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Johnston EL, Mayer-Pinto M, Hutchings PA, Marzinelli EM, Ahyong ST, Birch G, Booth DJ, Creese RG, Doblin MA, </w:t>
      </w:r>
      <w:proofErr w:type="spellStart"/>
      <w:r w:rsidRPr="006C7ADE">
        <w:rPr>
          <w:rFonts w:ascii="Calibri" w:hAnsi="Calibri" w:cs="Calibri"/>
          <w:sz w:val="24"/>
        </w:rPr>
        <w:t>Figueira</w:t>
      </w:r>
      <w:proofErr w:type="spellEnd"/>
      <w:r w:rsidRPr="006C7ADE">
        <w:rPr>
          <w:rFonts w:ascii="Calibri" w:hAnsi="Calibri" w:cs="Calibri"/>
          <w:sz w:val="24"/>
        </w:rPr>
        <w:t xml:space="preserve"> W, Gribben PE, Pritchard T, Roughan M, Steinberg PD, Hedge LH (2015) ‘Sydney Harbour: what we do and do not know about a highly diverse estuary’ </w:t>
      </w:r>
      <w:r w:rsidRPr="006C7ADE">
        <w:rPr>
          <w:rFonts w:ascii="Calibri" w:hAnsi="Calibri" w:cs="Calibri"/>
          <w:i/>
          <w:iCs/>
          <w:sz w:val="24"/>
        </w:rPr>
        <w:t>Marine and Freshwater Research</w:t>
      </w:r>
      <w:r w:rsidRPr="006C7ADE">
        <w:rPr>
          <w:rFonts w:ascii="Calibri" w:hAnsi="Calibri" w:cs="Calibri"/>
          <w:sz w:val="24"/>
        </w:rPr>
        <w:t xml:space="preserve"> </w:t>
      </w:r>
      <w:r w:rsidRPr="006C7ADE">
        <w:rPr>
          <w:rFonts w:ascii="Calibri" w:hAnsi="Calibri" w:cs="Calibri"/>
          <w:b/>
          <w:bCs/>
          <w:sz w:val="24"/>
        </w:rPr>
        <w:t>66</w:t>
      </w:r>
      <w:r w:rsidRPr="006C7ADE">
        <w:rPr>
          <w:rFonts w:ascii="Calibri" w:hAnsi="Calibri" w:cs="Calibri"/>
          <w:sz w:val="24"/>
        </w:rPr>
        <w:t>, 1073–1087. doi:10.1071/MF15159</w:t>
      </w:r>
    </w:p>
    <w:p w14:paraId="4B712155"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Kingsford MJ (1989) ‘Distribution patters of planktivorous reef fish along the coast of </w:t>
      </w:r>
      <w:proofErr w:type="spellStart"/>
      <w:r w:rsidRPr="006C7ADE">
        <w:rPr>
          <w:rFonts w:ascii="Calibri" w:hAnsi="Calibri" w:cs="Calibri"/>
          <w:sz w:val="24"/>
        </w:rPr>
        <w:t>northeastern</w:t>
      </w:r>
      <w:proofErr w:type="spellEnd"/>
      <w:r w:rsidRPr="006C7ADE">
        <w:rPr>
          <w:rFonts w:ascii="Calibri" w:hAnsi="Calibri" w:cs="Calibri"/>
          <w:sz w:val="24"/>
        </w:rPr>
        <w:t xml:space="preserve"> New Zealand’ </w:t>
      </w:r>
      <w:r w:rsidRPr="006C7ADE">
        <w:rPr>
          <w:rFonts w:ascii="Calibri" w:hAnsi="Calibri" w:cs="Calibri"/>
          <w:i/>
          <w:iCs/>
          <w:sz w:val="24"/>
        </w:rPr>
        <w:t>Marine Ecology Progress Series</w:t>
      </w:r>
      <w:r w:rsidRPr="006C7ADE">
        <w:rPr>
          <w:rFonts w:ascii="Calibri" w:hAnsi="Calibri" w:cs="Calibri"/>
          <w:sz w:val="24"/>
        </w:rPr>
        <w:t xml:space="preserve"> </w:t>
      </w:r>
      <w:r w:rsidRPr="006C7ADE">
        <w:rPr>
          <w:rFonts w:ascii="Calibri" w:hAnsi="Calibri" w:cs="Calibri"/>
          <w:b/>
          <w:bCs/>
          <w:sz w:val="24"/>
        </w:rPr>
        <w:t>54</w:t>
      </w:r>
      <w:r w:rsidRPr="006C7ADE">
        <w:rPr>
          <w:rFonts w:ascii="Calibri" w:hAnsi="Calibri" w:cs="Calibri"/>
          <w:sz w:val="24"/>
        </w:rPr>
        <w:t>, 13–24.</w:t>
      </w:r>
    </w:p>
    <w:p w14:paraId="4E188C60" w14:textId="77777777" w:rsidR="006C7ADE" w:rsidRPr="006C7ADE" w:rsidRDefault="006C7ADE" w:rsidP="006C7ADE">
      <w:pPr>
        <w:pStyle w:val="Bibliography"/>
        <w:rPr>
          <w:rFonts w:ascii="Calibri" w:hAnsi="Calibri" w:cs="Calibri"/>
          <w:sz w:val="24"/>
        </w:rPr>
      </w:pPr>
      <w:proofErr w:type="spellStart"/>
      <w:r w:rsidRPr="006C7ADE">
        <w:rPr>
          <w:rFonts w:ascii="Calibri" w:hAnsi="Calibri" w:cs="Calibri"/>
          <w:sz w:val="24"/>
        </w:rPr>
        <w:t>Langeland</w:t>
      </w:r>
      <w:proofErr w:type="spellEnd"/>
      <w:r w:rsidRPr="006C7ADE">
        <w:rPr>
          <w:rFonts w:ascii="Calibri" w:hAnsi="Calibri" w:cs="Calibri"/>
          <w:sz w:val="24"/>
        </w:rPr>
        <w:t xml:space="preserve"> A, </w:t>
      </w:r>
      <w:proofErr w:type="spellStart"/>
      <w:r w:rsidRPr="006C7ADE">
        <w:rPr>
          <w:rFonts w:ascii="Calibri" w:hAnsi="Calibri" w:cs="Calibri"/>
          <w:sz w:val="24"/>
        </w:rPr>
        <w:t>Nøst</w:t>
      </w:r>
      <w:proofErr w:type="spellEnd"/>
      <w:r w:rsidRPr="006C7ADE">
        <w:rPr>
          <w:rFonts w:ascii="Calibri" w:hAnsi="Calibri" w:cs="Calibri"/>
          <w:sz w:val="24"/>
        </w:rPr>
        <w:t xml:space="preserve"> T (1995) ‘Gill raker structure and selective predation on zooplankton by particulate feeding fish’ </w:t>
      </w:r>
      <w:r w:rsidRPr="006C7ADE">
        <w:rPr>
          <w:rFonts w:ascii="Calibri" w:hAnsi="Calibri" w:cs="Calibri"/>
          <w:i/>
          <w:iCs/>
          <w:sz w:val="24"/>
        </w:rPr>
        <w:t>Journal of Fish Biology</w:t>
      </w:r>
      <w:r w:rsidRPr="006C7ADE">
        <w:rPr>
          <w:rFonts w:ascii="Calibri" w:hAnsi="Calibri" w:cs="Calibri"/>
          <w:sz w:val="24"/>
        </w:rPr>
        <w:t xml:space="preserve"> </w:t>
      </w:r>
      <w:r w:rsidRPr="006C7ADE">
        <w:rPr>
          <w:rFonts w:ascii="Calibri" w:hAnsi="Calibri" w:cs="Calibri"/>
          <w:b/>
          <w:bCs/>
          <w:sz w:val="24"/>
        </w:rPr>
        <w:t>47</w:t>
      </w:r>
      <w:r w:rsidRPr="006C7ADE">
        <w:rPr>
          <w:rFonts w:ascii="Calibri" w:hAnsi="Calibri" w:cs="Calibri"/>
          <w:sz w:val="24"/>
        </w:rPr>
        <w:t>, 719–732. doi:10.1111/j.1095-</w:t>
      </w:r>
      <w:proofErr w:type="gramStart"/>
      <w:r w:rsidRPr="006C7ADE">
        <w:rPr>
          <w:rFonts w:ascii="Calibri" w:hAnsi="Calibri" w:cs="Calibri"/>
          <w:sz w:val="24"/>
        </w:rPr>
        <w:t>8649.1995.tb</w:t>
      </w:r>
      <w:proofErr w:type="gramEnd"/>
      <w:r w:rsidRPr="006C7ADE">
        <w:rPr>
          <w:rFonts w:ascii="Calibri" w:hAnsi="Calibri" w:cs="Calibri"/>
          <w:sz w:val="24"/>
        </w:rPr>
        <w:t>01937.x</w:t>
      </w:r>
    </w:p>
    <w:p w14:paraId="1ECE1831"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Moore SK, Suthers IM (2006) ‘Evaluation and correction of </w:t>
      </w:r>
      <w:proofErr w:type="spellStart"/>
      <w:r w:rsidRPr="006C7ADE">
        <w:rPr>
          <w:rFonts w:ascii="Calibri" w:hAnsi="Calibri" w:cs="Calibri"/>
          <w:sz w:val="24"/>
        </w:rPr>
        <w:t>subresolved</w:t>
      </w:r>
      <w:proofErr w:type="spellEnd"/>
      <w:r w:rsidRPr="006C7ADE">
        <w:rPr>
          <w:rFonts w:ascii="Calibri" w:hAnsi="Calibri" w:cs="Calibri"/>
          <w:sz w:val="24"/>
        </w:rPr>
        <w:t xml:space="preserve"> particles by the optical plankton counter in three Australian estuaries with pristine to highly modified catchments’ </w:t>
      </w:r>
      <w:r w:rsidRPr="006C7ADE">
        <w:rPr>
          <w:rFonts w:ascii="Calibri" w:hAnsi="Calibri" w:cs="Calibri"/>
          <w:i/>
          <w:iCs/>
          <w:sz w:val="24"/>
        </w:rPr>
        <w:t>Journal of Geophysical Research: Oceans</w:t>
      </w:r>
      <w:r w:rsidRPr="006C7ADE">
        <w:rPr>
          <w:rFonts w:ascii="Calibri" w:hAnsi="Calibri" w:cs="Calibri"/>
          <w:sz w:val="24"/>
        </w:rPr>
        <w:t xml:space="preserve"> </w:t>
      </w:r>
      <w:proofErr w:type="gramStart"/>
      <w:r w:rsidRPr="006C7ADE">
        <w:rPr>
          <w:rFonts w:ascii="Calibri" w:hAnsi="Calibri" w:cs="Calibri"/>
          <w:b/>
          <w:bCs/>
          <w:sz w:val="24"/>
        </w:rPr>
        <w:t>111</w:t>
      </w:r>
      <w:r w:rsidRPr="006C7ADE">
        <w:rPr>
          <w:rFonts w:ascii="Calibri" w:hAnsi="Calibri" w:cs="Calibri"/>
          <w:sz w:val="24"/>
        </w:rPr>
        <w:t>,.</w:t>
      </w:r>
      <w:proofErr w:type="gramEnd"/>
      <w:r w:rsidRPr="006C7ADE">
        <w:rPr>
          <w:rFonts w:ascii="Calibri" w:hAnsi="Calibri" w:cs="Calibri"/>
          <w:sz w:val="24"/>
        </w:rPr>
        <w:t xml:space="preserve"> doi:10.1029/2005jc002920</w:t>
      </w:r>
    </w:p>
    <w:p w14:paraId="6382D70E"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Pierce GJ, </w:t>
      </w:r>
      <w:proofErr w:type="spellStart"/>
      <w:r w:rsidRPr="006C7ADE">
        <w:rPr>
          <w:rFonts w:ascii="Calibri" w:hAnsi="Calibri" w:cs="Calibri"/>
          <w:sz w:val="24"/>
        </w:rPr>
        <w:t>Ollason</w:t>
      </w:r>
      <w:proofErr w:type="spellEnd"/>
      <w:r w:rsidRPr="006C7ADE">
        <w:rPr>
          <w:rFonts w:ascii="Calibri" w:hAnsi="Calibri" w:cs="Calibri"/>
          <w:sz w:val="24"/>
        </w:rPr>
        <w:t xml:space="preserve"> JG (1987) ‘Eight Reasons Why Optimal Foraging Theory Is a Complete Waste of Time’ </w:t>
      </w:r>
      <w:r w:rsidRPr="006C7ADE">
        <w:rPr>
          <w:rFonts w:ascii="Calibri" w:hAnsi="Calibri" w:cs="Calibri"/>
          <w:i/>
          <w:iCs/>
          <w:sz w:val="24"/>
        </w:rPr>
        <w:t>Oikos</w:t>
      </w:r>
      <w:r w:rsidRPr="006C7ADE">
        <w:rPr>
          <w:rFonts w:ascii="Calibri" w:hAnsi="Calibri" w:cs="Calibri"/>
          <w:sz w:val="24"/>
        </w:rPr>
        <w:t xml:space="preserve"> </w:t>
      </w:r>
      <w:r w:rsidRPr="006C7ADE">
        <w:rPr>
          <w:rFonts w:ascii="Calibri" w:hAnsi="Calibri" w:cs="Calibri"/>
          <w:b/>
          <w:bCs/>
          <w:sz w:val="24"/>
        </w:rPr>
        <w:t>49</w:t>
      </w:r>
      <w:r w:rsidRPr="006C7ADE">
        <w:rPr>
          <w:rFonts w:ascii="Calibri" w:hAnsi="Calibri" w:cs="Calibri"/>
          <w:sz w:val="24"/>
        </w:rPr>
        <w:t>, 111–118. doi:10.2307/3565560</w:t>
      </w:r>
    </w:p>
    <w:p w14:paraId="2D812A53" w14:textId="77777777" w:rsidR="006C7ADE" w:rsidRPr="006C7ADE" w:rsidRDefault="006C7ADE" w:rsidP="006C7ADE">
      <w:pPr>
        <w:pStyle w:val="Bibliography"/>
        <w:rPr>
          <w:rFonts w:ascii="Calibri" w:hAnsi="Calibri" w:cs="Calibri"/>
          <w:sz w:val="24"/>
        </w:rPr>
      </w:pPr>
      <w:proofErr w:type="spellStart"/>
      <w:r w:rsidRPr="006C7ADE">
        <w:rPr>
          <w:rFonts w:ascii="Calibri" w:hAnsi="Calibri" w:cs="Calibri"/>
          <w:sz w:val="24"/>
        </w:rPr>
        <w:t>Pikitch</w:t>
      </w:r>
      <w:proofErr w:type="spellEnd"/>
      <w:r w:rsidRPr="006C7ADE">
        <w:rPr>
          <w:rFonts w:ascii="Calibri" w:hAnsi="Calibri" w:cs="Calibri"/>
          <w:sz w:val="24"/>
        </w:rPr>
        <w:t xml:space="preserve"> EK, </w:t>
      </w:r>
      <w:proofErr w:type="spellStart"/>
      <w:r w:rsidRPr="006C7ADE">
        <w:rPr>
          <w:rFonts w:ascii="Calibri" w:hAnsi="Calibri" w:cs="Calibri"/>
          <w:sz w:val="24"/>
        </w:rPr>
        <w:t>Rountos</w:t>
      </w:r>
      <w:proofErr w:type="spellEnd"/>
      <w:r w:rsidRPr="006C7ADE">
        <w:rPr>
          <w:rFonts w:ascii="Calibri" w:hAnsi="Calibri" w:cs="Calibri"/>
          <w:sz w:val="24"/>
        </w:rPr>
        <w:t xml:space="preserve"> KJ, Essington TE, Santora C, Pauly D, Watson R, </w:t>
      </w:r>
      <w:proofErr w:type="spellStart"/>
      <w:r w:rsidRPr="006C7ADE">
        <w:rPr>
          <w:rFonts w:ascii="Calibri" w:hAnsi="Calibri" w:cs="Calibri"/>
          <w:sz w:val="24"/>
        </w:rPr>
        <w:t>Sumaila</w:t>
      </w:r>
      <w:proofErr w:type="spellEnd"/>
      <w:r w:rsidRPr="006C7ADE">
        <w:rPr>
          <w:rFonts w:ascii="Calibri" w:hAnsi="Calibri" w:cs="Calibri"/>
          <w:sz w:val="24"/>
        </w:rPr>
        <w:t xml:space="preserve"> UR, Boersma PD, Boyd IL, Conover DO, </w:t>
      </w:r>
      <w:proofErr w:type="spellStart"/>
      <w:r w:rsidRPr="006C7ADE">
        <w:rPr>
          <w:rFonts w:ascii="Calibri" w:hAnsi="Calibri" w:cs="Calibri"/>
          <w:sz w:val="24"/>
        </w:rPr>
        <w:t>Cury</w:t>
      </w:r>
      <w:proofErr w:type="spellEnd"/>
      <w:r w:rsidRPr="006C7ADE">
        <w:rPr>
          <w:rFonts w:ascii="Calibri" w:hAnsi="Calibri" w:cs="Calibri"/>
          <w:sz w:val="24"/>
        </w:rPr>
        <w:t xml:space="preserve"> P, </w:t>
      </w:r>
      <w:proofErr w:type="spellStart"/>
      <w:r w:rsidRPr="006C7ADE">
        <w:rPr>
          <w:rFonts w:ascii="Calibri" w:hAnsi="Calibri" w:cs="Calibri"/>
          <w:sz w:val="24"/>
        </w:rPr>
        <w:t>Heppell</w:t>
      </w:r>
      <w:proofErr w:type="spellEnd"/>
      <w:r w:rsidRPr="006C7ADE">
        <w:rPr>
          <w:rFonts w:ascii="Calibri" w:hAnsi="Calibri" w:cs="Calibri"/>
          <w:sz w:val="24"/>
        </w:rPr>
        <w:t xml:space="preserve"> SS, </w:t>
      </w:r>
      <w:proofErr w:type="spellStart"/>
      <w:r w:rsidRPr="006C7ADE">
        <w:rPr>
          <w:rFonts w:ascii="Calibri" w:hAnsi="Calibri" w:cs="Calibri"/>
          <w:sz w:val="24"/>
        </w:rPr>
        <w:t>Houde</w:t>
      </w:r>
      <w:proofErr w:type="spellEnd"/>
      <w:r w:rsidRPr="006C7ADE">
        <w:rPr>
          <w:rFonts w:ascii="Calibri" w:hAnsi="Calibri" w:cs="Calibri"/>
          <w:sz w:val="24"/>
        </w:rPr>
        <w:t xml:space="preserve"> ED, </w:t>
      </w:r>
      <w:proofErr w:type="spellStart"/>
      <w:r w:rsidRPr="006C7ADE">
        <w:rPr>
          <w:rFonts w:ascii="Calibri" w:hAnsi="Calibri" w:cs="Calibri"/>
          <w:sz w:val="24"/>
        </w:rPr>
        <w:t>Mangel</w:t>
      </w:r>
      <w:proofErr w:type="spellEnd"/>
      <w:r w:rsidRPr="006C7ADE">
        <w:rPr>
          <w:rFonts w:ascii="Calibri" w:hAnsi="Calibri" w:cs="Calibri"/>
          <w:sz w:val="24"/>
        </w:rPr>
        <w:t xml:space="preserve"> M, </w:t>
      </w:r>
      <w:proofErr w:type="spellStart"/>
      <w:r w:rsidRPr="006C7ADE">
        <w:rPr>
          <w:rFonts w:ascii="Calibri" w:hAnsi="Calibri" w:cs="Calibri"/>
          <w:sz w:val="24"/>
        </w:rPr>
        <w:t>Plagányi</w:t>
      </w:r>
      <w:proofErr w:type="spellEnd"/>
      <w:r w:rsidRPr="006C7ADE">
        <w:rPr>
          <w:rFonts w:ascii="Calibri" w:hAnsi="Calibri" w:cs="Calibri"/>
          <w:sz w:val="24"/>
        </w:rPr>
        <w:t xml:space="preserve"> É, Sainsbury K, </w:t>
      </w:r>
      <w:proofErr w:type="spellStart"/>
      <w:r w:rsidRPr="006C7ADE">
        <w:rPr>
          <w:rFonts w:ascii="Calibri" w:hAnsi="Calibri" w:cs="Calibri"/>
          <w:sz w:val="24"/>
        </w:rPr>
        <w:t>Steneck</w:t>
      </w:r>
      <w:proofErr w:type="spellEnd"/>
      <w:r w:rsidRPr="006C7ADE">
        <w:rPr>
          <w:rFonts w:ascii="Calibri" w:hAnsi="Calibri" w:cs="Calibri"/>
          <w:sz w:val="24"/>
        </w:rPr>
        <w:t xml:space="preserve"> RS, </w:t>
      </w:r>
      <w:proofErr w:type="spellStart"/>
      <w:r w:rsidRPr="006C7ADE">
        <w:rPr>
          <w:rFonts w:ascii="Calibri" w:hAnsi="Calibri" w:cs="Calibri"/>
          <w:sz w:val="24"/>
        </w:rPr>
        <w:t>Geers</w:t>
      </w:r>
      <w:proofErr w:type="spellEnd"/>
      <w:r w:rsidRPr="006C7ADE">
        <w:rPr>
          <w:rFonts w:ascii="Calibri" w:hAnsi="Calibri" w:cs="Calibri"/>
          <w:sz w:val="24"/>
        </w:rPr>
        <w:t xml:space="preserve"> TM, </w:t>
      </w:r>
      <w:proofErr w:type="spellStart"/>
      <w:r w:rsidRPr="006C7ADE">
        <w:rPr>
          <w:rFonts w:ascii="Calibri" w:hAnsi="Calibri" w:cs="Calibri"/>
          <w:sz w:val="24"/>
        </w:rPr>
        <w:t>Gownaris</w:t>
      </w:r>
      <w:proofErr w:type="spellEnd"/>
      <w:r w:rsidRPr="006C7ADE">
        <w:rPr>
          <w:rFonts w:ascii="Calibri" w:hAnsi="Calibri" w:cs="Calibri"/>
          <w:sz w:val="24"/>
        </w:rPr>
        <w:t xml:space="preserve"> N, Munch SB (2014) ‘The global contribution of forage fish to marine fisheries and ecosystems’ </w:t>
      </w:r>
      <w:r w:rsidRPr="006C7ADE">
        <w:rPr>
          <w:rFonts w:ascii="Calibri" w:hAnsi="Calibri" w:cs="Calibri"/>
          <w:i/>
          <w:iCs/>
          <w:sz w:val="24"/>
        </w:rPr>
        <w:t>Fish and Fisheries</w:t>
      </w:r>
      <w:r w:rsidRPr="006C7ADE">
        <w:rPr>
          <w:rFonts w:ascii="Calibri" w:hAnsi="Calibri" w:cs="Calibri"/>
          <w:sz w:val="24"/>
        </w:rPr>
        <w:t xml:space="preserve"> </w:t>
      </w:r>
      <w:r w:rsidRPr="006C7ADE">
        <w:rPr>
          <w:rFonts w:ascii="Calibri" w:hAnsi="Calibri" w:cs="Calibri"/>
          <w:b/>
          <w:bCs/>
          <w:sz w:val="24"/>
        </w:rPr>
        <w:t>15</w:t>
      </w:r>
      <w:r w:rsidRPr="006C7ADE">
        <w:rPr>
          <w:rFonts w:ascii="Calibri" w:hAnsi="Calibri" w:cs="Calibri"/>
          <w:sz w:val="24"/>
        </w:rPr>
        <w:t>, 43–64. doi:10.1111/faf.12004</w:t>
      </w:r>
    </w:p>
    <w:p w14:paraId="4F417DC1"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Pyke GH, Pulliam HR, </w:t>
      </w:r>
      <w:proofErr w:type="spellStart"/>
      <w:r w:rsidRPr="006C7ADE">
        <w:rPr>
          <w:rFonts w:ascii="Calibri" w:hAnsi="Calibri" w:cs="Calibri"/>
          <w:sz w:val="24"/>
        </w:rPr>
        <w:t>Charnov</w:t>
      </w:r>
      <w:proofErr w:type="spellEnd"/>
      <w:r w:rsidRPr="006C7ADE">
        <w:rPr>
          <w:rFonts w:ascii="Calibri" w:hAnsi="Calibri" w:cs="Calibri"/>
          <w:sz w:val="24"/>
        </w:rPr>
        <w:t xml:space="preserve"> EL (1977) ‘Optimal Foraging: A Selective Review of Theory and Tests’ </w:t>
      </w:r>
      <w:r w:rsidRPr="006C7ADE">
        <w:rPr>
          <w:rFonts w:ascii="Calibri" w:hAnsi="Calibri" w:cs="Calibri"/>
          <w:i/>
          <w:iCs/>
          <w:sz w:val="24"/>
        </w:rPr>
        <w:t>The Quarterly Review of Biology</w:t>
      </w:r>
      <w:r w:rsidRPr="006C7ADE">
        <w:rPr>
          <w:rFonts w:ascii="Calibri" w:hAnsi="Calibri" w:cs="Calibri"/>
          <w:sz w:val="24"/>
        </w:rPr>
        <w:t xml:space="preserve"> </w:t>
      </w:r>
      <w:r w:rsidRPr="006C7ADE">
        <w:rPr>
          <w:rFonts w:ascii="Calibri" w:hAnsi="Calibri" w:cs="Calibri"/>
          <w:b/>
          <w:bCs/>
          <w:sz w:val="24"/>
        </w:rPr>
        <w:t>52</w:t>
      </w:r>
      <w:r w:rsidRPr="006C7ADE">
        <w:rPr>
          <w:rFonts w:ascii="Calibri" w:hAnsi="Calibri" w:cs="Calibri"/>
          <w:sz w:val="24"/>
        </w:rPr>
        <w:t>, 137–154. doi:10.1086/409852</w:t>
      </w:r>
    </w:p>
    <w:p w14:paraId="1E823985"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R Core Team (2020) ‘R: A Language and Environment for Statistical Computing v4.0.2.’ (R Foundation for Statistical Computing: Vienna, Austria)</w:t>
      </w:r>
    </w:p>
    <w:p w14:paraId="04E56615"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Schneider CA, </w:t>
      </w:r>
      <w:proofErr w:type="spellStart"/>
      <w:r w:rsidRPr="006C7ADE">
        <w:rPr>
          <w:rFonts w:ascii="Calibri" w:hAnsi="Calibri" w:cs="Calibri"/>
          <w:sz w:val="24"/>
        </w:rPr>
        <w:t>Rasband</w:t>
      </w:r>
      <w:proofErr w:type="spellEnd"/>
      <w:r w:rsidRPr="006C7ADE">
        <w:rPr>
          <w:rFonts w:ascii="Calibri" w:hAnsi="Calibri" w:cs="Calibri"/>
          <w:sz w:val="24"/>
        </w:rPr>
        <w:t xml:space="preserve"> WS, </w:t>
      </w:r>
      <w:proofErr w:type="spellStart"/>
      <w:r w:rsidRPr="006C7ADE">
        <w:rPr>
          <w:rFonts w:ascii="Calibri" w:hAnsi="Calibri" w:cs="Calibri"/>
          <w:sz w:val="24"/>
        </w:rPr>
        <w:t>Eliceiri</w:t>
      </w:r>
      <w:proofErr w:type="spellEnd"/>
      <w:r w:rsidRPr="006C7ADE">
        <w:rPr>
          <w:rFonts w:ascii="Calibri" w:hAnsi="Calibri" w:cs="Calibri"/>
          <w:sz w:val="24"/>
        </w:rPr>
        <w:t xml:space="preserve"> KW (2012) ‘NIH Image to ImageJ: 25 years of image analysis’ </w:t>
      </w:r>
      <w:r w:rsidRPr="006C7ADE">
        <w:rPr>
          <w:rFonts w:ascii="Calibri" w:hAnsi="Calibri" w:cs="Calibri"/>
          <w:i/>
          <w:iCs/>
          <w:sz w:val="24"/>
        </w:rPr>
        <w:t>Nature Methods</w:t>
      </w:r>
      <w:r w:rsidRPr="006C7ADE">
        <w:rPr>
          <w:rFonts w:ascii="Calibri" w:hAnsi="Calibri" w:cs="Calibri"/>
          <w:sz w:val="24"/>
        </w:rPr>
        <w:t xml:space="preserve"> </w:t>
      </w:r>
      <w:r w:rsidRPr="006C7ADE">
        <w:rPr>
          <w:rFonts w:ascii="Calibri" w:hAnsi="Calibri" w:cs="Calibri"/>
          <w:b/>
          <w:bCs/>
          <w:sz w:val="24"/>
        </w:rPr>
        <w:t>9</w:t>
      </w:r>
      <w:r w:rsidRPr="006C7ADE">
        <w:rPr>
          <w:rFonts w:ascii="Calibri" w:hAnsi="Calibri" w:cs="Calibri"/>
          <w:sz w:val="24"/>
        </w:rPr>
        <w:t>, 671–675. doi:10.1038/nmeth.2089</w:t>
      </w:r>
    </w:p>
    <w:p w14:paraId="6F89E108"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Sheldon RW, Prakash A, Sutcliffe WH (1972) ‘The Size Distribution of Particles in the Ocean’ </w:t>
      </w:r>
      <w:r w:rsidRPr="006C7ADE">
        <w:rPr>
          <w:rFonts w:ascii="Calibri" w:hAnsi="Calibri" w:cs="Calibri"/>
          <w:i/>
          <w:iCs/>
          <w:sz w:val="24"/>
        </w:rPr>
        <w:t>Limnology and Oceanography</w:t>
      </w:r>
      <w:r w:rsidRPr="006C7ADE">
        <w:rPr>
          <w:rFonts w:ascii="Calibri" w:hAnsi="Calibri" w:cs="Calibri"/>
          <w:sz w:val="24"/>
        </w:rPr>
        <w:t xml:space="preserve"> </w:t>
      </w:r>
      <w:r w:rsidRPr="006C7ADE">
        <w:rPr>
          <w:rFonts w:ascii="Calibri" w:hAnsi="Calibri" w:cs="Calibri"/>
          <w:b/>
          <w:bCs/>
          <w:sz w:val="24"/>
        </w:rPr>
        <w:t>17</w:t>
      </w:r>
      <w:r w:rsidRPr="006C7ADE">
        <w:rPr>
          <w:rFonts w:ascii="Calibri" w:hAnsi="Calibri" w:cs="Calibri"/>
          <w:sz w:val="24"/>
        </w:rPr>
        <w:t>, 327–340. doi:10.4319/lo.1972.17.3.0327</w:t>
      </w:r>
    </w:p>
    <w:p w14:paraId="178AF2F5"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Suthers IM, Taggart CT, Kelley D, Rissik D, Middleton JH (2004) ‘Entrainment and advection in an island’s tidal wake, as revealed by light </w:t>
      </w:r>
      <w:proofErr w:type="spellStart"/>
      <w:r w:rsidRPr="006C7ADE">
        <w:rPr>
          <w:rFonts w:ascii="Calibri" w:hAnsi="Calibri" w:cs="Calibri"/>
          <w:sz w:val="24"/>
        </w:rPr>
        <w:t>attenuance</w:t>
      </w:r>
      <w:proofErr w:type="spellEnd"/>
      <w:r w:rsidRPr="006C7ADE">
        <w:rPr>
          <w:rFonts w:ascii="Calibri" w:hAnsi="Calibri" w:cs="Calibri"/>
          <w:sz w:val="24"/>
        </w:rPr>
        <w:t xml:space="preserve">, zooplankton, and ichthyoplankton’ </w:t>
      </w:r>
      <w:r w:rsidRPr="006C7ADE">
        <w:rPr>
          <w:rFonts w:ascii="Calibri" w:hAnsi="Calibri" w:cs="Calibri"/>
          <w:i/>
          <w:iCs/>
          <w:sz w:val="24"/>
        </w:rPr>
        <w:t>Limnology and Oceanography</w:t>
      </w:r>
      <w:r w:rsidRPr="006C7ADE">
        <w:rPr>
          <w:rFonts w:ascii="Calibri" w:hAnsi="Calibri" w:cs="Calibri"/>
          <w:sz w:val="24"/>
        </w:rPr>
        <w:t xml:space="preserve"> </w:t>
      </w:r>
      <w:r w:rsidRPr="006C7ADE">
        <w:rPr>
          <w:rFonts w:ascii="Calibri" w:hAnsi="Calibri" w:cs="Calibri"/>
          <w:b/>
          <w:bCs/>
          <w:sz w:val="24"/>
        </w:rPr>
        <w:t>49</w:t>
      </w:r>
      <w:r w:rsidRPr="006C7ADE">
        <w:rPr>
          <w:rFonts w:ascii="Calibri" w:hAnsi="Calibri" w:cs="Calibri"/>
          <w:sz w:val="24"/>
        </w:rPr>
        <w:t>, 283–296. doi:10.4319/lo.2004.49.1.0283</w:t>
      </w:r>
    </w:p>
    <w:p w14:paraId="48976F01"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lastRenderedPageBreak/>
        <w:t xml:space="preserve">Tanaka H, Aoki I, </w:t>
      </w:r>
      <w:proofErr w:type="spellStart"/>
      <w:r w:rsidRPr="006C7ADE">
        <w:rPr>
          <w:rFonts w:ascii="Calibri" w:hAnsi="Calibri" w:cs="Calibri"/>
          <w:sz w:val="24"/>
        </w:rPr>
        <w:t>Ohshimo</w:t>
      </w:r>
      <w:proofErr w:type="spellEnd"/>
      <w:r w:rsidRPr="006C7ADE">
        <w:rPr>
          <w:rFonts w:ascii="Calibri" w:hAnsi="Calibri" w:cs="Calibri"/>
          <w:sz w:val="24"/>
        </w:rPr>
        <w:t xml:space="preserve"> S (2006) ‘Feeding habits and gill raker morphology of three planktivorous pelagic fish species off the coast of northern and western Kyushu in summer’ </w:t>
      </w:r>
      <w:r w:rsidRPr="006C7ADE">
        <w:rPr>
          <w:rFonts w:ascii="Calibri" w:hAnsi="Calibri" w:cs="Calibri"/>
          <w:i/>
          <w:iCs/>
          <w:sz w:val="24"/>
        </w:rPr>
        <w:t>Journal of Fish Biology</w:t>
      </w:r>
      <w:r w:rsidRPr="006C7ADE">
        <w:rPr>
          <w:rFonts w:ascii="Calibri" w:hAnsi="Calibri" w:cs="Calibri"/>
          <w:sz w:val="24"/>
        </w:rPr>
        <w:t xml:space="preserve"> </w:t>
      </w:r>
      <w:r w:rsidRPr="006C7ADE">
        <w:rPr>
          <w:rFonts w:ascii="Calibri" w:hAnsi="Calibri" w:cs="Calibri"/>
          <w:b/>
          <w:bCs/>
          <w:sz w:val="24"/>
        </w:rPr>
        <w:t>68</w:t>
      </w:r>
      <w:r w:rsidRPr="006C7ADE">
        <w:rPr>
          <w:rFonts w:ascii="Calibri" w:hAnsi="Calibri" w:cs="Calibri"/>
          <w:sz w:val="24"/>
        </w:rPr>
        <w:t>, 1041–1061. doi:10.1111/j.0022-1112.</w:t>
      </w:r>
      <w:proofErr w:type="gramStart"/>
      <w:r w:rsidRPr="006C7ADE">
        <w:rPr>
          <w:rFonts w:ascii="Calibri" w:hAnsi="Calibri" w:cs="Calibri"/>
          <w:sz w:val="24"/>
        </w:rPr>
        <w:t>2006.00988.x</w:t>
      </w:r>
      <w:proofErr w:type="gramEnd"/>
    </w:p>
    <w:p w14:paraId="748A5692" w14:textId="77777777" w:rsidR="006C7ADE" w:rsidRPr="006C7ADE" w:rsidRDefault="006C7ADE" w:rsidP="006C7ADE">
      <w:pPr>
        <w:pStyle w:val="Bibliography"/>
        <w:rPr>
          <w:rFonts w:ascii="Calibri" w:hAnsi="Calibri" w:cs="Calibri"/>
          <w:sz w:val="24"/>
        </w:rPr>
      </w:pPr>
      <w:proofErr w:type="spellStart"/>
      <w:r w:rsidRPr="006C7ADE">
        <w:rPr>
          <w:rFonts w:ascii="Calibri" w:hAnsi="Calibri" w:cs="Calibri"/>
          <w:sz w:val="24"/>
        </w:rPr>
        <w:t>Thygesen</w:t>
      </w:r>
      <w:proofErr w:type="spellEnd"/>
      <w:r w:rsidRPr="006C7ADE">
        <w:rPr>
          <w:rFonts w:ascii="Calibri" w:hAnsi="Calibri" w:cs="Calibri"/>
          <w:sz w:val="24"/>
        </w:rPr>
        <w:t xml:space="preserve"> UH, Sommer L, Evans K, Patterson TA (2016) ‘Dynamic optimal foraging theory explains vertical migrations of Bigeye tuna’ </w:t>
      </w:r>
      <w:r w:rsidRPr="006C7ADE">
        <w:rPr>
          <w:rFonts w:ascii="Calibri" w:hAnsi="Calibri" w:cs="Calibri"/>
          <w:i/>
          <w:iCs/>
          <w:sz w:val="24"/>
        </w:rPr>
        <w:t>Ecology</w:t>
      </w:r>
      <w:r w:rsidRPr="006C7ADE">
        <w:rPr>
          <w:rFonts w:ascii="Calibri" w:hAnsi="Calibri" w:cs="Calibri"/>
          <w:sz w:val="24"/>
        </w:rPr>
        <w:t xml:space="preserve"> </w:t>
      </w:r>
      <w:r w:rsidRPr="006C7ADE">
        <w:rPr>
          <w:rFonts w:ascii="Calibri" w:hAnsi="Calibri" w:cs="Calibri"/>
          <w:b/>
          <w:bCs/>
          <w:sz w:val="24"/>
        </w:rPr>
        <w:t>97</w:t>
      </w:r>
      <w:r w:rsidRPr="006C7ADE">
        <w:rPr>
          <w:rFonts w:ascii="Calibri" w:hAnsi="Calibri" w:cs="Calibri"/>
          <w:sz w:val="24"/>
        </w:rPr>
        <w:t>, 1852–1861. doi:10.1890/15-1130.1</w:t>
      </w:r>
    </w:p>
    <w:p w14:paraId="7A281DBD"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Truong L, Suthers IM, Cruz DO, Smith JA (2017) ‘Plankton supports the majority of fish biomass on temperate rocky reefs’ </w:t>
      </w:r>
      <w:r w:rsidRPr="006C7ADE">
        <w:rPr>
          <w:rFonts w:ascii="Calibri" w:hAnsi="Calibri" w:cs="Calibri"/>
          <w:i/>
          <w:iCs/>
          <w:sz w:val="24"/>
        </w:rPr>
        <w:t>Marine Biology</w:t>
      </w:r>
      <w:r w:rsidRPr="006C7ADE">
        <w:rPr>
          <w:rFonts w:ascii="Calibri" w:hAnsi="Calibri" w:cs="Calibri"/>
          <w:sz w:val="24"/>
        </w:rPr>
        <w:t xml:space="preserve"> </w:t>
      </w:r>
      <w:r w:rsidRPr="006C7ADE">
        <w:rPr>
          <w:rFonts w:ascii="Calibri" w:hAnsi="Calibri" w:cs="Calibri"/>
          <w:b/>
          <w:bCs/>
          <w:sz w:val="24"/>
        </w:rPr>
        <w:t>164</w:t>
      </w:r>
      <w:r w:rsidRPr="006C7ADE">
        <w:rPr>
          <w:rFonts w:ascii="Calibri" w:hAnsi="Calibri" w:cs="Calibri"/>
          <w:sz w:val="24"/>
        </w:rPr>
        <w:t>, 12. doi:10.1007/s00227-017-3101-5</w:t>
      </w:r>
    </w:p>
    <w:p w14:paraId="7009E1DB" w14:textId="77777777" w:rsidR="006C7ADE" w:rsidRPr="006C7ADE" w:rsidRDefault="006C7ADE" w:rsidP="006C7ADE">
      <w:pPr>
        <w:pStyle w:val="Bibliography"/>
        <w:rPr>
          <w:rFonts w:ascii="Calibri" w:hAnsi="Calibri" w:cs="Calibri"/>
          <w:sz w:val="24"/>
        </w:rPr>
      </w:pPr>
      <w:r w:rsidRPr="006C7ADE">
        <w:rPr>
          <w:rFonts w:ascii="Calibri" w:hAnsi="Calibri" w:cs="Calibri"/>
          <w:sz w:val="24"/>
        </w:rPr>
        <w:t xml:space="preserve">Tyson RB, </w:t>
      </w:r>
      <w:proofErr w:type="spellStart"/>
      <w:r w:rsidRPr="006C7ADE">
        <w:rPr>
          <w:rFonts w:ascii="Calibri" w:hAnsi="Calibri" w:cs="Calibri"/>
          <w:sz w:val="24"/>
        </w:rPr>
        <w:t>Friedlaender</w:t>
      </w:r>
      <w:proofErr w:type="spellEnd"/>
      <w:r w:rsidRPr="006C7ADE">
        <w:rPr>
          <w:rFonts w:ascii="Calibri" w:hAnsi="Calibri" w:cs="Calibri"/>
          <w:sz w:val="24"/>
        </w:rPr>
        <w:t xml:space="preserve"> AS, </w:t>
      </w:r>
      <w:proofErr w:type="spellStart"/>
      <w:r w:rsidRPr="006C7ADE">
        <w:rPr>
          <w:rFonts w:ascii="Calibri" w:hAnsi="Calibri" w:cs="Calibri"/>
          <w:sz w:val="24"/>
        </w:rPr>
        <w:t>Nowacek</w:t>
      </w:r>
      <w:proofErr w:type="spellEnd"/>
      <w:r w:rsidRPr="006C7ADE">
        <w:rPr>
          <w:rFonts w:ascii="Calibri" w:hAnsi="Calibri" w:cs="Calibri"/>
          <w:sz w:val="24"/>
        </w:rPr>
        <w:t xml:space="preserve"> DP (2016) ‘Does optimal foraging theory predict the foraging performance of a large air-breathing marine predator?’ </w:t>
      </w:r>
      <w:r w:rsidRPr="006C7ADE">
        <w:rPr>
          <w:rFonts w:ascii="Calibri" w:hAnsi="Calibri" w:cs="Calibri"/>
          <w:i/>
          <w:iCs/>
          <w:sz w:val="24"/>
        </w:rPr>
        <w:t>Animal Behaviour</w:t>
      </w:r>
      <w:r w:rsidRPr="006C7ADE">
        <w:rPr>
          <w:rFonts w:ascii="Calibri" w:hAnsi="Calibri" w:cs="Calibri"/>
          <w:sz w:val="24"/>
        </w:rPr>
        <w:t xml:space="preserve"> </w:t>
      </w:r>
      <w:r w:rsidRPr="006C7ADE">
        <w:rPr>
          <w:rFonts w:ascii="Calibri" w:hAnsi="Calibri" w:cs="Calibri"/>
          <w:b/>
          <w:bCs/>
          <w:sz w:val="24"/>
        </w:rPr>
        <w:t>116</w:t>
      </w:r>
      <w:r w:rsidRPr="006C7ADE">
        <w:rPr>
          <w:rFonts w:ascii="Calibri" w:hAnsi="Calibri" w:cs="Calibri"/>
          <w:sz w:val="24"/>
        </w:rPr>
        <w:t xml:space="preserve">, 223–235. </w:t>
      </w:r>
      <w:proofErr w:type="gramStart"/>
      <w:r w:rsidRPr="006C7ADE">
        <w:rPr>
          <w:rFonts w:ascii="Calibri" w:hAnsi="Calibri" w:cs="Calibri"/>
          <w:sz w:val="24"/>
        </w:rPr>
        <w:t>doi:10.1016/j.anbehav</w:t>
      </w:r>
      <w:proofErr w:type="gramEnd"/>
      <w:r w:rsidRPr="006C7ADE">
        <w:rPr>
          <w:rFonts w:ascii="Calibri" w:hAnsi="Calibri" w:cs="Calibri"/>
          <w:sz w:val="24"/>
        </w:rPr>
        <w:t>.2016.03.034</w:t>
      </w:r>
    </w:p>
    <w:p w14:paraId="462A74B0" w14:textId="77777777" w:rsidR="006C7ADE" w:rsidRPr="006C7ADE" w:rsidRDefault="006C7ADE" w:rsidP="006C7ADE">
      <w:pPr>
        <w:pStyle w:val="Bibliography"/>
        <w:rPr>
          <w:rFonts w:ascii="Calibri" w:hAnsi="Calibri" w:cs="Calibri"/>
          <w:sz w:val="24"/>
        </w:rPr>
      </w:pPr>
      <w:proofErr w:type="spellStart"/>
      <w:r w:rsidRPr="006C7ADE">
        <w:rPr>
          <w:rFonts w:ascii="Calibri" w:hAnsi="Calibri" w:cs="Calibri"/>
          <w:sz w:val="24"/>
        </w:rPr>
        <w:t>Wanzenbock</w:t>
      </w:r>
      <w:proofErr w:type="spellEnd"/>
      <w:r w:rsidRPr="006C7ADE">
        <w:rPr>
          <w:rFonts w:ascii="Calibri" w:hAnsi="Calibri" w:cs="Calibri"/>
          <w:sz w:val="24"/>
        </w:rPr>
        <w:t xml:space="preserve"> J (1995) ‘Changing handling times during feeding and consequences for prey size selection of O+ </w:t>
      </w:r>
      <w:proofErr w:type="spellStart"/>
      <w:r w:rsidRPr="006C7ADE">
        <w:rPr>
          <w:rFonts w:ascii="Calibri" w:hAnsi="Calibri" w:cs="Calibri"/>
          <w:sz w:val="24"/>
        </w:rPr>
        <w:t>zooplanktivorousfish</w:t>
      </w:r>
      <w:proofErr w:type="spellEnd"/>
      <w:r w:rsidRPr="006C7ADE">
        <w:rPr>
          <w:rFonts w:ascii="Calibri" w:hAnsi="Calibri" w:cs="Calibri"/>
          <w:sz w:val="24"/>
        </w:rPr>
        <w:t xml:space="preserve">’ </w:t>
      </w:r>
      <w:proofErr w:type="spellStart"/>
      <w:r w:rsidRPr="006C7ADE">
        <w:rPr>
          <w:rFonts w:ascii="Calibri" w:hAnsi="Calibri" w:cs="Calibri"/>
          <w:i/>
          <w:iCs/>
          <w:sz w:val="24"/>
        </w:rPr>
        <w:t>Oecologia</w:t>
      </w:r>
      <w:proofErr w:type="spellEnd"/>
      <w:r w:rsidRPr="006C7ADE">
        <w:rPr>
          <w:rFonts w:ascii="Calibri" w:hAnsi="Calibri" w:cs="Calibri"/>
          <w:sz w:val="24"/>
        </w:rPr>
        <w:t xml:space="preserve"> 7.</w:t>
      </w:r>
    </w:p>
    <w:p w14:paraId="336407AE" w14:textId="35CCC0BD" w:rsidR="00F3643D" w:rsidRDefault="001E586A" w:rsidP="00C87AE5">
      <w:pPr>
        <w:spacing w:before="240" w:line="360" w:lineRule="auto"/>
        <w:rPr>
          <w:rFonts w:asciiTheme="minorHAnsi" w:hAnsiTheme="minorHAnsi" w:cstheme="minorHAnsi"/>
          <w:sz w:val="24"/>
          <w:szCs w:val="24"/>
        </w:rPr>
      </w:pPr>
      <w:r>
        <w:rPr>
          <w:rFonts w:asciiTheme="minorHAnsi" w:hAnsiTheme="minorHAnsi" w:cstheme="minorHAnsi"/>
          <w:sz w:val="24"/>
          <w:szCs w:val="24"/>
        </w:rPr>
        <w:fldChar w:fldCharType="end"/>
      </w:r>
    </w:p>
    <w:p w14:paraId="1BF037A6" w14:textId="77777777" w:rsidR="00F3643D" w:rsidRDefault="00F3643D">
      <w:pPr>
        <w:rPr>
          <w:rFonts w:asciiTheme="minorHAnsi" w:hAnsiTheme="minorHAnsi" w:cstheme="minorHAnsi"/>
          <w:sz w:val="24"/>
          <w:szCs w:val="24"/>
        </w:rPr>
      </w:pPr>
      <w:r>
        <w:rPr>
          <w:rFonts w:asciiTheme="minorHAnsi" w:hAnsiTheme="minorHAnsi" w:cstheme="minorHAnsi"/>
          <w:sz w:val="24"/>
          <w:szCs w:val="24"/>
        </w:rPr>
        <w:br w:type="page"/>
      </w:r>
    </w:p>
    <w:p w14:paraId="7849258F" w14:textId="4AA498A5" w:rsidR="00FD7F4C" w:rsidRPr="005B3F70" w:rsidRDefault="00F3643D" w:rsidP="00C87AE5">
      <w:pPr>
        <w:spacing w:before="240" w:line="360" w:lineRule="auto"/>
        <w:rPr>
          <w:rFonts w:asciiTheme="minorHAnsi" w:hAnsiTheme="minorHAnsi" w:cstheme="minorHAnsi"/>
          <w:b/>
          <w:bCs/>
          <w:sz w:val="24"/>
          <w:szCs w:val="24"/>
        </w:rPr>
      </w:pPr>
      <w:r w:rsidRPr="005B3F70">
        <w:rPr>
          <w:rFonts w:asciiTheme="minorHAnsi" w:hAnsiTheme="minorHAnsi" w:cstheme="minorHAnsi"/>
          <w:b/>
          <w:bCs/>
          <w:sz w:val="24"/>
          <w:szCs w:val="24"/>
        </w:rPr>
        <w:lastRenderedPageBreak/>
        <w:t>Supplementary Material</w:t>
      </w:r>
    </w:p>
    <w:p w14:paraId="08B98E88" w14:textId="1F5260C9" w:rsidR="005F7F90" w:rsidRDefault="00C4188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0946023" wp14:editId="197B03ED">
            <wp:extent cx="5562600" cy="377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0" cy="3778250"/>
                    </a:xfrm>
                    <a:prstGeom prst="rect">
                      <a:avLst/>
                    </a:prstGeom>
                    <a:noFill/>
                    <a:ln>
                      <a:noFill/>
                    </a:ln>
                  </pic:spPr>
                </pic:pic>
              </a:graphicData>
            </a:graphic>
          </wp:inline>
        </w:drawing>
      </w:r>
    </w:p>
    <w:p w14:paraId="07B01F46" w14:textId="011C302D" w:rsidR="005F7F90" w:rsidRDefault="005F7F90">
      <w:pPr>
        <w:rPr>
          <w:rFonts w:asciiTheme="minorHAnsi" w:hAnsiTheme="minorHAnsi" w:cstheme="minorHAnsi"/>
          <w:sz w:val="24"/>
          <w:szCs w:val="24"/>
        </w:rPr>
      </w:pPr>
      <w:r>
        <w:rPr>
          <w:rFonts w:asciiTheme="minorHAnsi" w:hAnsiTheme="minorHAnsi" w:cstheme="minorHAnsi"/>
          <w:b/>
          <w:bCs/>
          <w:sz w:val="24"/>
          <w:szCs w:val="24"/>
        </w:rPr>
        <w:t>Fig S1. Z</w:t>
      </w:r>
      <w:r>
        <w:rPr>
          <w:rFonts w:asciiTheme="minorHAnsi" w:hAnsiTheme="minorHAnsi" w:cstheme="minorHAnsi"/>
          <w:sz w:val="24"/>
          <w:szCs w:val="24"/>
        </w:rPr>
        <w:t>ooplankton size structure at the three sampled sites in the lower Sydney Harbour during our study. Error bars show 1 standard error.</w:t>
      </w:r>
      <w:r>
        <w:rPr>
          <w:rFonts w:asciiTheme="minorHAnsi" w:hAnsiTheme="minorHAnsi" w:cstheme="minorHAnsi"/>
          <w:sz w:val="24"/>
          <w:szCs w:val="24"/>
        </w:rPr>
        <w:br w:type="page"/>
      </w:r>
    </w:p>
    <w:p w14:paraId="2780DDFD" w14:textId="1CFA7AA0" w:rsidR="00F3643D" w:rsidRDefault="00F3643D" w:rsidP="00C87AE5">
      <w:pPr>
        <w:spacing w:before="240" w:line="360" w:lineRule="auto"/>
        <w:rPr>
          <w:rFonts w:asciiTheme="minorHAnsi" w:hAnsiTheme="minorHAnsi" w:cstheme="minorHAnsi"/>
          <w:sz w:val="24"/>
          <w:szCs w:val="24"/>
        </w:rPr>
      </w:pPr>
      <w:r w:rsidRPr="00EC41F2">
        <w:rPr>
          <w:rFonts w:asciiTheme="minorHAnsi" w:hAnsiTheme="minorHAnsi" w:cstheme="minorHAnsi"/>
          <w:b/>
          <w:bCs/>
          <w:sz w:val="24"/>
          <w:szCs w:val="24"/>
        </w:rPr>
        <w:lastRenderedPageBreak/>
        <w:t>Table S</w:t>
      </w:r>
      <w:r w:rsidR="005F7F90" w:rsidRPr="00EC41F2">
        <w:rPr>
          <w:rFonts w:asciiTheme="minorHAnsi" w:hAnsiTheme="minorHAnsi" w:cstheme="minorHAnsi"/>
          <w:b/>
          <w:bCs/>
          <w:sz w:val="24"/>
          <w:szCs w:val="24"/>
        </w:rPr>
        <w:t>1</w:t>
      </w:r>
      <w:r>
        <w:rPr>
          <w:rFonts w:asciiTheme="minorHAnsi" w:hAnsiTheme="minorHAnsi" w:cstheme="minorHAnsi"/>
          <w:sz w:val="24"/>
          <w:szCs w:val="24"/>
        </w:rPr>
        <w:t xml:space="preserve"> Summary of the prey selectivity for all three species combined and individually. Observed diet percentage was calculated based the abundance of each size classes observed in hut contents. The expected proportion of each size class based upon abundance and biomass was determined through a simulation based upon the observed abundances and biomasses in each size class in the environment. The provided P-values are conservative estimates based upon the proportion of times in the </w:t>
      </w:r>
      <w:r w:rsidR="00A84636">
        <w:rPr>
          <w:rFonts w:asciiTheme="minorHAnsi" w:hAnsiTheme="minorHAnsi" w:cstheme="minorHAnsi"/>
          <w:sz w:val="24"/>
          <w:szCs w:val="24"/>
        </w:rPr>
        <w:t>simulations (n = 2000) that the expected percentage fell within the 95% confidence interval of the mean observed data.</w:t>
      </w:r>
    </w:p>
    <w:tbl>
      <w:tblPr>
        <w:tblW w:w="104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1"/>
        <w:gridCol w:w="1311"/>
        <w:gridCol w:w="1312"/>
        <w:gridCol w:w="1311"/>
        <w:gridCol w:w="1311"/>
        <w:gridCol w:w="1312"/>
        <w:gridCol w:w="1311"/>
        <w:gridCol w:w="1312"/>
      </w:tblGrid>
      <w:tr w:rsidR="00F3643D" w:rsidRPr="00F3643D" w14:paraId="0A3F5A59" w14:textId="77777777" w:rsidTr="00F3643D">
        <w:trPr>
          <w:trHeight w:val="300"/>
          <w:tblHeader/>
        </w:trPr>
        <w:tc>
          <w:tcPr>
            <w:tcW w:w="1311" w:type="dxa"/>
            <w:shd w:val="clear" w:color="auto" w:fill="auto"/>
            <w:noWrap/>
            <w:vAlign w:val="bottom"/>
            <w:hideMark/>
          </w:tcPr>
          <w:p w14:paraId="5FD05F38" w14:textId="77777777"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Species</w:t>
            </w:r>
          </w:p>
        </w:tc>
        <w:tc>
          <w:tcPr>
            <w:tcW w:w="1311" w:type="dxa"/>
            <w:shd w:val="clear" w:color="auto" w:fill="auto"/>
            <w:noWrap/>
            <w:vAlign w:val="bottom"/>
            <w:hideMark/>
          </w:tcPr>
          <w:p w14:paraId="57E1D0B1" w14:textId="77777777"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Size Class</w:t>
            </w:r>
          </w:p>
        </w:tc>
        <w:tc>
          <w:tcPr>
            <w:tcW w:w="1312" w:type="dxa"/>
            <w:shd w:val="clear" w:color="auto" w:fill="auto"/>
            <w:noWrap/>
            <w:vAlign w:val="bottom"/>
            <w:hideMark/>
          </w:tcPr>
          <w:p w14:paraId="0D0FFEFB" w14:textId="33E1DF64"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 xml:space="preserve">Mean Observed Percentage in diet </w:t>
            </w:r>
          </w:p>
        </w:tc>
        <w:tc>
          <w:tcPr>
            <w:tcW w:w="1311" w:type="dxa"/>
            <w:shd w:val="clear" w:color="auto" w:fill="auto"/>
            <w:noWrap/>
            <w:vAlign w:val="bottom"/>
            <w:hideMark/>
          </w:tcPr>
          <w:p w14:paraId="39B58D25" w14:textId="3FE6C362"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SE of Observed Percentage</w:t>
            </w:r>
          </w:p>
        </w:tc>
        <w:tc>
          <w:tcPr>
            <w:tcW w:w="1311" w:type="dxa"/>
            <w:shd w:val="clear" w:color="auto" w:fill="auto"/>
            <w:noWrap/>
            <w:vAlign w:val="bottom"/>
            <w:hideMark/>
          </w:tcPr>
          <w:p w14:paraId="04F4937F" w14:textId="17B2E721"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Mean Expected Proportion based upon abundance</w:t>
            </w:r>
          </w:p>
        </w:tc>
        <w:tc>
          <w:tcPr>
            <w:tcW w:w="1312" w:type="dxa"/>
            <w:shd w:val="clear" w:color="auto" w:fill="auto"/>
            <w:noWrap/>
            <w:vAlign w:val="bottom"/>
            <w:hideMark/>
          </w:tcPr>
          <w:p w14:paraId="35CB1474" w14:textId="77777777"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P-value</w:t>
            </w:r>
          </w:p>
        </w:tc>
        <w:tc>
          <w:tcPr>
            <w:tcW w:w="1311" w:type="dxa"/>
            <w:shd w:val="clear" w:color="auto" w:fill="auto"/>
            <w:noWrap/>
            <w:vAlign w:val="bottom"/>
            <w:hideMark/>
          </w:tcPr>
          <w:p w14:paraId="4ADC6B26" w14:textId="1B989681"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Mean Expected Proportion based upon biomass</w:t>
            </w:r>
          </w:p>
        </w:tc>
        <w:tc>
          <w:tcPr>
            <w:tcW w:w="1312" w:type="dxa"/>
            <w:shd w:val="clear" w:color="auto" w:fill="auto"/>
            <w:noWrap/>
            <w:vAlign w:val="bottom"/>
            <w:hideMark/>
          </w:tcPr>
          <w:p w14:paraId="050775D0" w14:textId="77777777" w:rsidR="00F3643D" w:rsidRPr="00F3643D" w:rsidRDefault="00F3643D" w:rsidP="00F3643D">
            <w:pPr>
              <w:spacing w:after="0" w:line="240" w:lineRule="auto"/>
              <w:rPr>
                <w:rFonts w:ascii="Calibri" w:eastAsia="Times New Roman" w:hAnsi="Calibri" w:cs="Calibri"/>
                <w:b/>
                <w:bCs/>
                <w:color w:val="000000"/>
                <w:sz w:val="20"/>
                <w:szCs w:val="20"/>
                <w:lang w:eastAsia="en-AU"/>
              </w:rPr>
            </w:pPr>
            <w:r w:rsidRPr="00F3643D">
              <w:rPr>
                <w:rFonts w:ascii="Calibri" w:eastAsia="Times New Roman" w:hAnsi="Calibri" w:cs="Calibri"/>
                <w:b/>
                <w:bCs/>
                <w:color w:val="000000"/>
                <w:sz w:val="20"/>
                <w:szCs w:val="20"/>
                <w:lang w:eastAsia="en-AU"/>
              </w:rPr>
              <w:t>P-value</w:t>
            </w:r>
          </w:p>
        </w:tc>
      </w:tr>
      <w:tr w:rsidR="00F3643D" w:rsidRPr="00F3643D" w14:paraId="14C66EC0" w14:textId="77777777" w:rsidTr="00F3643D">
        <w:trPr>
          <w:trHeight w:val="300"/>
        </w:trPr>
        <w:tc>
          <w:tcPr>
            <w:tcW w:w="1311" w:type="dxa"/>
            <w:vMerge w:val="restart"/>
            <w:shd w:val="clear" w:color="auto" w:fill="auto"/>
            <w:noWrap/>
            <w:hideMark/>
          </w:tcPr>
          <w:p w14:paraId="1361D594" w14:textId="4BFF1D07" w:rsidR="00F3643D" w:rsidRPr="00A84636" w:rsidRDefault="00F3643D" w:rsidP="00F3643D">
            <w:pPr>
              <w:spacing w:after="0" w:line="240" w:lineRule="auto"/>
              <w:rPr>
                <w:rFonts w:ascii="Calibri" w:eastAsia="Times New Roman" w:hAnsi="Calibri" w:cs="Calibri"/>
                <w:b/>
                <w:bCs/>
                <w:color w:val="000000"/>
                <w:sz w:val="20"/>
                <w:szCs w:val="20"/>
                <w:lang w:eastAsia="en-AU"/>
              </w:rPr>
            </w:pPr>
            <w:r w:rsidRPr="00A84636">
              <w:rPr>
                <w:rFonts w:ascii="Calibri" w:eastAsia="Times New Roman" w:hAnsi="Calibri" w:cs="Calibri"/>
                <w:b/>
                <w:bCs/>
                <w:color w:val="000000"/>
                <w:sz w:val="20"/>
                <w:szCs w:val="20"/>
                <w:lang w:eastAsia="en-AU"/>
              </w:rPr>
              <w:t>Average of 3 species</w:t>
            </w:r>
          </w:p>
        </w:tc>
        <w:tc>
          <w:tcPr>
            <w:tcW w:w="1311" w:type="dxa"/>
            <w:shd w:val="clear" w:color="auto" w:fill="auto"/>
            <w:noWrap/>
            <w:vAlign w:val="bottom"/>
            <w:hideMark/>
          </w:tcPr>
          <w:p w14:paraId="2B4B42F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w:t>
            </w:r>
          </w:p>
        </w:tc>
        <w:tc>
          <w:tcPr>
            <w:tcW w:w="1312" w:type="dxa"/>
            <w:shd w:val="clear" w:color="auto" w:fill="auto"/>
            <w:noWrap/>
            <w:vAlign w:val="bottom"/>
            <w:hideMark/>
          </w:tcPr>
          <w:p w14:paraId="0155D4E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0.198</w:t>
            </w:r>
          </w:p>
        </w:tc>
        <w:tc>
          <w:tcPr>
            <w:tcW w:w="1311" w:type="dxa"/>
            <w:shd w:val="clear" w:color="auto" w:fill="auto"/>
            <w:noWrap/>
            <w:vAlign w:val="bottom"/>
            <w:hideMark/>
          </w:tcPr>
          <w:p w14:paraId="54D5787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0.104</w:t>
            </w:r>
          </w:p>
        </w:tc>
        <w:tc>
          <w:tcPr>
            <w:tcW w:w="1311" w:type="dxa"/>
            <w:shd w:val="clear" w:color="auto" w:fill="auto"/>
            <w:noWrap/>
            <w:vAlign w:val="bottom"/>
            <w:hideMark/>
          </w:tcPr>
          <w:p w14:paraId="1C7B18D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15.914</w:t>
            </w:r>
          </w:p>
        </w:tc>
        <w:tc>
          <w:tcPr>
            <w:tcW w:w="1312" w:type="dxa"/>
            <w:shd w:val="clear" w:color="auto" w:fill="auto"/>
            <w:noWrap/>
            <w:vAlign w:val="bottom"/>
            <w:hideMark/>
          </w:tcPr>
          <w:p w14:paraId="3974CA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08839A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4.415</w:t>
            </w:r>
          </w:p>
        </w:tc>
        <w:tc>
          <w:tcPr>
            <w:tcW w:w="1312" w:type="dxa"/>
            <w:shd w:val="clear" w:color="auto" w:fill="auto"/>
            <w:noWrap/>
            <w:vAlign w:val="bottom"/>
            <w:hideMark/>
          </w:tcPr>
          <w:p w14:paraId="1519AB1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5D87158" w14:textId="77777777" w:rsidTr="00F3643D">
        <w:trPr>
          <w:trHeight w:val="300"/>
        </w:trPr>
        <w:tc>
          <w:tcPr>
            <w:tcW w:w="1311" w:type="dxa"/>
            <w:vMerge/>
            <w:shd w:val="clear" w:color="auto" w:fill="auto"/>
            <w:noWrap/>
            <w:vAlign w:val="bottom"/>
          </w:tcPr>
          <w:p w14:paraId="1B936EDB" w14:textId="1172CA51"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210766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345</w:t>
            </w:r>
          </w:p>
        </w:tc>
        <w:tc>
          <w:tcPr>
            <w:tcW w:w="1312" w:type="dxa"/>
            <w:shd w:val="clear" w:color="auto" w:fill="auto"/>
            <w:noWrap/>
            <w:vAlign w:val="bottom"/>
            <w:hideMark/>
          </w:tcPr>
          <w:p w14:paraId="4C9AA1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1.112</w:t>
            </w:r>
          </w:p>
        </w:tc>
        <w:tc>
          <w:tcPr>
            <w:tcW w:w="1311" w:type="dxa"/>
            <w:shd w:val="clear" w:color="auto" w:fill="auto"/>
            <w:noWrap/>
            <w:vAlign w:val="bottom"/>
            <w:hideMark/>
          </w:tcPr>
          <w:p w14:paraId="634426B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0.451</w:t>
            </w:r>
          </w:p>
        </w:tc>
        <w:tc>
          <w:tcPr>
            <w:tcW w:w="1311" w:type="dxa"/>
            <w:shd w:val="clear" w:color="auto" w:fill="auto"/>
            <w:noWrap/>
            <w:vAlign w:val="bottom"/>
            <w:hideMark/>
          </w:tcPr>
          <w:p w14:paraId="488E553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13.418</w:t>
            </w:r>
          </w:p>
        </w:tc>
        <w:tc>
          <w:tcPr>
            <w:tcW w:w="1312" w:type="dxa"/>
            <w:shd w:val="clear" w:color="auto" w:fill="auto"/>
            <w:noWrap/>
            <w:vAlign w:val="bottom"/>
            <w:hideMark/>
          </w:tcPr>
          <w:p w14:paraId="1767AF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0.001</w:t>
            </w:r>
          </w:p>
        </w:tc>
        <w:tc>
          <w:tcPr>
            <w:tcW w:w="1311" w:type="dxa"/>
            <w:shd w:val="clear" w:color="auto" w:fill="auto"/>
            <w:noWrap/>
            <w:vAlign w:val="bottom"/>
            <w:hideMark/>
          </w:tcPr>
          <w:p w14:paraId="7FC3409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4.727</w:t>
            </w:r>
          </w:p>
        </w:tc>
        <w:tc>
          <w:tcPr>
            <w:tcW w:w="1312" w:type="dxa"/>
            <w:shd w:val="clear" w:color="auto" w:fill="auto"/>
            <w:noWrap/>
            <w:vAlign w:val="bottom"/>
            <w:hideMark/>
          </w:tcPr>
          <w:p w14:paraId="009100C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5EDAE1B" w14:textId="77777777" w:rsidTr="00F3643D">
        <w:trPr>
          <w:trHeight w:val="300"/>
        </w:trPr>
        <w:tc>
          <w:tcPr>
            <w:tcW w:w="1311" w:type="dxa"/>
            <w:vMerge/>
            <w:shd w:val="clear" w:color="auto" w:fill="auto"/>
            <w:noWrap/>
            <w:vAlign w:val="bottom"/>
            <w:hideMark/>
          </w:tcPr>
          <w:p w14:paraId="6B8111A3" w14:textId="6BEB9EA6"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18E894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375</w:t>
            </w:r>
          </w:p>
        </w:tc>
        <w:tc>
          <w:tcPr>
            <w:tcW w:w="1312" w:type="dxa"/>
            <w:shd w:val="clear" w:color="auto" w:fill="auto"/>
            <w:noWrap/>
            <w:vAlign w:val="bottom"/>
            <w:hideMark/>
          </w:tcPr>
          <w:p w14:paraId="64348A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2.048</w:t>
            </w:r>
          </w:p>
        </w:tc>
        <w:tc>
          <w:tcPr>
            <w:tcW w:w="1311" w:type="dxa"/>
            <w:shd w:val="clear" w:color="auto" w:fill="auto"/>
            <w:noWrap/>
            <w:vAlign w:val="bottom"/>
            <w:hideMark/>
          </w:tcPr>
          <w:p w14:paraId="4EAAD0A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0.732</w:t>
            </w:r>
          </w:p>
        </w:tc>
        <w:tc>
          <w:tcPr>
            <w:tcW w:w="1311" w:type="dxa"/>
            <w:shd w:val="clear" w:color="auto" w:fill="auto"/>
            <w:noWrap/>
            <w:vAlign w:val="bottom"/>
            <w:hideMark/>
          </w:tcPr>
          <w:p w14:paraId="0A13ED0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10.794</w:t>
            </w:r>
          </w:p>
        </w:tc>
        <w:tc>
          <w:tcPr>
            <w:tcW w:w="1312" w:type="dxa"/>
            <w:shd w:val="clear" w:color="auto" w:fill="auto"/>
            <w:noWrap/>
            <w:vAlign w:val="bottom"/>
            <w:hideMark/>
          </w:tcPr>
          <w:p w14:paraId="397965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0.016</w:t>
            </w:r>
          </w:p>
        </w:tc>
        <w:tc>
          <w:tcPr>
            <w:tcW w:w="1311" w:type="dxa"/>
            <w:shd w:val="clear" w:color="auto" w:fill="auto"/>
            <w:noWrap/>
            <w:vAlign w:val="bottom"/>
            <w:hideMark/>
          </w:tcPr>
          <w:p w14:paraId="0149533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4.748</w:t>
            </w:r>
          </w:p>
        </w:tc>
        <w:tc>
          <w:tcPr>
            <w:tcW w:w="1312" w:type="dxa"/>
            <w:shd w:val="clear" w:color="auto" w:fill="auto"/>
            <w:noWrap/>
            <w:vAlign w:val="bottom"/>
            <w:hideMark/>
          </w:tcPr>
          <w:p w14:paraId="750AAF2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23B3426" w14:textId="77777777" w:rsidTr="00F3643D">
        <w:trPr>
          <w:trHeight w:val="300"/>
        </w:trPr>
        <w:tc>
          <w:tcPr>
            <w:tcW w:w="1311" w:type="dxa"/>
            <w:vMerge/>
            <w:shd w:val="clear" w:color="auto" w:fill="auto"/>
            <w:noWrap/>
            <w:vAlign w:val="bottom"/>
            <w:hideMark/>
          </w:tcPr>
          <w:p w14:paraId="7A3CFF79" w14:textId="0A997335"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121B19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405</w:t>
            </w:r>
          </w:p>
        </w:tc>
        <w:tc>
          <w:tcPr>
            <w:tcW w:w="1312" w:type="dxa"/>
            <w:shd w:val="clear" w:color="auto" w:fill="auto"/>
            <w:noWrap/>
            <w:vAlign w:val="bottom"/>
            <w:hideMark/>
          </w:tcPr>
          <w:p w14:paraId="54A749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2.738</w:t>
            </w:r>
          </w:p>
        </w:tc>
        <w:tc>
          <w:tcPr>
            <w:tcW w:w="1311" w:type="dxa"/>
            <w:shd w:val="clear" w:color="auto" w:fill="auto"/>
            <w:noWrap/>
            <w:vAlign w:val="bottom"/>
            <w:hideMark/>
          </w:tcPr>
          <w:p w14:paraId="30BA695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1.431</w:t>
            </w:r>
          </w:p>
        </w:tc>
        <w:tc>
          <w:tcPr>
            <w:tcW w:w="1311" w:type="dxa"/>
            <w:shd w:val="clear" w:color="auto" w:fill="auto"/>
            <w:noWrap/>
            <w:vAlign w:val="bottom"/>
            <w:hideMark/>
          </w:tcPr>
          <w:p w14:paraId="7A682C4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8.854</w:t>
            </w:r>
          </w:p>
        </w:tc>
        <w:tc>
          <w:tcPr>
            <w:tcW w:w="1312" w:type="dxa"/>
            <w:shd w:val="clear" w:color="auto" w:fill="auto"/>
            <w:noWrap/>
            <w:vAlign w:val="bottom"/>
            <w:hideMark/>
          </w:tcPr>
          <w:p w14:paraId="0976D14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0.127</w:t>
            </w:r>
          </w:p>
        </w:tc>
        <w:tc>
          <w:tcPr>
            <w:tcW w:w="1311" w:type="dxa"/>
            <w:shd w:val="clear" w:color="auto" w:fill="auto"/>
            <w:noWrap/>
            <w:vAlign w:val="bottom"/>
            <w:hideMark/>
          </w:tcPr>
          <w:p w14:paraId="2E47101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4.804</w:t>
            </w:r>
          </w:p>
        </w:tc>
        <w:tc>
          <w:tcPr>
            <w:tcW w:w="1312" w:type="dxa"/>
            <w:shd w:val="clear" w:color="auto" w:fill="auto"/>
            <w:noWrap/>
            <w:vAlign w:val="bottom"/>
            <w:hideMark/>
          </w:tcPr>
          <w:p w14:paraId="774236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0.010</w:t>
            </w:r>
          </w:p>
        </w:tc>
      </w:tr>
      <w:tr w:rsidR="00F3643D" w:rsidRPr="00F3643D" w14:paraId="1CD4A182" w14:textId="77777777" w:rsidTr="00F3643D">
        <w:trPr>
          <w:trHeight w:val="300"/>
        </w:trPr>
        <w:tc>
          <w:tcPr>
            <w:tcW w:w="1311" w:type="dxa"/>
            <w:vMerge/>
            <w:shd w:val="clear" w:color="auto" w:fill="auto"/>
            <w:noWrap/>
            <w:vAlign w:val="bottom"/>
            <w:hideMark/>
          </w:tcPr>
          <w:p w14:paraId="744C6BE5" w14:textId="287AD40F"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2D4251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435</w:t>
            </w:r>
          </w:p>
        </w:tc>
        <w:tc>
          <w:tcPr>
            <w:tcW w:w="1312" w:type="dxa"/>
            <w:shd w:val="clear" w:color="auto" w:fill="auto"/>
            <w:noWrap/>
            <w:vAlign w:val="bottom"/>
            <w:hideMark/>
          </w:tcPr>
          <w:p w14:paraId="0F9F57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3.745</w:t>
            </w:r>
          </w:p>
        </w:tc>
        <w:tc>
          <w:tcPr>
            <w:tcW w:w="1311" w:type="dxa"/>
            <w:shd w:val="clear" w:color="auto" w:fill="auto"/>
            <w:noWrap/>
            <w:vAlign w:val="bottom"/>
            <w:hideMark/>
          </w:tcPr>
          <w:p w14:paraId="6EFBA7A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0.800</w:t>
            </w:r>
          </w:p>
        </w:tc>
        <w:tc>
          <w:tcPr>
            <w:tcW w:w="1311" w:type="dxa"/>
            <w:shd w:val="clear" w:color="auto" w:fill="auto"/>
            <w:noWrap/>
            <w:vAlign w:val="bottom"/>
            <w:hideMark/>
          </w:tcPr>
          <w:p w14:paraId="475CC6F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7.545</w:t>
            </w:r>
          </w:p>
        </w:tc>
        <w:tc>
          <w:tcPr>
            <w:tcW w:w="1312" w:type="dxa"/>
            <w:shd w:val="clear" w:color="auto" w:fill="auto"/>
            <w:noWrap/>
            <w:vAlign w:val="bottom"/>
            <w:hideMark/>
          </w:tcPr>
          <w:p w14:paraId="4D496B8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0.201</w:t>
            </w:r>
          </w:p>
        </w:tc>
        <w:tc>
          <w:tcPr>
            <w:tcW w:w="1311" w:type="dxa"/>
            <w:shd w:val="clear" w:color="auto" w:fill="auto"/>
            <w:noWrap/>
            <w:vAlign w:val="bottom"/>
            <w:hideMark/>
          </w:tcPr>
          <w:p w14:paraId="14AE578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4.990</w:t>
            </w:r>
          </w:p>
        </w:tc>
        <w:tc>
          <w:tcPr>
            <w:tcW w:w="1312" w:type="dxa"/>
            <w:shd w:val="clear" w:color="auto" w:fill="auto"/>
            <w:noWrap/>
            <w:vAlign w:val="bottom"/>
            <w:hideMark/>
          </w:tcPr>
          <w:p w14:paraId="7F5FE4A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0.021</w:t>
            </w:r>
          </w:p>
        </w:tc>
      </w:tr>
      <w:tr w:rsidR="00F3643D" w:rsidRPr="00F3643D" w14:paraId="0F981A62" w14:textId="77777777" w:rsidTr="00F3643D">
        <w:trPr>
          <w:trHeight w:val="300"/>
        </w:trPr>
        <w:tc>
          <w:tcPr>
            <w:tcW w:w="1311" w:type="dxa"/>
            <w:vMerge/>
            <w:shd w:val="clear" w:color="auto" w:fill="auto"/>
            <w:noWrap/>
            <w:vAlign w:val="bottom"/>
            <w:hideMark/>
          </w:tcPr>
          <w:p w14:paraId="2444B7FE" w14:textId="338B0B97"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B5354D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465</w:t>
            </w:r>
          </w:p>
        </w:tc>
        <w:tc>
          <w:tcPr>
            <w:tcW w:w="1312" w:type="dxa"/>
            <w:shd w:val="clear" w:color="auto" w:fill="auto"/>
            <w:noWrap/>
            <w:vAlign w:val="bottom"/>
            <w:hideMark/>
          </w:tcPr>
          <w:p w14:paraId="46EB174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6.088</w:t>
            </w:r>
          </w:p>
        </w:tc>
        <w:tc>
          <w:tcPr>
            <w:tcW w:w="1311" w:type="dxa"/>
            <w:shd w:val="clear" w:color="auto" w:fill="auto"/>
            <w:noWrap/>
            <w:vAlign w:val="bottom"/>
            <w:hideMark/>
          </w:tcPr>
          <w:p w14:paraId="43E8977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0.909</w:t>
            </w:r>
          </w:p>
        </w:tc>
        <w:tc>
          <w:tcPr>
            <w:tcW w:w="1311" w:type="dxa"/>
            <w:shd w:val="clear" w:color="auto" w:fill="auto"/>
            <w:noWrap/>
            <w:vAlign w:val="bottom"/>
            <w:hideMark/>
          </w:tcPr>
          <w:p w14:paraId="4D06C10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7.024</w:t>
            </w:r>
          </w:p>
        </w:tc>
        <w:tc>
          <w:tcPr>
            <w:tcW w:w="1312" w:type="dxa"/>
            <w:shd w:val="clear" w:color="auto" w:fill="auto"/>
            <w:noWrap/>
            <w:vAlign w:val="bottom"/>
            <w:hideMark/>
          </w:tcPr>
          <w:p w14:paraId="172861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0.528</w:t>
            </w:r>
          </w:p>
        </w:tc>
        <w:tc>
          <w:tcPr>
            <w:tcW w:w="1311" w:type="dxa"/>
            <w:shd w:val="clear" w:color="auto" w:fill="auto"/>
            <w:noWrap/>
            <w:vAlign w:val="bottom"/>
            <w:hideMark/>
          </w:tcPr>
          <w:p w14:paraId="0325765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5.345</w:t>
            </w:r>
          </w:p>
        </w:tc>
        <w:tc>
          <w:tcPr>
            <w:tcW w:w="1312" w:type="dxa"/>
            <w:shd w:val="clear" w:color="auto" w:fill="auto"/>
            <w:noWrap/>
            <w:vAlign w:val="bottom"/>
            <w:hideMark/>
          </w:tcPr>
          <w:p w14:paraId="4F3A6D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0.118</w:t>
            </w:r>
          </w:p>
        </w:tc>
      </w:tr>
      <w:tr w:rsidR="00F3643D" w:rsidRPr="00F3643D" w14:paraId="45687FE8" w14:textId="77777777" w:rsidTr="00F3643D">
        <w:trPr>
          <w:trHeight w:val="300"/>
        </w:trPr>
        <w:tc>
          <w:tcPr>
            <w:tcW w:w="1311" w:type="dxa"/>
            <w:vMerge/>
            <w:shd w:val="clear" w:color="auto" w:fill="auto"/>
            <w:noWrap/>
            <w:vAlign w:val="bottom"/>
            <w:hideMark/>
          </w:tcPr>
          <w:p w14:paraId="5938E0B1" w14:textId="676F6E16"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610BDE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495</w:t>
            </w:r>
          </w:p>
        </w:tc>
        <w:tc>
          <w:tcPr>
            <w:tcW w:w="1312" w:type="dxa"/>
            <w:shd w:val="clear" w:color="auto" w:fill="auto"/>
            <w:noWrap/>
            <w:vAlign w:val="bottom"/>
            <w:hideMark/>
          </w:tcPr>
          <w:p w14:paraId="7B51BA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7.993</w:t>
            </w:r>
          </w:p>
        </w:tc>
        <w:tc>
          <w:tcPr>
            <w:tcW w:w="1311" w:type="dxa"/>
            <w:shd w:val="clear" w:color="auto" w:fill="auto"/>
            <w:noWrap/>
            <w:vAlign w:val="bottom"/>
            <w:hideMark/>
          </w:tcPr>
          <w:p w14:paraId="097194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1.316</w:t>
            </w:r>
          </w:p>
        </w:tc>
        <w:tc>
          <w:tcPr>
            <w:tcW w:w="1311" w:type="dxa"/>
            <w:shd w:val="clear" w:color="auto" w:fill="auto"/>
            <w:noWrap/>
            <w:vAlign w:val="bottom"/>
            <w:hideMark/>
          </w:tcPr>
          <w:p w14:paraId="6557B64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6.113</w:t>
            </w:r>
          </w:p>
        </w:tc>
        <w:tc>
          <w:tcPr>
            <w:tcW w:w="1312" w:type="dxa"/>
            <w:shd w:val="clear" w:color="auto" w:fill="auto"/>
            <w:noWrap/>
            <w:vAlign w:val="bottom"/>
            <w:hideMark/>
          </w:tcPr>
          <w:p w14:paraId="70F94AE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0.547</w:t>
            </w:r>
          </w:p>
        </w:tc>
        <w:tc>
          <w:tcPr>
            <w:tcW w:w="1311" w:type="dxa"/>
            <w:shd w:val="clear" w:color="auto" w:fill="auto"/>
            <w:noWrap/>
            <w:vAlign w:val="bottom"/>
            <w:hideMark/>
          </w:tcPr>
          <w:p w14:paraId="26BAD90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5.664</w:t>
            </w:r>
          </w:p>
        </w:tc>
        <w:tc>
          <w:tcPr>
            <w:tcW w:w="1312" w:type="dxa"/>
            <w:shd w:val="clear" w:color="auto" w:fill="auto"/>
            <w:noWrap/>
            <w:vAlign w:val="bottom"/>
            <w:hideMark/>
          </w:tcPr>
          <w:p w14:paraId="6924D76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0.318</w:t>
            </w:r>
          </w:p>
        </w:tc>
      </w:tr>
      <w:tr w:rsidR="00F3643D" w:rsidRPr="00F3643D" w14:paraId="382C773C" w14:textId="77777777" w:rsidTr="00F3643D">
        <w:trPr>
          <w:trHeight w:val="300"/>
        </w:trPr>
        <w:tc>
          <w:tcPr>
            <w:tcW w:w="1311" w:type="dxa"/>
            <w:vMerge/>
            <w:shd w:val="clear" w:color="auto" w:fill="auto"/>
            <w:noWrap/>
            <w:vAlign w:val="bottom"/>
            <w:hideMark/>
          </w:tcPr>
          <w:p w14:paraId="54FFB9ED" w14:textId="5ABE90E0"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18CA05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525</w:t>
            </w:r>
          </w:p>
        </w:tc>
        <w:tc>
          <w:tcPr>
            <w:tcW w:w="1312" w:type="dxa"/>
            <w:shd w:val="clear" w:color="auto" w:fill="auto"/>
            <w:noWrap/>
            <w:vAlign w:val="bottom"/>
            <w:hideMark/>
          </w:tcPr>
          <w:p w14:paraId="3AF05BB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10.698</w:t>
            </w:r>
          </w:p>
        </w:tc>
        <w:tc>
          <w:tcPr>
            <w:tcW w:w="1311" w:type="dxa"/>
            <w:shd w:val="clear" w:color="auto" w:fill="auto"/>
            <w:noWrap/>
            <w:vAlign w:val="bottom"/>
            <w:hideMark/>
          </w:tcPr>
          <w:p w14:paraId="31FB25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2.571</w:t>
            </w:r>
          </w:p>
        </w:tc>
        <w:tc>
          <w:tcPr>
            <w:tcW w:w="1311" w:type="dxa"/>
            <w:shd w:val="clear" w:color="auto" w:fill="auto"/>
            <w:noWrap/>
            <w:vAlign w:val="bottom"/>
            <w:hideMark/>
          </w:tcPr>
          <w:p w14:paraId="0AE68E7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5.557</w:t>
            </w:r>
          </w:p>
        </w:tc>
        <w:tc>
          <w:tcPr>
            <w:tcW w:w="1312" w:type="dxa"/>
            <w:shd w:val="clear" w:color="auto" w:fill="auto"/>
            <w:noWrap/>
            <w:vAlign w:val="bottom"/>
            <w:hideMark/>
          </w:tcPr>
          <w:p w14:paraId="49F3D59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0.525</w:t>
            </w:r>
          </w:p>
        </w:tc>
        <w:tc>
          <w:tcPr>
            <w:tcW w:w="1311" w:type="dxa"/>
            <w:shd w:val="clear" w:color="auto" w:fill="auto"/>
            <w:noWrap/>
            <w:vAlign w:val="bottom"/>
            <w:hideMark/>
          </w:tcPr>
          <w:p w14:paraId="2A5555A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5.946</w:t>
            </w:r>
          </w:p>
        </w:tc>
        <w:tc>
          <w:tcPr>
            <w:tcW w:w="1312" w:type="dxa"/>
            <w:shd w:val="clear" w:color="auto" w:fill="auto"/>
            <w:noWrap/>
            <w:vAlign w:val="bottom"/>
            <w:hideMark/>
          </w:tcPr>
          <w:p w14:paraId="26C394B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0.817</w:t>
            </w:r>
          </w:p>
        </w:tc>
      </w:tr>
      <w:tr w:rsidR="00F3643D" w:rsidRPr="00F3643D" w14:paraId="582675B0" w14:textId="77777777" w:rsidTr="00F3643D">
        <w:trPr>
          <w:trHeight w:val="300"/>
        </w:trPr>
        <w:tc>
          <w:tcPr>
            <w:tcW w:w="1311" w:type="dxa"/>
            <w:vMerge/>
            <w:shd w:val="clear" w:color="auto" w:fill="auto"/>
            <w:noWrap/>
            <w:vAlign w:val="bottom"/>
            <w:hideMark/>
          </w:tcPr>
          <w:p w14:paraId="1CE71B54" w14:textId="63E346C3"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691039E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555</w:t>
            </w:r>
          </w:p>
        </w:tc>
        <w:tc>
          <w:tcPr>
            <w:tcW w:w="1312" w:type="dxa"/>
            <w:shd w:val="clear" w:color="auto" w:fill="auto"/>
            <w:noWrap/>
            <w:vAlign w:val="bottom"/>
            <w:hideMark/>
          </w:tcPr>
          <w:p w14:paraId="2E8981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8.154</w:t>
            </w:r>
          </w:p>
        </w:tc>
        <w:tc>
          <w:tcPr>
            <w:tcW w:w="1311" w:type="dxa"/>
            <w:shd w:val="clear" w:color="auto" w:fill="auto"/>
            <w:noWrap/>
            <w:vAlign w:val="bottom"/>
            <w:hideMark/>
          </w:tcPr>
          <w:p w14:paraId="6C2D48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0.914</w:t>
            </w:r>
          </w:p>
        </w:tc>
        <w:tc>
          <w:tcPr>
            <w:tcW w:w="1311" w:type="dxa"/>
            <w:shd w:val="clear" w:color="auto" w:fill="auto"/>
            <w:noWrap/>
            <w:vAlign w:val="bottom"/>
            <w:hideMark/>
          </w:tcPr>
          <w:p w14:paraId="203BB19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5.011</w:t>
            </w:r>
          </w:p>
        </w:tc>
        <w:tc>
          <w:tcPr>
            <w:tcW w:w="1312" w:type="dxa"/>
            <w:shd w:val="clear" w:color="auto" w:fill="auto"/>
            <w:noWrap/>
            <w:vAlign w:val="bottom"/>
            <w:hideMark/>
          </w:tcPr>
          <w:p w14:paraId="2D183B2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0.195</w:t>
            </w:r>
          </w:p>
        </w:tc>
        <w:tc>
          <w:tcPr>
            <w:tcW w:w="1311" w:type="dxa"/>
            <w:shd w:val="clear" w:color="auto" w:fill="auto"/>
            <w:noWrap/>
            <w:vAlign w:val="bottom"/>
            <w:hideMark/>
          </w:tcPr>
          <w:p w14:paraId="15A13BF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6.350</w:t>
            </w:r>
          </w:p>
        </w:tc>
        <w:tc>
          <w:tcPr>
            <w:tcW w:w="1312" w:type="dxa"/>
            <w:shd w:val="clear" w:color="auto" w:fill="auto"/>
            <w:noWrap/>
            <w:vAlign w:val="bottom"/>
            <w:hideMark/>
          </w:tcPr>
          <w:p w14:paraId="6585C6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0.234</w:t>
            </w:r>
          </w:p>
        </w:tc>
      </w:tr>
      <w:tr w:rsidR="00F3643D" w:rsidRPr="00F3643D" w14:paraId="5728A407" w14:textId="77777777" w:rsidTr="00F3643D">
        <w:trPr>
          <w:trHeight w:val="300"/>
        </w:trPr>
        <w:tc>
          <w:tcPr>
            <w:tcW w:w="1311" w:type="dxa"/>
            <w:vMerge/>
            <w:shd w:val="clear" w:color="auto" w:fill="auto"/>
            <w:noWrap/>
            <w:vAlign w:val="bottom"/>
            <w:hideMark/>
          </w:tcPr>
          <w:p w14:paraId="567DB4C8" w14:textId="2A4EB285"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F8D40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585</w:t>
            </w:r>
          </w:p>
        </w:tc>
        <w:tc>
          <w:tcPr>
            <w:tcW w:w="1312" w:type="dxa"/>
            <w:shd w:val="clear" w:color="auto" w:fill="auto"/>
            <w:noWrap/>
            <w:vAlign w:val="bottom"/>
            <w:hideMark/>
          </w:tcPr>
          <w:p w14:paraId="58E906D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8.568</w:t>
            </w:r>
          </w:p>
        </w:tc>
        <w:tc>
          <w:tcPr>
            <w:tcW w:w="1311" w:type="dxa"/>
            <w:shd w:val="clear" w:color="auto" w:fill="auto"/>
            <w:noWrap/>
            <w:vAlign w:val="bottom"/>
            <w:hideMark/>
          </w:tcPr>
          <w:p w14:paraId="7EB949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0.440</w:t>
            </w:r>
          </w:p>
        </w:tc>
        <w:tc>
          <w:tcPr>
            <w:tcW w:w="1311" w:type="dxa"/>
            <w:shd w:val="clear" w:color="auto" w:fill="auto"/>
            <w:noWrap/>
            <w:vAlign w:val="bottom"/>
            <w:hideMark/>
          </w:tcPr>
          <w:p w14:paraId="253C8EA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4.294</w:t>
            </w:r>
          </w:p>
        </w:tc>
        <w:tc>
          <w:tcPr>
            <w:tcW w:w="1312" w:type="dxa"/>
            <w:shd w:val="clear" w:color="auto" w:fill="auto"/>
            <w:noWrap/>
            <w:vAlign w:val="bottom"/>
            <w:hideMark/>
          </w:tcPr>
          <w:p w14:paraId="1F391AC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0.037</w:t>
            </w:r>
          </w:p>
        </w:tc>
        <w:tc>
          <w:tcPr>
            <w:tcW w:w="1311" w:type="dxa"/>
            <w:shd w:val="clear" w:color="auto" w:fill="auto"/>
            <w:noWrap/>
            <w:vAlign w:val="bottom"/>
            <w:hideMark/>
          </w:tcPr>
          <w:p w14:paraId="6CC5C93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6.382</w:t>
            </w:r>
          </w:p>
        </w:tc>
        <w:tc>
          <w:tcPr>
            <w:tcW w:w="1312" w:type="dxa"/>
            <w:shd w:val="clear" w:color="auto" w:fill="auto"/>
            <w:noWrap/>
            <w:vAlign w:val="bottom"/>
            <w:hideMark/>
          </w:tcPr>
          <w:p w14:paraId="7AC448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0.248</w:t>
            </w:r>
          </w:p>
        </w:tc>
      </w:tr>
      <w:tr w:rsidR="00F3643D" w:rsidRPr="00F3643D" w14:paraId="6F1E35DC" w14:textId="77777777" w:rsidTr="00F3643D">
        <w:trPr>
          <w:trHeight w:val="300"/>
        </w:trPr>
        <w:tc>
          <w:tcPr>
            <w:tcW w:w="1311" w:type="dxa"/>
            <w:vMerge/>
            <w:shd w:val="clear" w:color="auto" w:fill="auto"/>
            <w:noWrap/>
            <w:vAlign w:val="bottom"/>
            <w:hideMark/>
          </w:tcPr>
          <w:p w14:paraId="4D298120" w14:textId="786719D7"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4C4B87A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615</w:t>
            </w:r>
          </w:p>
        </w:tc>
        <w:tc>
          <w:tcPr>
            <w:tcW w:w="1312" w:type="dxa"/>
            <w:shd w:val="clear" w:color="auto" w:fill="auto"/>
            <w:noWrap/>
            <w:vAlign w:val="bottom"/>
            <w:hideMark/>
          </w:tcPr>
          <w:p w14:paraId="089F37F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9.424</w:t>
            </w:r>
          </w:p>
        </w:tc>
        <w:tc>
          <w:tcPr>
            <w:tcW w:w="1311" w:type="dxa"/>
            <w:shd w:val="clear" w:color="auto" w:fill="auto"/>
            <w:noWrap/>
            <w:vAlign w:val="bottom"/>
            <w:hideMark/>
          </w:tcPr>
          <w:p w14:paraId="5F3361C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1.943</w:t>
            </w:r>
          </w:p>
        </w:tc>
        <w:tc>
          <w:tcPr>
            <w:tcW w:w="1311" w:type="dxa"/>
            <w:shd w:val="clear" w:color="auto" w:fill="auto"/>
            <w:noWrap/>
            <w:vAlign w:val="bottom"/>
            <w:hideMark/>
          </w:tcPr>
          <w:p w14:paraId="513A5DE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3.883</w:t>
            </w:r>
          </w:p>
        </w:tc>
        <w:tc>
          <w:tcPr>
            <w:tcW w:w="1312" w:type="dxa"/>
            <w:shd w:val="clear" w:color="auto" w:fill="auto"/>
            <w:noWrap/>
            <w:vAlign w:val="bottom"/>
            <w:hideMark/>
          </w:tcPr>
          <w:p w14:paraId="4731BF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0.233</w:t>
            </w:r>
          </w:p>
        </w:tc>
        <w:tc>
          <w:tcPr>
            <w:tcW w:w="1311" w:type="dxa"/>
            <w:shd w:val="clear" w:color="auto" w:fill="auto"/>
            <w:noWrap/>
            <w:vAlign w:val="bottom"/>
            <w:hideMark/>
          </w:tcPr>
          <w:p w14:paraId="5A8529B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6.313</w:t>
            </w:r>
          </w:p>
        </w:tc>
        <w:tc>
          <w:tcPr>
            <w:tcW w:w="1312" w:type="dxa"/>
            <w:shd w:val="clear" w:color="auto" w:fill="auto"/>
            <w:noWrap/>
            <w:vAlign w:val="bottom"/>
            <w:hideMark/>
          </w:tcPr>
          <w:p w14:paraId="419E408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0.230</w:t>
            </w:r>
          </w:p>
        </w:tc>
      </w:tr>
      <w:tr w:rsidR="00F3643D" w:rsidRPr="00F3643D" w14:paraId="7AF88D07" w14:textId="77777777" w:rsidTr="00F3643D">
        <w:trPr>
          <w:trHeight w:val="300"/>
        </w:trPr>
        <w:tc>
          <w:tcPr>
            <w:tcW w:w="1311" w:type="dxa"/>
            <w:vMerge/>
            <w:shd w:val="clear" w:color="auto" w:fill="auto"/>
            <w:noWrap/>
            <w:vAlign w:val="bottom"/>
            <w:hideMark/>
          </w:tcPr>
          <w:p w14:paraId="75052950" w14:textId="2A722BA0"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620ECD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645</w:t>
            </w:r>
          </w:p>
        </w:tc>
        <w:tc>
          <w:tcPr>
            <w:tcW w:w="1312" w:type="dxa"/>
            <w:shd w:val="clear" w:color="auto" w:fill="auto"/>
            <w:noWrap/>
            <w:vAlign w:val="bottom"/>
            <w:hideMark/>
          </w:tcPr>
          <w:p w14:paraId="6CF1C0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7.878</w:t>
            </w:r>
          </w:p>
        </w:tc>
        <w:tc>
          <w:tcPr>
            <w:tcW w:w="1311" w:type="dxa"/>
            <w:shd w:val="clear" w:color="auto" w:fill="auto"/>
            <w:noWrap/>
            <w:vAlign w:val="bottom"/>
            <w:hideMark/>
          </w:tcPr>
          <w:p w14:paraId="11651E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0.308</w:t>
            </w:r>
          </w:p>
        </w:tc>
        <w:tc>
          <w:tcPr>
            <w:tcW w:w="1311" w:type="dxa"/>
            <w:shd w:val="clear" w:color="auto" w:fill="auto"/>
            <w:noWrap/>
            <w:vAlign w:val="bottom"/>
            <w:hideMark/>
          </w:tcPr>
          <w:p w14:paraId="6F48B9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3.364</w:t>
            </w:r>
          </w:p>
        </w:tc>
        <w:tc>
          <w:tcPr>
            <w:tcW w:w="1312" w:type="dxa"/>
            <w:shd w:val="clear" w:color="auto" w:fill="auto"/>
            <w:noWrap/>
            <w:vAlign w:val="bottom"/>
            <w:hideMark/>
          </w:tcPr>
          <w:p w14:paraId="53EE42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672E71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5.902</w:t>
            </w:r>
          </w:p>
        </w:tc>
        <w:tc>
          <w:tcPr>
            <w:tcW w:w="1312" w:type="dxa"/>
            <w:shd w:val="clear" w:color="auto" w:fill="auto"/>
            <w:noWrap/>
            <w:vAlign w:val="bottom"/>
            <w:hideMark/>
          </w:tcPr>
          <w:p w14:paraId="3117D9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0.050</w:t>
            </w:r>
          </w:p>
        </w:tc>
      </w:tr>
      <w:tr w:rsidR="00F3643D" w:rsidRPr="00F3643D" w14:paraId="7F2AB271" w14:textId="77777777" w:rsidTr="00F3643D">
        <w:trPr>
          <w:trHeight w:val="300"/>
        </w:trPr>
        <w:tc>
          <w:tcPr>
            <w:tcW w:w="1311" w:type="dxa"/>
            <w:vMerge/>
            <w:shd w:val="clear" w:color="auto" w:fill="auto"/>
            <w:noWrap/>
            <w:vAlign w:val="bottom"/>
            <w:hideMark/>
          </w:tcPr>
          <w:p w14:paraId="2C4743E0" w14:textId="4AD447FB"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4503A57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675</w:t>
            </w:r>
          </w:p>
        </w:tc>
        <w:tc>
          <w:tcPr>
            <w:tcW w:w="1312" w:type="dxa"/>
            <w:shd w:val="clear" w:color="auto" w:fill="auto"/>
            <w:noWrap/>
            <w:vAlign w:val="bottom"/>
            <w:hideMark/>
          </w:tcPr>
          <w:p w14:paraId="37EEBB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9.278</w:t>
            </w:r>
          </w:p>
        </w:tc>
        <w:tc>
          <w:tcPr>
            <w:tcW w:w="1311" w:type="dxa"/>
            <w:shd w:val="clear" w:color="auto" w:fill="auto"/>
            <w:noWrap/>
            <w:vAlign w:val="bottom"/>
            <w:hideMark/>
          </w:tcPr>
          <w:p w14:paraId="5C94CF0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1.587</w:t>
            </w:r>
          </w:p>
        </w:tc>
        <w:tc>
          <w:tcPr>
            <w:tcW w:w="1311" w:type="dxa"/>
            <w:shd w:val="clear" w:color="auto" w:fill="auto"/>
            <w:noWrap/>
            <w:vAlign w:val="bottom"/>
            <w:hideMark/>
          </w:tcPr>
          <w:p w14:paraId="53D7B0D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2.754</w:t>
            </w:r>
          </w:p>
        </w:tc>
        <w:tc>
          <w:tcPr>
            <w:tcW w:w="1312" w:type="dxa"/>
            <w:shd w:val="clear" w:color="auto" w:fill="auto"/>
            <w:noWrap/>
            <w:vAlign w:val="bottom"/>
            <w:hideMark/>
          </w:tcPr>
          <w:p w14:paraId="14A6F0E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0.019</w:t>
            </w:r>
          </w:p>
        </w:tc>
        <w:tc>
          <w:tcPr>
            <w:tcW w:w="1311" w:type="dxa"/>
            <w:shd w:val="clear" w:color="auto" w:fill="auto"/>
            <w:noWrap/>
            <w:vAlign w:val="bottom"/>
            <w:hideMark/>
          </w:tcPr>
          <w:p w14:paraId="6374C9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5.473</w:t>
            </w:r>
          </w:p>
        </w:tc>
        <w:tc>
          <w:tcPr>
            <w:tcW w:w="1312" w:type="dxa"/>
            <w:shd w:val="clear" w:color="auto" w:fill="auto"/>
            <w:noWrap/>
            <w:vAlign w:val="bottom"/>
            <w:hideMark/>
          </w:tcPr>
          <w:p w14:paraId="1270744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0.019</w:t>
            </w:r>
          </w:p>
        </w:tc>
      </w:tr>
      <w:tr w:rsidR="00F3643D" w:rsidRPr="00F3643D" w14:paraId="070F4CAC" w14:textId="77777777" w:rsidTr="00F3643D">
        <w:trPr>
          <w:trHeight w:val="300"/>
        </w:trPr>
        <w:tc>
          <w:tcPr>
            <w:tcW w:w="1311" w:type="dxa"/>
            <w:vMerge/>
            <w:shd w:val="clear" w:color="auto" w:fill="auto"/>
            <w:noWrap/>
            <w:vAlign w:val="bottom"/>
            <w:hideMark/>
          </w:tcPr>
          <w:p w14:paraId="240C9EA6" w14:textId="37105694"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32F1B0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705</w:t>
            </w:r>
          </w:p>
        </w:tc>
        <w:tc>
          <w:tcPr>
            <w:tcW w:w="1312" w:type="dxa"/>
            <w:shd w:val="clear" w:color="auto" w:fill="auto"/>
            <w:noWrap/>
            <w:vAlign w:val="bottom"/>
            <w:hideMark/>
          </w:tcPr>
          <w:p w14:paraId="112D85E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5.714</w:t>
            </w:r>
          </w:p>
        </w:tc>
        <w:tc>
          <w:tcPr>
            <w:tcW w:w="1311" w:type="dxa"/>
            <w:shd w:val="clear" w:color="auto" w:fill="auto"/>
            <w:noWrap/>
            <w:vAlign w:val="bottom"/>
            <w:hideMark/>
          </w:tcPr>
          <w:p w14:paraId="1A76FA5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1.218</w:t>
            </w:r>
          </w:p>
        </w:tc>
        <w:tc>
          <w:tcPr>
            <w:tcW w:w="1311" w:type="dxa"/>
            <w:shd w:val="clear" w:color="auto" w:fill="auto"/>
            <w:noWrap/>
            <w:vAlign w:val="bottom"/>
            <w:hideMark/>
          </w:tcPr>
          <w:p w14:paraId="616F768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2.480</w:t>
            </w:r>
          </w:p>
        </w:tc>
        <w:tc>
          <w:tcPr>
            <w:tcW w:w="1312" w:type="dxa"/>
            <w:shd w:val="clear" w:color="auto" w:fill="auto"/>
            <w:noWrap/>
            <w:vAlign w:val="bottom"/>
            <w:hideMark/>
          </w:tcPr>
          <w:p w14:paraId="0C233A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0.116</w:t>
            </w:r>
          </w:p>
        </w:tc>
        <w:tc>
          <w:tcPr>
            <w:tcW w:w="1311" w:type="dxa"/>
            <w:shd w:val="clear" w:color="auto" w:fill="auto"/>
            <w:noWrap/>
            <w:vAlign w:val="bottom"/>
            <w:hideMark/>
          </w:tcPr>
          <w:p w14:paraId="3E941D9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4.744</w:t>
            </w:r>
          </w:p>
        </w:tc>
        <w:tc>
          <w:tcPr>
            <w:tcW w:w="1312" w:type="dxa"/>
            <w:shd w:val="clear" w:color="auto" w:fill="auto"/>
            <w:noWrap/>
            <w:vAlign w:val="bottom"/>
            <w:hideMark/>
          </w:tcPr>
          <w:p w14:paraId="534131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0.028</w:t>
            </w:r>
          </w:p>
        </w:tc>
      </w:tr>
      <w:tr w:rsidR="00F3643D" w:rsidRPr="00F3643D" w14:paraId="28C607E2" w14:textId="77777777" w:rsidTr="00F3643D">
        <w:trPr>
          <w:trHeight w:val="300"/>
        </w:trPr>
        <w:tc>
          <w:tcPr>
            <w:tcW w:w="1311" w:type="dxa"/>
            <w:vMerge/>
            <w:shd w:val="clear" w:color="auto" w:fill="auto"/>
            <w:noWrap/>
            <w:vAlign w:val="bottom"/>
            <w:hideMark/>
          </w:tcPr>
          <w:p w14:paraId="70FD2970" w14:textId="167CB203"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B2BAE6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735</w:t>
            </w:r>
          </w:p>
        </w:tc>
        <w:tc>
          <w:tcPr>
            <w:tcW w:w="1312" w:type="dxa"/>
            <w:shd w:val="clear" w:color="auto" w:fill="auto"/>
            <w:noWrap/>
            <w:vAlign w:val="bottom"/>
            <w:hideMark/>
          </w:tcPr>
          <w:p w14:paraId="15CEF4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4.212</w:t>
            </w:r>
          </w:p>
        </w:tc>
        <w:tc>
          <w:tcPr>
            <w:tcW w:w="1311" w:type="dxa"/>
            <w:shd w:val="clear" w:color="auto" w:fill="auto"/>
            <w:noWrap/>
            <w:vAlign w:val="bottom"/>
            <w:hideMark/>
          </w:tcPr>
          <w:p w14:paraId="3F900DD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0.427</w:t>
            </w:r>
          </w:p>
        </w:tc>
        <w:tc>
          <w:tcPr>
            <w:tcW w:w="1311" w:type="dxa"/>
            <w:shd w:val="clear" w:color="auto" w:fill="auto"/>
            <w:noWrap/>
            <w:vAlign w:val="bottom"/>
            <w:hideMark/>
          </w:tcPr>
          <w:p w14:paraId="1470C64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2.159</w:t>
            </w:r>
          </w:p>
        </w:tc>
        <w:tc>
          <w:tcPr>
            <w:tcW w:w="1312" w:type="dxa"/>
            <w:shd w:val="clear" w:color="auto" w:fill="auto"/>
            <w:noWrap/>
            <w:vAlign w:val="bottom"/>
            <w:hideMark/>
          </w:tcPr>
          <w:p w14:paraId="457285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0.038</w:t>
            </w:r>
          </w:p>
        </w:tc>
        <w:tc>
          <w:tcPr>
            <w:tcW w:w="1311" w:type="dxa"/>
            <w:shd w:val="clear" w:color="auto" w:fill="auto"/>
            <w:noWrap/>
            <w:vAlign w:val="bottom"/>
            <w:hideMark/>
          </w:tcPr>
          <w:p w14:paraId="5584E42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4.048</w:t>
            </w:r>
          </w:p>
        </w:tc>
        <w:tc>
          <w:tcPr>
            <w:tcW w:w="1312" w:type="dxa"/>
            <w:shd w:val="clear" w:color="auto" w:fill="auto"/>
            <w:noWrap/>
            <w:vAlign w:val="bottom"/>
            <w:hideMark/>
          </w:tcPr>
          <w:p w14:paraId="66320A6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0.012</w:t>
            </w:r>
          </w:p>
        </w:tc>
      </w:tr>
      <w:tr w:rsidR="00F3643D" w:rsidRPr="00F3643D" w14:paraId="5BC84153" w14:textId="77777777" w:rsidTr="00F3643D">
        <w:trPr>
          <w:trHeight w:val="300"/>
        </w:trPr>
        <w:tc>
          <w:tcPr>
            <w:tcW w:w="1311" w:type="dxa"/>
            <w:vMerge/>
            <w:shd w:val="clear" w:color="auto" w:fill="auto"/>
            <w:noWrap/>
            <w:vAlign w:val="bottom"/>
            <w:hideMark/>
          </w:tcPr>
          <w:p w14:paraId="5029233F" w14:textId="61105020"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539FFE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765</w:t>
            </w:r>
          </w:p>
        </w:tc>
        <w:tc>
          <w:tcPr>
            <w:tcW w:w="1312" w:type="dxa"/>
            <w:shd w:val="clear" w:color="auto" w:fill="auto"/>
            <w:noWrap/>
            <w:vAlign w:val="bottom"/>
            <w:hideMark/>
          </w:tcPr>
          <w:p w14:paraId="2D1C115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2.674</w:t>
            </w:r>
          </w:p>
        </w:tc>
        <w:tc>
          <w:tcPr>
            <w:tcW w:w="1311" w:type="dxa"/>
            <w:shd w:val="clear" w:color="auto" w:fill="auto"/>
            <w:noWrap/>
            <w:vAlign w:val="bottom"/>
            <w:hideMark/>
          </w:tcPr>
          <w:p w14:paraId="28D24C8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0.817</w:t>
            </w:r>
          </w:p>
        </w:tc>
        <w:tc>
          <w:tcPr>
            <w:tcW w:w="1311" w:type="dxa"/>
            <w:shd w:val="clear" w:color="auto" w:fill="auto"/>
            <w:noWrap/>
            <w:vAlign w:val="bottom"/>
            <w:hideMark/>
          </w:tcPr>
          <w:p w14:paraId="26CF0F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1.986</w:t>
            </w:r>
          </w:p>
        </w:tc>
        <w:tc>
          <w:tcPr>
            <w:tcW w:w="1312" w:type="dxa"/>
            <w:shd w:val="clear" w:color="auto" w:fill="auto"/>
            <w:noWrap/>
            <w:vAlign w:val="bottom"/>
            <w:hideMark/>
          </w:tcPr>
          <w:p w14:paraId="708D5CB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0.456</w:t>
            </w:r>
          </w:p>
        </w:tc>
        <w:tc>
          <w:tcPr>
            <w:tcW w:w="1311" w:type="dxa"/>
            <w:shd w:val="clear" w:color="auto" w:fill="auto"/>
            <w:noWrap/>
            <w:vAlign w:val="bottom"/>
            <w:hideMark/>
          </w:tcPr>
          <w:p w14:paraId="7A29E07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3.608</w:t>
            </w:r>
          </w:p>
        </w:tc>
        <w:tc>
          <w:tcPr>
            <w:tcW w:w="1312" w:type="dxa"/>
            <w:shd w:val="clear" w:color="auto" w:fill="auto"/>
            <w:noWrap/>
            <w:vAlign w:val="bottom"/>
            <w:hideMark/>
          </w:tcPr>
          <w:p w14:paraId="33944FD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0.142</w:t>
            </w:r>
          </w:p>
        </w:tc>
      </w:tr>
      <w:tr w:rsidR="00F3643D" w:rsidRPr="00F3643D" w14:paraId="2EC11419" w14:textId="77777777" w:rsidTr="00F3643D">
        <w:trPr>
          <w:trHeight w:val="300"/>
        </w:trPr>
        <w:tc>
          <w:tcPr>
            <w:tcW w:w="1311" w:type="dxa"/>
            <w:vMerge/>
            <w:shd w:val="clear" w:color="auto" w:fill="auto"/>
            <w:noWrap/>
            <w:vAlign w:val="bottom"/>
            <w:hideMark/>
          </w:tcPr>
          <w:p w14:paraId="2C7EF2E8" w14:textId="4226DF52"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D397B6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795</w:t>
            </w:r>
          </w:p>
        </w:tc>
        <w:tc>
          <w:tcPr>
            <w:tcW w:w="1312" w:type="dxa"/>
            <w:shd w:val="clear" w:color="auto" w:fill="auto"/>
            <w:noWrap/>
            <w:vAlign w:val="bottom"/>
            <w:hideMark/>
          </w:tcPr>
          <w:p w14:paraId="413F34E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2.442</w:t>
            </w:r>
          </w:p>
        </w:tc>
        <w:tc>
          <w:tcPr>
            <w:tcW w:w="1311" w:type="dxa"/>
            <w:shd w:val="clear" w:color="auto" w:fill="auto"/>
            <w:noWrap/>
            <w:vAlign w:val="bottom"/>
            <w:hideMark/>
          </w:tcPr>
          <w:p w14:paraId="30DDFEC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1.011</w:t>
            </w:r>
          </w:p>
        </w:tc>
        <w:tc>
          <w:tcPr>
            <w:tcW w:w="1311" w:type="dxa"/>
            <w:shd w:val="clear" w:color="auto" w:fill="auto"/>
            <w:noWrap/>
            <w:vAlign w:val="bottom"/>
            <w:hideMark/>
          </w:tcPr>
          <w:p w14:paraId="4F84D9B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1.819</w:t>
            </w:r>
          </w:p>
        </w:tc>
        <w:tc>
          <w:tcPr>
            <w:tcW w:w="1312" w:type="dxa"/>
            <w:shd w:val="clear" w:color="auto" w:fill="auto"/>
            <w:noWrap/>
            <w:vAlign w:val="bottom"/>
            <w:hideMark/>
          </w:tcPr>
          <w:p w14:paraId="36A1E44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0.389</w:t>
            </w:r>
          </w:p>
        </w:tc>
        <w:tc>
          <w:tcPr>
            <w:tcW w:w="1311" w:type="dxa"/>
            <w:shd w:val="clear" w:color="auto" w:fill="auto"/>
            <w:noWrap/>
            <w:vAlign w:val="bottom"/>
            <w:hideMark/>
          </w:tcPr>
          <w:p w14:paraId="7BBF4F9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3.154</w:t>
            </w:r>
          </w:p>
        </w:tc>
        <w:tc>
          <w:tcPr>
            <w:tcW w:w="1312" w:type="dxa"/>
            <w:shd w:val="clear" w:color="auto" w:fill="auto"/>
            <w:noWrap/>
            <w:vAlign w:val="bottom"/>
            <w:hideMark/>
          </w:tcPr>
          <w:p w14:paraId="755DE90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0.088</w:t>
            </w:r>
          </w:p>
        </w:tc>
      </w:tr>
      <w:tr w:rsidR="00F3643D" w:rsidRPr="00F3643D" w14:paraId="5F94E478" w14:textId="77777777" w:rsidTr="00F3643D">
        <w:trPr>
          <w:trHeight w:val="300"/>
        </w:trPr>
        <w:tc>
          <w:tcPr>
            <w:tcW w:w="1311" w:type="dxa"/>
            <w:vMerge/>
            <w:shd w:val="clear" w:color="auto" w:fill="auto"/>
            <w:noWrap/>
            <w:vAlign w:val="bottom"/>
            <w:hideMark/>
          </w:tcPr>
          <w:p w14:paraId="402CCE3C" w14:textId="0C546307"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1F0B4C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825</w:t>
            </w:r>
          </w:p>
        </w:tc>
        <w:tc>
          <w:tcPr>
            <w:tcW w:w="1312" w:type="dxa"/>
            <w:shd w:val="clear" w:color="auto" w:fill="auto"/>
            <w:noWrap/>
            <w:vAlign w:val="bottom"/>
            <w:hideMark/>
          </w:tcPr>
          <w:p w14:paraId="5A532B9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1.435</w:t>
            </w:r>
          </w:p>
        </w:tc>
        <w:tc>
          <w:tcPr>
            <w:tcW w:w="1311" w:type="dxa"/>
            <w:shd w:val="clear" w:color="auto" w:fill="auto"/>
            <w:noWrap/>
            <w:vAlign w:val="bottom"/>
            <w:hideMark/>
          </w:tcPr>
          <w:p w14:paraId="43BC84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0.939</w:t>
            </w:r>
          </w:p>
        </w:tc>
        <w:tc>
          <w:tcPr>
            <w:tcW w:w="1311" w:type="dxa"/>
            <w:shd w:val="clear" w:color="auto" w:fill="auto"/>
            <w:noWrap/>
            <w:vAlign w:val="bottom"/>
            <w:hideMark/>
          </w:tcPr>
          <w:p w14:paraId="3232BB0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1.722</w:t>
            </w:r>
          </w:p>
        </w:tc>
        <w:tc>
          <w:tcPr>
            <w:tcW w:w="1312" w:type="dxa"/>
            <w:shd w:val="clear" w:color="auto" w:fill="auto"/>
            <w:noWrap/>
            <w:vAlign w:val="bottom"/>
            <w:hideMark/>
          </w:tcPr>
          <w:p w14:paraId="5F3E91D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0.298</w:t>
            </w:r>
          </w:p>
        </w:tc>
        <w:tc>
          <w:tcPr>
            <w:tcW w:w="1311" w:type="dxa"/>
            <w:shd w:val="clear" w:color="auto" w:fill="auto"/>
            <w:noWrap/>
            <w:vAlign w:val="bottom"/>
            <w:hideMark/>
          </w:tcPr>
          <w:p w14:paraId="7E6D3D0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2.855</w:t>
            </w:r>
          </w:p>
        </w:tc>
        <w:tc>
          <w:tcPr>
            <w:tcW w:w="1312" w:type="dxa"/>
            <w:shd w:val="clear" w:color="auto" w:fill="auto"/>
            <w:noWrap/>
            <w:vAlign w:val="bottom"/>
            <w:hideMark/>
          </w:tcPr>
          <w:p w14:paraId="3FCABBD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0.303</w:t>
            </w:r>
          </w:p>
        </w:tc>
      </w:tr>
      <w:tr w:rsidR="00F3643D" w:rsidRPr="00F3643D" w14:paraId="3526B657" w14:textId="77777777" w:rsidTr="00F3643D">
        <w:trPr>
          <w:trHeight w:val="300"/>
        </w:trPr>
        <w:tc>
          <w:tcPr>
            <w:tcW w:w="1311" w:type="dxa"/>
            <w:vMerge/>
            <w:shd w:val="clear" w:color="auto" w:fill="auto"/>
            <w:noWrap/>
            <w:vAlign w:val="bottom"/>
            <w:hideMark/>
          </w:tcPr>
          <w:p w14:paraId="6E0DC6BA" w14:textId="4390ED53"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18DC66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855</w:t>
            </w:r>
          </w:p>
        </w:tc>
        <w:tc>
          <w:tcPr>
            <w:tcW w:w="1312" w:type="dxa"/>
            <w:shd w:val="clear" w:color="auto" w:fill="auto"/>
            <w:noWrap/>
            <w:vAlign w:val="bottom"/>
            <w:hideMark/>
          </w:tcPr>
          <w:p w14:paraId="5702435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1.073</w:t>
            </w:r>
          </w:p>
        </w:tc>
        <w:tc>
          <w:tcPr>
            <w:tcW w:w="1311" w:type="dxa"/>
            <w:shd w:val="clear" w:color="auto" w:fill="auto"/>
            <w:noWrap/>
            <w:vAlign w:val="bottom"/>
            <w:hideMark/>
          </w:tcPr>
          <w:p w14:paraId="0CDEA1E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0.508</w:t>
            </w:r>
          </w:p>
        </w:tc>
        <w:tc>
          <w:tcPr>
            <w:tcW w:w="1311" w:type="dxa"/>
            <w:shd w:val="clear" w:color="auto" w:fill="auto"/>
            <w:noWrap/>
            <w:vAlign w:val="bottom"/>
            <w:hideMark/>
          </w:tcPr>
          <w:p w14:paraId="53F6A67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1.697</w:t>
            </w:r>
          </w:p>
        </w:tc>
        <w:tc>
          <w:tcPr>
            <w:tcW w:w="1312" w:type="dxa"/>
            <w:shd w:val="clear" w:color="auto" w:fill="auto"/>
            <w:noWrap/>
            <w:vAlign w:val="bottom"/>
            <w:hideMark/>
          </w:tcPr>
          <w:p w14:paraId="385DD56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0.202</w:t>
            </w:r>
          </w:p>
        </w:tc>
        <w:tc>
          <w:tcPr>
            <w:tcW w:w="1311" w:type="dxa"/>
            <w:shd w:val="clear" w:color="auto" w:fill="auto"/>
            <w:noWrap/>
            <w:vAlign w:val="bottom"/>
            <w:hideMark/>
          </w:tcPr>
          <w:p w14:paraId="02D017D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2.624</w:t>
            </w:r>
          </w:p>
        </w:tc>
        <w:tc>
          <w:tcPr>
            <w:tcW w:w="1312" w:type="dxa"/>
            <w:shd w:val="clear" w:color="auto" w:fill="auto"/>
            <w:noWrap/>
            <w:vAlign w:val="bottom"/>
            <w:hideMark/>
          </w:tcPr>
          <w:p w14:paraId="042FB4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0.237</w:t>
            </w:r>
          </w:p>
        </w:tc>
      </w:tr>
      <w:tr w:rsidR="00F3643D" w:rsidRPr="00F3643D" w14:paraId="1DE1D252" w14:textId="77777777" w:rsidTr="00F3643D">
        <w:trPr>
          <w:trHeight w:val="300"/>
        </w:trPr>
        <w:tc>
          <w:tcPr>
            <w:tcW w:w="1311" w:type="dxa"/>
            <w:vMerge/>
            <w:shd w:val="clear" w:color="auto" w:fill="auto"/>
            <w:noWrap/>
            <w:vAlign w:val="bottom"/>
            <w:hideMark/>
          </w:tcPr>
          <w:p w14:paraId="292E09AE" w14:textId="0B07CAAC"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663619E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885</w:t>
            </w:r>
          </w:p>
        </w:tc>
        <w:tc>
          <w:tcPr>
            <w:tcW w:w="1312" w:type="dxa"/>
            <w:shd w:val="clear" w:color="auto" w:fill="auto"/>
            <w:noWrap/>
            <w:vAlign w:val="bottom"/>
            <w:hideMark/>
          </w:tcPr>
          <w:p w14:paraId="448BE81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0.592</w:t>
            </w:r>
          </w:p>
        </w:tc>
        <w:tc>
          <w:tcPr>
            <w:tcW w:w="1311" w:type="dxa"/>
            <w:shd w:val="clear" w:color="auto" w:fill="auto"/>
            <w:noWrap/>
            <w:vAlign w:val="bottom"/>
            <w:hideMark/>
          </w:tcPr>
          <w:p w14:paraId="46540C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0.091</w:t>
            </w:r>
          </w:p>
        </w:tc>
        <w:tc>
          <w:tcPr>
            <w:tcW w:w="1311" w:type="dxa"/>
            <w:shd w:val="clear" w:color="auto" w:fill="auto"/>
            <w:noWrap/>
            <w:vAlign w:val="bottom"/>
            <w:hideMark/>
          </w:tcPr>
          <w:p w14:paraId="2168E48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1.625</w:t>
            </w:r>
          </w:p>
        </w:tc>
        <w:tc>
          <w:tcPr>
            <w:tcW w:w="1312" w:type="dxa"/>
            <w:shd w:val="clear" w:color="auto" w:fill="auto"/>
            <w:noWrap/>
            <w:vAlign w:val="bottom"/>
            <w:hideMark/>
          </w:tcPr>
          <w:p w14:paraId="5013E0D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5A665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2.531</w:t>
            </w:r>
          </w:p>
        </w:tc>
        <w:tc>
          <w:tcPr>
            <w:tcW w:w="1312" w:type="dxa"/>
            <w:shd w:val="clear" w:color="auto" w:fill="auto"/>
            <w:noWrap/>
            <w:vAlign w:val="bottom"/>
            <w:hideMark/>
          </w:tcPr>
          <w:p w14:paraId="7B94FE0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0.194</w:t>
            </w:r>
          </w:p>
        </w:tc>
      </w:tr>
      <w:tr w:rsidR="00F3643D" w:rsidRPr="00F3643D" w14:paraId="4DF502E2" w14:textId="77777777" w:rsidTr="00F3643D">
        <w:trPr>
          <w:trHeight w:val="300"/>
        </w:trPr>
        <w:tc>
          <w:tcPr>
            <w:tcW w:w="1311" w:type="dxa"/>
            <w:vMerge/>
            <w:shd w:val="clear" w:color="auto" w:fill="auto"/>
            <w:noWrap/>
            <w:vAlign w:val="bottom"/>
            <w:hideMark/>
          </w:tcPr>
          <w:p w14:paraId="7B4E58CB" w14:textId="4FED9FBC"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7B16F1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915</w:t>
            </w:r>
          </w:p>
        </w:tc>
        <w:tc>
          <w:tcPr>
            <w:tcW w:w="1312" w:type="dxa"/>
            <w:shd w:val="clear" w:color="auto" w:fill="auto"/>
            <w:noWrap/>
            <w:vAlign w:val="bottom"/>
            <w:hideMark/>
          </w:tcPr>
          <w:p w14:paraId="3D007FA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1.069</w:t>
            </w:r>
          </w:p>
        </w:tc>
        <w:tc>
          <w:tcPr>
            <w:tcW w:w="1311" w:type="dxa"/>
            <w:shd w:val="clear" w:color="auto" w:fill="auto"/>
            <w:noWrap/>
            <w:vAlign w:val="bottom"/>
            <w:hideMark/>
          </w:tcPr>
          <w:p w14:paraId="572F0F6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0.809</w:t>
            </w:r>
          </w:p>
        </w:tc>
        <w:tc>
          <w:tcPr>
            <w:tcW w:w="1311" w:type="dxa"/>
            <w:shd w:val="clear" w:color="auto" w:fill="auto"/>
            <w:noWrap/>
            <w:vAlign w:val="bottom"/>
            <w:hideMark/>
          </w:tcPr>
          <w:p w14:paraId="436DB58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1.584</w:t>
            </w:r>
          </w:p>
        </w:tc>
        <w:tc>
          <w:tcPr>
            <w:tcW w:w="1312" w:type="dxa"/>
            <w:shd w:val="clear" w:color="auto" w:fill="auto"/>
            <w:noWrap/>
            <w:vAlign w:val="bottom"/>
            <w:hideMark/>
          </w:tcPr>
          <w:p w14:paraId="62DB071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0.158</w:t>
            </w:r>
          </w:p>
        </w:tc>
        <w:tc>
          <w:tcPr>
            <w:tcW w:w="1311" w:type="dxa"/>
            <w:shd w:val="clear" w:color="auto" w:fill="auto"/>
            <w:noWrap/>
            <w:vAlign w:val="bottom"/>
            <w:hideMark/>
          </w:tcPr>
          <w:p w14:paraId="07AAE20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2.351</w:t>
            </w:r>
          </w:p>
        </w:tc>
        <w:tc>
          <w:tcPr>
            <w:tcW w:w="1312" w:type="dxa"/>
            <w:shd w:val="clear" w:color="auto" w:fill="auto"/>
            <w:noWrap/>
            <w:vAlign w:val="bottom"/>
            <w:hideMark/>
          </w:tcPr>
          <w:p w14:paraId="41AE11F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0.173</w:t>
            </w:r>
          </w:p>
        </w:tc>
      </w:tr>
      <w:tr w:rsidR="00F3643D" w:rsidRPr="00F3643D" w14:paraId="4C7DB35D" w14:textId="77777777" w:rsidTr="00F3643D">
        <w:trPr>
          <w:trHeight w:val="300"/>
        </w:trPr>
        <w:tc>
          <w:tcPr>
            <w:tcW w:w="1311" w:type="dxa"/>
            <w:vMerge/>
            <w:shd w:val="clear" w:color="auto" w:fill="auto"/>
            <w:noWrap/>
            <w:vAlign w:val="bottom"/>
            <w:hideMark/>
          </w:tcPr>
          <w:p w14:paraId="4B7C6820" w14:textId="53BCCEAD"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EB36D2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945</w:t>
            </w:r>
          </w:p>
        </w:tc>
        <w:tc>
          <w:tcPr>
            <w:tcW w:w="1312" w:type="dxa"/>
            <w:shd w:val="clear" w:color="auto" w:fill="auto"/>
            <w:noWrap/>
            <w:vAlign w:val="bottom"/>
            <w:hideMark/>
          </w:tcPr>
          <w:p w14:paraId="446FC06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0.379</w:t>
            </w:r>
          </w:p>
        </w:tc>
        <w:tc>
          <w:tcPr>
            <w:tcW w:w="1311" w:type="dxa"/>
            <w:shd w:val="clear" w:color="auto" w:fill="auto"/>
            <w:noWrap/>
            <w:vAlign w:val="bottom"/>
            <w:hideMark/>
          </w:tcPr>
          <w:p w14:paraId="0E35B2E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0.274</w:t>
            </w:r>
          </w:p>
        </w:tc>
        <w:tc>
          <w:tcPr>
            <w:tcW w:w="1311" w:type="dxa"/>
            <w:shd w:val="clear" w:color="auto" w:fill="auto"/>
            <w:noWrap/>
            <w:vAlign w:val="bottom"/>
            <w:hideMark/>
          </w:tcPr>
          <w:p w14:paraId="3D1CD5D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1.543</w:t>
            </w:r>
          </w:p>
        </w:tc>
        <w:tc>
          <w:tcPr>
            <w:tcW w:w="1312" w:type="dxa"/>
            <w:shd w:val="clear" w:color="auto" w:fill="auto"/>
            <w:noWrap/>
            <w:vAlign w:val="bottom"/>
            <w:hideMark/>
          </w:tcPr>
          <w:p w14:paraId="1645042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0BD44F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2.251</w:t>
            </w:r>
          </w:p>
        </w:tc>
        <w:tc>
          <w:tcPr>
            <w:tcW w:w="1312" w:type="dxa"/>
            <w:shd w:val="clear" w:color="auto" w:fill="auto"/>
            <w:noWrap/>
            <w:vAlign w:val="bottom"/>
            <w:hideMark/>
          </w:tcPr>
          <w:p w14:paraId="280B16F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0.145</w:t>
            </w:r>
          </w:p>
        </w:tc>
      </w:tr>
      <w:tr w:rsidR="00F3643D" w:rsidRPr="00F3643D" w14:paraId="30F69426" w14:textId="77777777" w:rsidTr="00F3643D">
        <w:trPr>
          <w:trHeight w:val="300"/>
        </w:trPr>
        <w:tc>
          <w:tcPr>
            <w:tcW w:w="1311" w:type="dxa"/>
            <w:vMerge/>
            <w:shd w:val="clear" w:color="auto" w:fill="auto"/>
            <w:noWrap/>
            <w:vAlign w:val="bottom"/>
            <w:hideMark/>
          </w:tcPr>
          <w:p w14:paraId="0D56CD41" w14:textId="3DC3951A"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60D019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975</w:t>
            </w:r>
          </w:p>
        </w:tc>
        <w:tc>
          <w:tcPr>
            <w:tcW w:w="1312" w:type="dxa"/>
            <w:shd w:val="clear" w:color="auto" w:fill="auto"/>
            <w:noWrap/>
            <w:vAlign w:val="bottom"/>
            <w:hideMark/>
          </w:tcPr>
          <w:p w14:paraId="4C03DD6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0.609</w:t>
            </w:r>
          </w:p>
        </w:tc>
        <w:tc>
          <w:tcPr>
            <w:tcW w:w="1311" w:type="dxa"/>
            <w:shd w:val="clear" w:color="auto" w:fill="auto"/>
            <w:noWrap/>
            <w:vAlign w:val="bottom"/>
            <w:hideMark/>
          </w:tcPr>
          <w:p w14:paraId="4B52359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0.320</w:t>
            </w:r>
          </w:p>
        </w:tc>
        <w:tc>
          <w:tcPr>
            <w:tcW w:w="1311" w:type="dxa"/>
            <w:shd w:val="clear" w:color="auto" w:fill="auto"/>
            <w:noWrap/>
            <w:vAlign w:val="bottom"/>
            <w:hideMark/>
          </w:tcPr>
          <w:p w14:paraId="2BDF25B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1.548</w:t>
            </w:r>
          </w:p>
        </w:tc>
        <w:tc>
          <w:tcPr>
            <w:tcW w:w="1312" w:type="dxa"/>
            <w:shd w:val="clear" w:color="auto" w:fill="auto"/>
            <w:noWrap/>
            <w:vAlign w:val="bottom"/>
            <w:hideMark/>
          </w:tcPr>
          <w:p w14:paraId="2AB6D65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4349A0E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2.152</w:t>
            </w:r>
          </w:p>
        </w:tc>
        <w:tc>
          <w:tcPr>
            <w:tcW w:w="1312" w:type="dxa"/>
            <w:shd w:val="clear" w:color="auto" w:fill="auto"/>
            <w:noWrap/>
            <w:vAlign w:val="bottom"/>
            <w:hideMark/>
          </w:tcPr>
          <w:p w14:paraId="7AAF44F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0.131</w:t>
            </w:r>
          </w:p>
        </w:tc>
      </w:tr>
      <w:tr w:rsidR="00F3643D" w:rsidRPr="00F3643D" w14:paraId="51AE8B9B" w14:textId="77777777" w:rsidTr="00F3643D">
        <w:trPr>
          <w:trHeight w:val="300"/>
        </w:trPr>
        <w:tc>
          <w:tcPr>
            <w:tcW w:w="1311" w:type="dxa"/>
            <w:vMerge/>
            <w:shd w:val="clear" w:color="auto" w:fill="auto"/>
            <w:noWrap/>
            <w:vAlign w:val="bottom"/>
            <w:hideMark/>
          </w:tcPr>
          <w:p w14:paraId="7E9E418E" w14:textId="25149A0A"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845D6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1005</w:t>
            </w:r>
          </w:p>
        </w:tc>
        <w:tc>
          <w:tcPr>
            <w:tcW w:w="1312" w:type="dxa"/>
            <w:shd w:val="clear" w:color="auto" w:fill="auto"/>
            <w:noWrap/>
            <w:vAlign w:val="bottom"/>
            <w:hideMark/>
          </w:tcPr>
          <w:p w14:paraId="4A53232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0.240</w:t>
            </w:r>
          </w:p>
        </w:tc>
        <w:tc>
          <w:tcPr>
            <w:tcW w:w="1311" w:type="dxa"/>
            <w:shd w:val="clear" w:color="auto" w:fill="auto"/>
            <w:noWrap/>
            <w:vAlign w:val="bottom"/>
            <w:hideMark/>
          </w:tcPr>
          <w:p w14:paraId="72778B7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0.240</w:t>
            </w:r>
          </w:p>
        </w:tc>
        <w:tc>
          <w:tcPr>
            <w:tcW w:w="1311" w:type="dxa"/>
            <w:shd w:val="clear" w:color="auto" w:fill="auto"/>
            <w:noWrap/>
            <w:vAlign w:val="bottom"/>
            <w:hideMark/>
          </w:tcPr>
          <w:p w14:paraId="6F2D61D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1.513</w:t>
            </w:r>
          </w:p>
        </w:tc>
        <w:tc>
          <w:tcPr>
            <w:tcW w:w="1312" w:type="dxa"/>
            <w:shd w:val="clear" w:color="auto" w:fill="auto"/>
            <w:noWrap/>
            <w:vAlign w:val="bottom"/>
            <w:hideMark/>
          </w:tcPr>
          <w:p w14:paraId="3B0E5A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0BF51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2.114</w:t>
            </w:r>
          </w:p>
        </w:tc>
        <w:tc>
          <w:tcPr>
            <w:tcW w:w="1312" w:type="dxa"/>
            <w:shd w:val="clear" w:color="auto" w:fill="auto"/>
            <w:noWrap/>
            <w:vAlign w:val="bottom"/>
            <w:hideMark/>
          </w:tcPr>
          <w:p w14:paraId="369372F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0.098</w:t>
            </w:r>
          </w:p>
        </w:tc>
      </w:tr>
      <w:tr w:rsidR="00F3643D" w:rsidRPr="00F3643D" w14:paraId="6B5BA087" w14:textId="77777777" w:rsidTr="00F3643D">
        <w:trPr>
          <w:trHeight w:val="300"/>
        </w:trPr>
        <w:tc>
          <w:tcPr>
            <w:tcW w:w="1311" w:type="dxa"/>
            <w:vMerge/>
            <w:shd w:val="clear" w:color="auto" w:fill="auto"/>
            <w:noWrap/>
            <w:vAlign w:val="bottom"/>
            <w:hideMark/>
          </w:tcPr>
          <w:p w14:paraId="302E8849" w14:textId="6A1EFC0F"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42F1D3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1035</w:t>
            </w:r>
          </w:p>
        </w:tc>
        <w:tc>
          <w:tcPr>
            <w:tcW w:w="1312" w:type="dxa"/>
            <w:shd w:val="clear" w:color="auto" w:fill="auto"/>
            <w:noWrap/>
            <w:vAlign w:val="bottom"/>
            <w:hideMark/>
          </w:tcPr>
          <w:p w14:paraId="1E81299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0.027</w:t>
            </w:r>
          </w:p>
        </w:tc>
        <w:tc>
          <w:tcPr>
            <w:tcW w:w="1311" w:type="dxa"/>
            <w:shd w:val="clear" w:color="auto" w:fill="auto"/>
            <w:noWrap/>
            <w:vAlign w:val="bottom"/>
            <w:hideMark/>
          </w:tcPr>
          <w:p w14:paraId="5C245DF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0.027</w:t>
            </w:r>
          </w:p>
        </w:tc>
        <w:tc>
          <w:tcPr>
            <w:tcW w:w="1311" w:type="dxa"/>
            <w:shd w:val="clear" w:color="auto" w:fill="auto"/>
            <w:noWrap/>
            <w:vAlign w:val="bottom"/>
            <w:hideMark/>
          </w:tcPr>
          <w:p w14:paraId="7A34BE3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1.485</w:t>
            </w:r>
          </w:p>
        </w:tc>
        <w:tc>
          <w:tcPr>
            <w:tcW w:w="1312" w:type="dxa"/>
            <w:shd w:val="clear" w:color="auto" w:fill="auto"/>
            <w:noWrap/>
            <w:vAlign w:val="bottom"/>
            <w:hideMark/>
          </w:tcPr>
          <w:p w14:paraId="547231C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BEB70A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2.040</w:t>
            </w:r>
          </w:p>
        </w:tc>
        <w:tc>
          <w:tcPr>
            <w:tcW w:w="1312" w:type="dxa"/>
            <w:shd w:val="clear" w:color="auto" w:fill="auto"/>
            <w:noWrap/>
            <w:vAlign w:val="bottom"/>
            <w:hideMark/>
          </w:tcPr>
          <w:p w14:paraId="524CE78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2A70AE5" w14:textId="77777777" w:rsidTr="00F3643D">
        <w:trPr>
          <w:trHeight w:val="300"/>
        </w:trPr>
        <w:tc>
          <w:tcPr>
            <w:tcW w:w="1311" w:type="dxa"/>
            <w:vMerge/>
            <w:shd w:val="clear" w:color="auto" w:fill="auto"/>
            <w:noWrap/>
            <w:vAlign w:val="bottom"/>
            <w:hideMark/>
          </w:tcPr>
          <w:p w14:paraId="352A3D80" w14:textId="33768524"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086250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1065</w:t>
            </w:r>
          </w:p>
        </w:tc>
        <w:tc>
          <w:tcPr>
            <w:tcW w:w="1312" w:type="dxa"/>
            <w:shd w:val="clear" w:color="auto" w:fill="auto"/>
            <w:noWrap/>
            <w:vAlign w:val="bottom"/>
            <w:hideMark/>
          </w:tcPr>
          <w:p w14:paraId="25483D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0.384</w:t>
            </w:r>
          </w:p>
        </w:tc>
        <w:tc>
          <w:tcPr>
            <w:tcW w:w="1311" w:type="dxa"/>
            <w:shd w:val="clear" w:color="auto" w:fill="auto"/>
            <w:noWrap/>
            <w:vAlign w:val="bottom"/>
            <w:hideMark/>
          </w:tcPr>
          <w:p w14:paraId="5F6BAF1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0.157</w:t>
            </w:r>
          </w:p>
        </w:tc>
        <w:tc>
          <w:tcPr>
            <w:tcW w:w="1311" w:type="dxa"/>
            <w:shd w:val="clear" w:color="auto" w:fill="auto"/>
            <w:noWrap/>
            <w:vAlign w:val="bottom"/>
            <w:hideMark/>
          </w:tcPr>
          <w:p w14:paraId="4129C90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1.511</w:t>
            </w:r>
          </w:p>
        </w:tc>
        <w:tc>
          <w:tcPr>
            <w:tcW w:w="1312" w:type="dxa"/>
            <w:shd w:val="clear" w:color="auto" w:fill="auto"/>
            <w:noWrap/>
            <w:vAlign w:val="bottom"/>
            <w:hideMark/>
          </w:tcPr>
          <w:p w14:paraId="7B129F3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472A9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1.889</w:t>
            </w:r>
          </w:p>
        </w:tc>
        <w:tc>
          <w:tcPr>
            <w:tcW w:w="1312" w:type="dxa"/>
            <w:shd w:val="clear" w:color="auto" w:fill="auto"/>
            <w:noWrap/>
            <w:vAlign w:val="bottom"/>
            <w:hideMark/>
          </w:tcPr>
          <w:p w14:paraId="0DEC709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0.067</w:t>
            </w:r>
          </w:p>
        </w:tc>
      </w:tr>
      <w:tr w:rsidR="00F3643D" w:rsidRPr="00F3643D" w14:paraId="0F5667D7" w14:textId="77777777" w:rsidTr="00F3643D">
        <w:trPr>
          <w:trHeight w:val="300"/>
        </w:trPr>
        <w:tc>
          <w:tcPr>
            <w:tcW w:w="1311" w:type="dxa"/>
            <w:vMerge/>
            <w:shd w:val="clear" w:color="auto" w:fill="auto"/>
            <w:noWrap/>
            <w:vAlign w:val="bottom"/>
            <w:hideMark/>
          </w:tcPr>
          <w:p w14:paraId="1D59D114" w14:textId="41558FEB"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9B6B69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1095</w:t>
            </w:r>
          </w:p>
        </w:tc>
        <w:tc>
          <w:tcPr>
            <w:tcW w:w="1312" w:type="dxa"/>
            <w:shd w:val="clear" w:color="auto" w:fill="auto"/>
            <w:noWrap/>
            <w:vAlign w:val="bottom"/>
            <w:hideMark/>
          </w:tcPr>
          <w:p w14:paraId="1187C64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0.027</w:t>
            </w:r>
          </w:p>
        </w:tc>
        <w:tc>
          <w:tcPr>
            <w:tcW w:w="1311" w:type="dxa"/>
            <w:shd w:val="clear" w:color="auto" w:fill="auto"/>
            <w:noWrap/>
            <w:vAlign w:val="bottom"/>
            <w:hideMark/>
          </w:tcPr>
          <w:p w14:paraId="20CD67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0.027</w:t>
            </w:r>
          </w:p>
        </w:tc>
        <w:tc>
          <w:tcPr>
            <w:tcW w:w="1311" w:type="dxa"/>
            <w:shd w:val="clear" w:color="auto" w:fill="auto"/>
            <w:noWrap/>
            <w:vAlign w:val="bottom"/>
            <w:hideMark/>
          </w:tcPr>
          <w:p w14:paraId="0310582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1.494</w:t>
            </w:r>
          </w:p>
        </w:tc>
        <w:tc>
          <w:tcPr>
            <w:tcW w:w="1312" w:type="dxa"/>
            <w:shd w:val="clear" w:color="auto" w:fill="auto"/>
            <w:noWrap/>
            <w:vAlign w:val="bottom"/>
            <w:hideMark/>
          </w:tcPr>
          <w:p w14:paraId="2512C25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BB716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1.922</w:t>
            </w:r>
          </w:p>
        </w:tc>
        <w:tc>
          <w:tcPr>
            <w:tcW w:w="1312" w:type="dxa"/>
            <w:shd w:val="clear" w:color="auto" w:fill="auto"/>
            <w:noWrap/>
            <w:vAlign w:val="bottom"/>
            <w:hideMark/>
          </w:tcPr>
          <w:p w14:paraId="19E207E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8F1576A" w14:textId="77777777" w:rsidTr="00F3643D">
        <w:trPr>
          <w:trHeight w:val="300"/>
        </w:trPr>
        <w:tc>
          <w:tcPr>
            <w:tcW w:w="1311" w:type="dxa"/>
            <w:vMerge/>
            <w:shd w:val="clear" w:color="auto" w:fill="auto"/>
            <w:noWrap/>
            <w:vAlign w:val="bottom"/>
            <w:hideMark/>
          </w:tcPr>
          <w:p w14:paraId="00DA4FB1" w14:textId="5B4D742F"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22FEFB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1125</w:t>
            </w:r>
          </w:p>
        </w:tc>
        <w:tc>
          <w:tcPr>
            <w:tcW w:w="1312" w:type="dxa"/>
            <w:shd w:val="clear" w:color="auto" w:fill="auto"/>
            <w:noWrap/>
            <w:vAlign w:val="bottom"/>
            <w:hideMark/>
          </w:tcPr>
          <w:p w14:paraId="140B7AE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0.116</w:t>
            </w:r>
          </w:p>
        </w:tc>
        <w:tc>
          <w:tcPr>
            <w:tcW w:w="1311" w:type="dxa"/>
            <w:shd w:val="clear" w:color="auto" w:fill="auto"/>
            <w:noWrap/>
            <w:vAlign w:val="bottom"/>
            <w:hideMark/>
          </w:tcPr>
          <w:p w14:paraId="17778D5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0.097</w:t>
            </w:r>
          </w:p>
        </w:tc>
        <w:tc>
          <w:tcPr>
            <w:tcW w:w="1311" w:type="dxa"/>
            <w:shd w:val="clear" w:color="auto" w:fill="auto"/>
            <w:noWrap/>
            <w:vAlign w:val="bottom"/>
            <w:hideMark/>
          </w:tcPr>
          <w:p w14:paraId="6075579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1.478</w:t>
            </w:r>
          </w:p>
        </w:tc>
        <w:tc>
          <w:tcPr>
            <w:tcW w:w="1312" w:type="dxa"/>
            <w:shd w:val="clear" w:color="auto" w:fill="auto"/>
            <w:noWrap/>
            <w:vAlign w:val="bottom"/>
            <w:hideMark/>
          </w:tcPr>
          <w:p w14:paraId="10AEC6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C0E6D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1.864</w:t>
            </w:r>
          </w:p>
        </w:tc>
        <w:tc>
          <w:tcPr>
            <w:tcW w:w="1312" w:type="dxa"/>
            <w:shd w:val="clear" w:color="auto" w:fill="auto"/>
            <w:noWrap/>
            <w:vAlign w:val="bottom"/>
            <w:hideMark/>
          </w:tcPr>
          <w:p w14:paraId="708FD52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9E45AE8" w14:textId="77777777" w:rsidTr="00F3643D">
        <w:trPr>
          <w:trHeight w:val="300"/>
        </w:trPr>
        <w:tc>
          <w:tcPr>
            <w:tcW w:w="1311" w:type="dxa"/>
            <w:vMerge/>
            <w:shd w:val="clear" w:color="auto" w:fill="auto"/>
            <w:noWrap/>
            <w:vAlign w:val="bottom"/>
            <w:hideMark/>
          </w:tcPr>
          <w:p w14:paraId="3DB36F53" w14:textId="55131A6B"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7C2999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1155</w:t>
            </w:r>
          </w:p>
        </w:tc>
        <w:tc>
          <w:tcPr>
            <w:tcW w:w="1312" w:type="dxa"/>
            <w:shd w:val="clear" w:color="auto" w:fill="auto"/>
            <w:noWrap/>
            <w:vAlign w:val="bottom"/>
            <w:hideMark/>
          </w:tcPr>
          <w:p w14:paraId="6F8C33C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0.166</w:t>
            </w:r>
          </w:p>
        </w:tc>
        <w:tc>
          <w:tcPr>
            <w:tcW w:w="1311" w:type="dxa"/>
            <w:shd w:val="clear" w:color="auto" w:fill="auto"/>
            <w:noWrap/>
            <w:vAlign w:val="bottom"/>
            <w:hideMark/>
          </w:tcPr>
          <w:p w14:paraId="70AAB93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0.115</w:t>
            </w:r>
          </w:p>
        </w:tc>
        <w:tc>
          <w:tcPr>
            <w:tcW w:w="1311" w:type="dxa"/>
            <w:shd w:val="clear" w:color="auto" w:fill="auto"/>
            <w:noWrap/>
            <w:vAlign w:val="bottom"/>
            <w:hideMark/>
          </w:tcPr>
          <w:p w14:paraId="6090A36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1.449</w:t>
            </w:r>
          </w:p>
        </w:tc>
        <w:tc>
          <w:tcPr>
            <w:tcW w:w="1312" w:type="dxa"/>
            <w:shd w:val="clear" w:color="auto" w:fill="auto"/>
            <w:noWrap/>
            <w:vAlign w:val="bottom"/>
            <w:hideMark/>
          </w:tcPr>
          <w:p w14:paraId="27DAD08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07EF13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1.826</w:t>
            </w:r>
          </w:p>
        </w:tc>
        <w:tc>
          <w:tcPr>
            <w:tcW w:w="1312" w:type="dxa"/>
            <w:shd w:val="clear" w:color="auto" w:fill="auto"/>
            <w:noWrap/>
            <w:vAlign w:val="bottom"/>
            <w:hideMark/>
          </w:tcPr>
          <w:p w14:paraId="70F95FF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0.050</w:t>
            </w:r>
          </w:p>
        </w:tc>
      </w:tr>
      <w:tr w:rsidR="00F3643D" w:rsidRPr="00F3643D" w14:paraId="34CCBC50" w14:textId="77777777" w:rsidTr="00F3643D">
        <w:trPr>
          <w:trHeight w:val="300"/>
        </w:trPr>
        <w:tc>
          <w:tcPr>
            <w:tcW w:w="1311" w:type="dxa"/>
            <w:vMerge/>
            <w:shd w:val="clear" w:color="auto" w:fill="auto"/>
            <w:noWrap/>
            <w:vAlign w:val="bottom"/>
            <w:hideMark/>
          </w:tcPr>
          <w:p w14:paraId="388042A2" w14:textId="1DCDD3D5" w:rsidR="00F3643D" w:rsidRPr="00A84636" w:rsidRDefault="00F3643D" w:rsidP="00F3643D">
            <w:pPr>
              <w:spacing w:after="0" w:line="240" w:lineRule="auto"/>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B891E3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1185</w:t>
            </w:r>
          </w:p>
        </w:tc>
        <w:tc>
          <w:tcPr>
            <w:tcW w:w="1312" w:type="dxa"/>
            <w:shd w:val="clear" w:color="auto" w:fill="auto"/>
            <w:noWrap/>
            <w:vAlign w:val="bottom"/>
            <w:hideMark/>
          </w:tcPr>
          <w:p w14:paraId="4658E3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0.029</w:t>
            </w:r>
          </w:p>
        </w:tc>
        <w:tc>
          <w:tcPr>
            <w:tcW w:w="1311" w:type="dxa"/>
            <w:shd w:val="clear" w:color="auto" w:fill="auto"/>
            <w:noWrap/>
            <w:vAlign w:val="bottom"/>
            <w:hideMark/>
          </w:tcPr>
          <w:p w14:paraId="5B2B9F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0.018</w:t>
            </w:r>
          </w:p>
        </w:tc>
        <w:tc>
          <w:tcPr>
            <w:tcW w:w="1311" w:type="dxa"/>
            <w:shd w:val="clear" w:color="auto" w:fill="auto"/>
            <w:noWrap/>
            <w:vAlign w:val="bottom"/>
            <w:hideMark/>
          </w:tcPr>
          <w:p w14:paraId="339AC29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1.466</w:t>
            </w:r>
          </w:p>
        </w:tc>
        <w:tc>
          <w:tcPr>
            <w:tcW w:w="1312" w:type="dxa"/>
            <w:shd w:val="clear" w:color="auto" w:fill="auto"/>
            <w:noWrap/>
            <w:vAlign w:val="bottom"/>
            <w:hideMark/>
          </w:tcPr>
          <w:p w14:paraId="5327DA8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AF7EF7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1.799</w:t>
            </w:r>
          </w:p>
        </w:tc>
        <w:tc>
          <w:tcPr>
            <w:tcW w:w="1312" w:type="dxa"/>
            <w:shd w:val="clear" w:color="auto" w:fill="auto"/>
            <w:noWrap/>
            <w:vAlign w:val="bottom"/>
            <w:hideMark/>
          </w:tcPr>
          <w:p w14:paraId="54AABAC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76F2520F" w14:textId="77777777" w:rsidTr="00F3643D">
        <w:trPr>
          <w:trHeight w:val="300"/>
        </w:trPr>
        <w:tc>
          <w:tcPr>
            <w:tcW w:w="1311" w:type="dxa"/>
            <w:vMerge w:val="restart"/>
            <w:shd w:val="clear" w:color="auto" w:fill="auto"/>
            <w:noWrap/>
          </w:tcPr>
          <w:p w14:paraId="2D61163D" w14:textId="36860677"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r w:rsidRPr="00A84636">
              <w:rPr>
                <w:rFonts w:ascii="Calibri" w:eastAsia="Times New Roman" w:hAnsi="Calibri" w:cs="Calibri"/>
                <w:b/>
                <w:bCs/>
                <w:color w:val="000000"/>
                <w:sz w:val="20"/>
                <w:szCs w:val="20"/>
                <w:lang w:eastAsia="en-AU"/>
              </w:rPr>
              <w:t>Mado</w:t>
            </w:r>
          </w:p>
        </w:tc>
        <w:tc>
          <w:tcPr>
            <w:tcW w:w="1311" w:type="dxa"/>
            <w:shd w:val="clear" w:color="auto" w:fill="auto"/>
            <w:noWrap/>
            <w:vAlign w:val="bottom"/>
            <w:hideMark/>
          </w:tcPr>
          <w:p w14:paraId="009EFF7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w:t>
            </w:r>
          </w:p>
        </w:tc>
        <w:tc>
          <w:tcPr>
            <w:tcW w:w="1312" w:type="dxa"/>
            <w:shd w:val="clear" w:color="auto" w:fill="auto"/>
            <w:noWrap/>
            <w:vAlign w:val="bottom"/>
            <w:hideMark/>
          </w:tcPr>
          <w:p w14:paraId="6EBA97B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0.351</w:t>
            </w:r>
          </w:p>
        </w:tc>
        <w:tc>
          <w:tcPr>
            <w:tcW w:w="1311" w:type="dxa"/>
            <w:shd w:val="clear" w:color="auto" w:fill="auto"/>
            <w:noWrap/>
            <w:vAlign w:val="bottom"/>
            <w:hideMark/>
          </w:tcPr>
          <w:p w14:paraId="075B6F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0.223</w:t>
            </w:r>
          </w:p>
        </w:tc>
        <w:tc>
          <w:tcPr>
            <w:tcW w:w="1311" w:type="dxa"/>
            <w:shd w:val="clear" w:color="auto" w:fill="auto"/>
            <w:noWrap/>
            <w:vAlign w:val="bottom"/>
            <w:hideMark/>
          </w:tcPr>
          <w:p w14:paraId="59DE9C8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15.910</w:t>
            </w:r>
          </w:p>
        </w:tc>
        <w:tc>
          <w:tcPr>
            <w:tcW w:w="1312" w:type="dxa"/>
            <w:shd w:val="clear" w:color="auto" w:fill="auto"/>
            <w:noWrap/>
            <w:vAlign w:val="bottom"/>
            <w:hideMark/>
          </w:tcPr>
          <w:p w14:paraId="4C2849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409D63C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4.089</w:t>
            </w:r>
          </w:p>
        </w:tc>
        <w:tc>
          <w:tcPr>
            <w:tcW w:w="1312" w:type="dxa"/>
            <w:shd w:val="clear" w:color="auto" w:fill="auto"/>
            <w:noWrap/>
            <w:vAlign w:val="bottom"/>
            <w:hideMark/>
          </w:tcPr>
          <w:p w14:paraId="7108BAC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0.013</w:t>
            </w:r>
          </w:p>
        </w:tc>
      </w:tr>
      <w:tr w:rsidR="00F3643D" w:rsidRPr="00F3643D" w14:paraId="17825CC2" w14:textId="77777777" w:rsidTr="00F3643D">
        <w:trPr>
          <w:trHeight w:val="300"/>
        </w:trPr>
        <w:tc>
          <w:tcPr>
            <w:tcW w:w="1311" w:type="dxa"/>
            <w:vMerge/>
            <w:shd w:val="clear" w:color="auto" w:fill="auto"/>
            <w:noWrap/>
            <w:hideMark/>
          </w:tcPr>
          <w:p w14:paraId="49430DB3" w14:textId="13802215"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C71566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345</w:t>
            </w:r>
          </w:p>
        </w:tc>
        <w:tc>
          <w:tcPr>
            <w:tcW w:w="1312" w:type="dxa"/>
            <w:shd w:val="clear" w:color="auto" w:fill="auto"/>
            <w:noWrap/>
            <w:vAlign w:val="bottom"/>
            <w:hideMark/>
          </w:tcPr>
          <w:p w14:paraId="130DA1F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0.447</w:t>
            </w:r>
          </w:p>
        </w:tc>
        <w:tc>
          <w:tcPr>
            <w:tcW w:w="1311" w:type="dxa"/>
            <w:shd w:val="clear" w:color="auto" w:fill="auto"/>
            <w:noWrap/>
            <w:vAlign w:val="bottom"/>
            <w:hideMark/>
          </w:tcPr>
          <w:p w14:paraId="0D0B38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0.183</w:t>
            </w:r>
          </w:p>
        </w:tc>
        <w:tc>
          <w:tcPr>
            <w:tcW w:w="1311" w:type="dxa"/>
            <w:shd w:val="clear" w:color="auto" w:fill="auto"/>
            <w:noWrap/>
            <w:vAlign w:val="bottom"/>
            <w:hideMark/>
          </w:tcPr>
          <w:p w14:paraId="028B1F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13.417</w:t>
            </w:r>
          </w:p>
        </w:tc>
        <w:tc>
          <w:tcPr>
            <w:tcW w:w="1312" w:type="dxa"/>
            <w:shd w:val="clear" w:color="auto" w:fill="auto"/>
            <w:noWrap/>
            <w:vAlign w:val="bottom"/>
            <w:hideMark/>
          </w:tcPr>
          <w:p w14:paraId="2E377C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1C074C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4.365</w:t>
            </w:r>
          </w:p>
        </w:tc>
        <w:tc>
          <w:tcPr>
            <w:tcW w:w="1312" w:type="dxa"/>
            <w:shd w:val="clear" w:color="auto" w:fill="auto"/>
            <w:noWrap/>
            <w:vAlign w:val="bottom"/>
            <w:hideMark/>
          </w:tcPr>
          <w:p w14:paraId="6F4DD21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0.008</w:t>
            </w:r>
          </w:p>
        </w:tc>
      </w:tr>
      <w:tr w:rsidR="00F3643D" w:rsidRPr="00F3643D" w14:paraId="1EDAC499" w14:textId="77777777" w:rsidTr="00F3643D">
        <w:trPr>
          <w:trHeight w:val="300"/>
        </w:trPr>
        <w:tc>
          <w:tcPr>
            <w:tcW w:w="1311" w:type="dxa"/>
            <w:vMerge/>
            <w:shd w:val="clear" w:color="auto" w:fill="auto"/>
            <w:noWrap/>
            <w:hideMark/>
          </w:tcPr>
          <w:p w14:paraId="7F2D3732" w14:textId="3CA3C329"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4AB66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375</w:t>
            </w:r>
          </w:p>
        </w:tc>
        <w:tc>
          <w:tcPr>
            <w:tcW w:w="1312" w:type="dxa"/>
            <w:shd w:val="clear" w:color="auto" w:fill="auto"/>
            <w:noWrap/>
            <w:vAlign w:val="bottom"/>
            <w:hideMark/>
          </w:tcPr>
          <w:p w14:paraId="3E7EDDC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0.936</w:t>
            </w:r>
          </w:p>
        </w:tc>
        <w:tc>
          <w:tcPr>
            <w:tcW w:w="1311" w:type="dxa"/>
            <w:shd w:val="clear" w:color="auto" w:fill="auto"/>
            <w:noWrap/>
            <w:vAlign w:val="bottom"/>
            <w:hideMark/>
          </w:tcPr>
          <w:p w14:paraId="240FC39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0.453</w:t>
            </w:r>
          </w:p>
        </w:tc>
        <w:tc>
          <w:tcPr>
            <w:tcW w:w="1311" w:type="dxa"/>
            <w:shd w:val="clear" w:color="auto" w:fill="auto"/>
            <w:noWrap/>
            <w:vAlign w:val="bottom"/>
            <w:hideMark/>
          </w:tcPr>
          <w:p w14:paraId="0BCE26B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10.776</w:t>
            </w:r>
          </w:p>
        </w:tc>
        <w:tc>
          <w:tcPr>
            <w:tcW w:w="1312" w:type="dxa"/>
            <w:shd w:val="clear" w:color="auto" w:fill="auto"/>
            <w:noWrap/>
            <w:vAlign w:val="bottom"/>
            <w:hideMark/>
          </w:tcPr>
          <w:p w14:paraId="7EB0AF5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B43B3E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4.315</w:t>
            </w:r>
          </w:p>
        </w:tc>
        <w:tc>
          <w:tcPr>
            <w:tcW w:w="1312" w:type="dxa"/>
            <w:shd w:val="clear" w:color="auto" w:fill="auto"/>
            <w:noWrap/>
            <w:vAlign w:val="bottom"/>
            <w:hideMark/>
          </w:tcPr>
          <w:p w14:paraId="4F58DB1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0.053</w:t>
            </w:r>
          </w:p>
        </w:tc>
      </w:tr>
      <w:tr w:rsidR="00F3643D" w:rsidRPr="00F3643D" w14:paraId="5ECB18FE" w14:textId="77777777" w:rsidTr="00F3643D">
        <w:trPr>
          <w:trHeight w:val="300"/>
        </w:trPr>
        <w:tc>
          <w:tcPr>
            <w:tcW w:w="1311" w:type="dxa"/>
            <w:vMerge/>
            <w:shd w:val="clear" w:color="auto" w:fill="auto"/>
            <w:noWrap/>
            <w:hideMark/>
          </w:tcPr>
          <w:p w14:paraId="49B4EBFC" w14:textId="5BD8EA00"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CCE0A8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405</w:t>
            </w:r>
          </w:p>
        </w:tc>
        <w:tc>
          <w:tcPr>
            <w:tcW w:w="1312" w:type="dxa"/>
            <w:shd w:val="clear" w:color="auto" w:fill="auto"/>
            <w:noWrap/>
            <w:vAlign w:val="bottom"/>
            <w:hideMark/>
          </w:tcPr>
          <w:p w14:paraId="47777B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1.431</w:t>
            </w:r>
          </w:p>
        </w:tc>
        <w:tc>
          <w:tcPr>
            <w:tcW w:w="1311" w:type="dxa"/>
            <w:shd w:val="clear" w:color="auto" w:fill="auto"/>
            <w:noWrap/>
            <w:vAlign w:val="bottom"/>
            <w:hideMark/>
          </w:tcPr>
          <w:p w14:paraId="4DBDFAF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0.440</w:t>
            </w:r>
          </w:p>
        </w:tc>
        <w:tc>
          <w:tcPr>
            <w:tcW w:w="1311" w:type="dxa"/>
            <w:shd w:val="clear" w:color="auto" w:fill="auto"/>
            <w:noWrap/>
            <w:vAlign w:val="bottom"/>
            <w:hideMark/>
          </w:tcPr>
          <w:p w14:paraId="0C50B7D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8.840</w:t>
            </w:r>
          </w:p>
        </w:tc>
        <w:tc>
          <w:tcPr>
            <w:tcW w:w="1312" w:type="dxa"/>
            <w:shd w:val="clear" w:color="auto" w:fill="auto"/>
            <w:noWrap/>
            <w:vAlign w:val="bottom"/>
            <w:hideMark/>
          </w:tcPr>
          <w:p w14:paraId="0FAA314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0.001</w:t>
            </w:r>
          </w:p>
        </w:tc>
        <w:tc>
          <w:tcPr>
            <w:tcW w:w="1311" w:type="dxa"/>
            <w:shd w:val="clear" w:color="auto" w:fill="auto"/>
            <w:noWrap/>
            <w:vAlign w:val="bottom"/>
            <w:hideMark/>
          </w:tcPr>
          <w:p w14:paraId="0F30B5F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4.393</w:t>
            </w:r>
          </w:p>
        </w:tc>
        <w:tc>
          <w:tcPr>
            <w:tcW w:w="1312" w:type="dxa"/>
            <w:shd w:val="clear" w:color="auto" w:fill="auto"/>
            <w:noWrap/>
            <w:vAlign w:val="bottom"/>
            <w:hideMark/>
          </w:tcPr>
          <w:p w14:paraId="5AC1FB1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0.108</w:t>
            </w:r>
          </w:p>
        </w:tc>
      </w:tr>
      <w:tr w:rsidR="00F3643D" w:rsidRPr="00F3643D" w14:paraId="00F84D4F" w14:textId="77777777" w:rsidTr="00F3643D">
        <w:trPr>
          <w:trHeight w:val="300"/>
        </w:trPr>
        <w:tc>
          <w:tcPr>
            <w:tcW w:w="1311" w:type="dxa"/>
            <w:vMerge/>
            <w:shd w:val="clear" w:color="auto" w:fill="auto"/>
            <w:noWrap/>
            <w:hideMark/>
          </w:tcPr>
          <w:p w14:paraId="308AAE7A" w14:textId="7C3D5CC4"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3544ED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435</w:t>
            </w:r>
          </w:p>
        </w:tc>
        <w:tc>
          <w:tcPr>
            <w:tcW w:w="1312" w:type="dxa"/>
            <w:shd w:val="clear" w:color="auto" w:fill="auto"/>
            <w:noWrap/>
            <w:vAlign w:val="bottom"/>
            <w:hideMark/>
          </w:tcPr>
          <w:p w14:paraId="64627E9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2.986</w:t>
            </w:r>
          </w:p>
        </w:tc>
        <w:tc>
          <w:tcPr>
            <w:tcW w:w="1311" w:type="dxa"/>
            <w:shd w:val="clear" w:color="auto" w:fill="auto"/>
            <w:noWrap/>
            <w:vAlign w:val="bottom"/>
            <w:hideMark/>
          </w:tcPr>
          <w:p w14:paraId="319FBF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0.840</w:t>
            </w:r>
          </w:p>
        </w:tc>
        <w:tc>
          <w:tcPr>
            <w:tcW w:w="1311" w:type="dxa"/>
            <w:shd w:val="clear" w:color="auto" w:fill="auto"/>
            <w:noWrap/>
            <w:vAlign w:val="bottom"/>
            <w:hideMark/>
          </w:tcPr>
          <w:p w14:paraId="5887234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7.523</w:t>
            </w:r>
          </w:p>
        </w:tc>
        <w:tc>
          <w:tcPr>
            <w:tcW w:w="1312" w:type="dxa"/>
            <w:shd w:val="clear" w:color="auto" w:fill="auto"/>
            <w:noWrap/>
            <w:vAlign w:val="bottom"/>
            <w:hideMark/>
          </w:tcPr>
          <w:p w14:paraId="5360756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0.068</w:t>
            </w:r>
          </w:p>
        </w:tc>
        <w:tc>
          <w:tcPr>
            <w:tcW w:w="1311" w:type="dxa"/>
            <w:shd w:val="clear" w:color="auto" w:fill="auto"/>
            <w:noWrap/>
            <w:vAlign w:val="bottom"/>
            <w:hideMark/>
          </w:tcPr>
          <w:p w14:paraId="3685469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4.603</w:t>
            </w:r>
          </w:p>
        </w:tc>
        <w:tc>
          <w:tcPr>
            <w:tcW w:w="1312" w:type="dxa"/>
            <w:shd w:val="clear" w:color="auto" w:fill="auto"/>
            <w:noWrap/>
            <w:vAlign w:val="bottom"/>
            <w:hideMark/>
          </w:tcPr>
          <w:p w14:paraId="31F0E11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0.487</w:t>
            </w:r>
          </w:p>
        </w:tc>
      </w:tr>
      <w:tr w:rsidR="00F3643D" w:rsidRPr="00F3643D" w14:paraId="3C38259D" w14:textId="77777777" w:rsidTr="00F3643D">
        <w:trPr>
          <w:trHeight w:val="300"/>
        </w:trPr>
        <w:tc>
          <w:tcPr>
            <w:tcW w:w="1311" w:type="dxa"/>
            <w:vMerge/>
            <w:shd w:val="clear" w:color="auto" w:fill="auto"/>
            <w:noWrap/>
            <w:hideMark/>
          </w:tcPr>
          <w:p w14:paraId="50BA7F47" w14:textId="2B4FD885"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DB1AD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465</w:t>
            </w:r>
          </w:p>
        </w:tc>
        <w:tc>
          <w:tcPr>
            <w:tcW w:w="1312" w:type="dxa"/>
            <w:shd w:val="clear" w:color="auto" w:fill="auto"/>
            <w:noWrap/>
            <w:vAlign w:val="bottom"/>
            <w:hideMark/>
          </w:tcPr>
          <w:p w14:paraId="44634D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4.461</w:t>
            </w:r>
          </w:p>
        </w:tc>
        <w:tc>
          <w:tcPr>
            <w:tcW w:w="1311" w:type="dxa"/>
            <w:shd w:val="clear" w:color="auto" w:fill="auto"/>
            <w:noWrap/>
            <w:vAlign w:val="bottom"/>
            <w:hideMark/>
          </w:tcPr>
          <w:p w14:paraId="309B752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0.995</w:t>
            </w:r>
          </w:p>
        </w:tc>
        <w:tc>
          <w:tcPr>
            <w:tcW w:w="1311" w:type="dxa"/>
            <w:shd w:val="clear" w:color="auto" w:fill="auto"/>
            <w:noWrap/>
            <w:vAlign w:val="bottom"/>
            <w:hideMark/>
          </w:tcPr>
          <w:p w14:paraId="56EA0B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6.825</w:t>
            </w:r>
          </w:p>
        </w:tc>
        <w:tc>
          <w:tcPr>
            <w:tcW w:w="1312" w:type="dxa"/>
            <w:shd w:val="clear" w:color="auto" w:fill="auto"/>
            <w:noWrap/>
            <w:vAlign w:val="bottom"/>
            <w:hideMark/>
          </w:tcPr>
          <w:p w14:paraId="6BC8C9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0.450</w:t>
            </w:r>
          </w:p>
        </w:tc>
        <w:tc>
          <w:tcPr>
            <w:tcW w:w="1311" w:type="dxa"/>
            <w:shd w:val="clear" w:color="auto" w:fill="auto"/>
            <w:noWrap/>
            <w:vAlign w:val="bottom"/>
            <w:hideMark/>
          </w:tcPr>
          <w:p w14:paraId="10E9171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5.015</w:t>
            </w:r>
          </w:p>
        </w:tc>
        <w:tc>
          <w:tcPr>
            <w:tcW w:w="1312" w:type="dxa"/>
            <w:shd w:val="clear" w:color="auto" w:fill="auto"/>
            <w:noWrap/>
            <w:vAlign w:val="bottom"/>
            <w:hideMark/>
          </w:tcPr>
          <w:p w14:paraId="5926AF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0.758</w:t>
            </w:r>
          </w:p>
        </w:tc>
      </w:tr>
      <w:tr w:rsidR="00F3643D" w:rsidRPr="00F3643D" w14:paraId="4366DBF3" w14:textId="77777777" w:rsidTr="00F3643D">
        <w:trPr>
          <w:trHeight w:val="300"/>
        </w:trPr>
        <w:tc>
          <w:tcPr>
            <w:tcW w:w="1311" w:type="dxa"/>
            <w:vMerge/>
            <w:shd w:val="clear" w:color="auto" w:fill="auto"/>
            <w:noWrap/>
            <w:hideMark/>
          </w:tcPr>
          <w:p w14:paraId="5107BDF1" w14:textId="0F9F2807"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10EB27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495</w:t>
            </w:r>
          </w:p>
        </w:tc>
        <w:tc>
          <w:tcPr>
            <w:tcW w:w="1312" w:type="dxa"/>
            <w:shd w:val="clear" w:color="auto" w:fill="auto"/>
            <w:noWrap/>
            <w:vAlign w:val="bottom"/>
            <w:hideMark/>
          </w:tcPr>
          <w:p w14:paraId="1BE0AED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6.514</w:t>
            </w:r>
          </w:p>
        </w:tc>
        <w:tc>
          <w:tcPr>
            <w:tcW w:w="1311" w:type="dxa"/>
            <w:shd w:val="clear" w:color="auto" w:fill="auto"/>
            <w:noWrap/>
            <w:vAlign w:val="bottom"/>
            <w:hideMark/>
          </w:tcPr>
          <w:p w14:paraId="159FFF0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1.276</w:t>
            </w:r>
          </w:p>
        </w:tc>
        <w:tc>
          <w:tcPr>
            <w:tcW w:w="1311" w:type="dxa"/>
            <w:shd w:val="clear" w:color="auto" w:fill="auto"/>
            <w:noWrap/>
            <w:vAlign w:val="bottom"/>
            <w:hideMark/>
          </w:tcPr>
          <w:p w14:paraId="3607FE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5.967</w:t>
            </w:r>
          </w:p>
        </w:tc>
        <w:tc>
          <w:tcPr>
            <w:tcW w:w="1312" w:type="dxa"/>
            <w:shd w:val="clear" w:color="auto" w:fill="auto"/>
            <w:noWrap/>
            <w:vAlign w:val="bottom"/>
            <w:hideMark/>
          </w:tcPr>
          <w:p w14:paraId="6BB83C4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0.817</w:t>
            </w:r>
          </w:p>
        </w:tc>
        <w:tc>
          <w:tcPr>
            <w:tcW w:w="1311" w:type="dxa"/>
            <w:shd w:val="clear" w:color="auto" w:fill="auto"/>
            <w:noWrap/>
            <w:vAlign w:val="bottom"/>
            <w:hideMark/>
          </w:tcPr>
          <w:p w14:paraId="15ECDE0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5.304</w:t>
            </w:r>
          </w:p>
        </w:tc>
        <w:tc>
          <w:tcPr>
            <w:tcW w:w="1312" w:type="dxa"/>
            <w:shd w:val="clear" w:color="auto" w:fill="auto"/>
            <w:noWrap/>
            <w:vAlign w:val="bottom"/>
            <w:hideMark/>
          </w:tcPr>
          <w:p w14:paraId="3B0ED7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0.763</w:t>
            </w:r>
          </w:p>
        </w:tc>
      </w:tr>
      <w:tr w:rsidR="00F3643D" w:rsidRPr="00F3643D" w14:paraId="6223C16C" w14:textId="77777777" w:rsidTr="00F3643D">
        <w:trPr>
          <w:trHeight w:val="300"/>
        </w:trPr>
        <w:tc>
          <w:tcPr>
            <w:tcW w:w="1311" w:type="dxa"/>
            <w:vMerge/>
            <w:shd w:val="clear" w:color="auto" w:fill="auto"/>
            <w:noWrap/>
            <w:hideMark/>
          </w:tcPr>
          <w:p w14:paraId="5C10C27B" w14:textId="1C60EE3A"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A01D44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525</w:t>
            </w:r>
          </w:p>
        </w:tc>
        <w:tc>
          <w:tcPr>
            <w:tcW w:w="1312" w:type="dxa"/>
            <w:shd w:val="clear" w:color="auto" w:fill="auto"/>
            <w:noWrap/>
            <w:vAlign w:val="bottom"/>
            <w:hideMark/>
          </w:tcPr>
          <w:p w14:paraId="0339A1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6.584</w:t>
            </w:r>
          </w:p>
        </w:tc>
        <w:tc>
          <w:tcPr>
            <w:tcW w:w="1311" w:type="dxa"/>
            <w:shd w:val="clear" w:color="auto" w:fill="auto"/>
            <w:noWrap/>
            <w:vAlign w:val="bottom"/>
            <w:hideMark/>
          </w:tcPr>
          <w:p w14:paraId="54FD3E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1.230</w:t>
            </w:r>
          </w:p>
        </w:tc>
        <w:tc>
          <w:tcPr>
            <w:tcW w:w="1311" w:type="dxa"/>
            <w:shd w:val="clear" w:color="auto" w:fill="auto"/>
            <w:noWrap/>
            <w:vAlign w:val="bottom"/>
            <w:hideMark/>
          </w:tcPr>
          <w:p w14:paraId="1246F84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5.369</w:t>
            </w:r>
          </w:p>
        </w:tc>
        <w:tc>
          <w:tcPr>
            <w:tcW w:w="1312" w:type="dxa"/>
            <w:shd w:val="clear" w:color="auto" w:fill="auto"/>
            <w:noWrap/>
            <w:vAlign w:val="bottom"/>
            <w:hideMark/>
          </w:tcPr>
          <w:p w14:paraId="47AF81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0.651</w:t>
            </w:r>
          </w:p>
        </w:tc>
        <w:tc>
          <w:tcPr>
            <w:tcW w:w="1311" w:type="dxa"/>
            <w:shd w:val="clear" w:color="auto" w:fill="auto"/>
            <w:noWrap/>
            <w:vAlign w:val="bottom"/>
            <w:hideMark/>
          </w:tcPr>
          <w:p w14:paraId="3309DC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5.664</w:t>
            </w:r>
          </w:p>
        </w:tc>
        <w:tc>
          <w:tcPr>
            <w:tcW w:w="1312" w:type="dxa"/>
            <w:shd w:val="clear" w:color="auto" w:fill="auto"/>
            <w:noWrap/>
            <w:vAlign w:val="bottom"/>
            <w:hideMark/>
          </w:tcPr>
          <w:p w14:paraId="1C50C86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0.687</w:t>
            </w:r>
          </w:p>
        </w:tc>
      </w:tr>
      <w:tr w:rsidR="00F3643D" w:rsidRPr="00F3643D" w14:paraId="0C29761E" w14:textId="77777777" w:rsidTr="00F3643D">
        <w:trPr>
          <w:trHeight w:val="300"/>
        </w:trPr>
        <w:tc>
          <w:tcPr>
            <w:tcW w:w="1311" w:type="dxa"/>
            <w:vMerge/>
            <w:shd w:val="clear" w:color="auto" w:fill="auto"/>
            <w:noWrap/>
            <w:hideMark/>
          </w:tcPr>
          <w:p w14:paraId="10C02F11" w14:textId="378DCBEA"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7DA690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555</w:t>
            </w:r>
          </w:p>
        </w:tc>
        <w:tc>
          <w:tcPr>
            <w:tcW w:w="1312" w:type="dxa"/>
            <w:shd w:val="clear" w:color="auto" w:fill="auto"/>
            <w:noWrap/>
            <w:vAlign w:val="bottom"/>
            <w:hideMark/>
          </w:tcPr>
          <w:p w14:paraId="50FD1BA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8.405</w:t>
            </w:r>
          </w:p>
        </w:tc>
        <w:tc>
          <w:tcPr>
            <w:tcW w:w="1311" w:type="dxa"/>
            <w:shd w:val="clear" w:color="auto" w:fill="auto"/>
            <w:noWrap/>
            <w:vAlign w:val="bottom"/>
            <w:hideMark/>
          </w:tcPr>
          <w:p w14:paraId="191B6A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1.790</w:t>
            </w:r>
          </w:p>
        </w:tc>
        <w:tc>
          <w:tcPr>
            <w:tcW w:w="1311" w:type="dxa"/>
            <w:shd w:val="clear" w:color="auto" w:fill="auto"/>
            <w:noWrap/>
            <w:vAlign w:val="bottom"/>
            <w:hideMark/>
          </w:tcPr>
          <w:p w14:paraId="4BC9FD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4.877</w:t>
            </w:r>
          </w:p>
        </w:tc>
        <w:tc>
          <w:tcPr>
            <w:tcW w:w="1312" w:type="dxa"/>
            <w:shd w:val="clear" w:color="auto" w:fill="auto"/>
            <w:noWrap/>
            <w:vAlign w:val="bottom"/>
            <w:hideMark/>
          </w:tcPr>
          <w:p w14:paraId="1F0E855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0.415</w:t>
            </w:r>
          </w:p>
        </w:tc>
        <w:tc>
          <w:tcPr>
            <w:tcW w:w="1311" w:type="dxa"/>
            <w:shd w:val="clear" w:color="auto" w:fill="auto"/>
            <w:noWrap/>
            <w:vAlign w:val="bottom"/>
            <w:hideMark/>
          </w:tcPr>
          <w:p w14:paraId="0B1F42A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6.060</w:t>
            </w:r>
          </w:p>
        </w:tc>
        <w:tc>
          <w:tcPr>
            <w:tcW w:w="1312" w:type="dxa"/>
            <w:shd w:val="clear" w:color="auto" w:fill="auto"/>
            <w:noWrap/>
            <w:vAlign w:val="bottom"/>
            <w:hideMark/>
          </w:tcPr>
          <w:p w14:paraId="494C38B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0.662</w:t>
            </w:r>
          </w:p>
        </w:tc>
      </w:tr>
      <w:tr w:rsidR="00F3643D" w:rsidRPr="00F3643D" w14:paraId="71B6ABE5" w14:textId="77777777" w:rsidTr="00F3643D">
        <w:trPr>
          <w:trHeight w:val="300"/>
        </w:trPr>
        <w:tc>
          <w:tcPr>
            <w:tcW w:w="1311" w:type="dxa"/>
            <w:vMerge/>
            <w:shd w:val="clear" w:color="auto" w:fill="auto"/>
            <w:noWrap/>
            <w:hideMark/>
          </w:tcPr>
          <w:p w14:paraId="2DA50D01" w14:textId="3B893CED"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FF0AA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585</w:t>
            </w:r>
          </w:p>
        </w:tc>
        <w:tc>
          <w:tcPr>
            <w:tcW w:w="1312" w:type="dxa"/>
            <w:shd w:val="clear" w:color="auto" w:fill="auto"/>
            <w:noWrap/>
            <w:vAlign w:val="bottom"/>
            <w:hideMark/>
          </w:tcPr>
          <w:p w14:paraId="3EC4AB2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9.429</w:t>
            </w:r>
          </w:p>
        </w:tc>
        <w:tc>
          <w:tcPr>
            <w:tcW w:w="1311" w:type="dxa"/>
            <w:shd w:val="clear" w:color="auto" w:fill="auto"/>
            <w:noWrap/>
            <w:vAlign w:val="bottom"/>
            <w:hideMark/>
          </w:tcPr>
          <w:p w14:paraId="19E7745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1.503</w:t>
            </w:r>
          </w:p>
        </w:tc>
        <w:tc>
          <w:tcPr>
            <w:tcW w:w="1311" w:type="dxa"/>
            <w:shd w:val="clear" w:color="auto" w:fill="auto"/>
            <w:noWrap/>
            <w:vAlign w:val="bottom"/>
            <w:hideMark/>
          </w:tcPr>
          <w:p w14:paraId="5F67717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4.158</w:t>
            </w:r>
          </w:p>
        </w:tc>
        <w:tc>
          <w:tcPr>
            <w:tcW w:w="1312" w:type="dxa"/>
            <w:shd w:val="clear" w:color="auto" w:fill="auto"/>
            <w:noWrap/>
            <w:vAlign w:val="bottom"/>
            <w:hideMark/>
          </w:tcPr>
          <w:p w14:paraId="1E78DB1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0.087</w:t>
            </w:r>
          </w:p>
        </w:tc>
        <w:tc>
          <w:tcPr>
            <w:tcW w:w="1311" w:type="dxa"/>
            <w:shd w:val="clear" w:color="auto" w:fill="auto"/>
            <w:noWrap/>
            <w:vAlign w:val="bottom"/>
            <w:hideMark/>
          </w:tcPr>
          <w:p w14:paraId="1D79DAA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6.003</w:t>
            </w:r>
          </w:p>
        </w:tc>
        <w:tc>
          <w:tcPr>
            <w:tcW w:w="1312" w:type="dxa"/>
            <w:shd w:val="clear" w:color="auto" w:fill="auto"/>
            <w:noWrap/>
            <w:vAlign w:val="bottom"/>
            <w:hideMark/>
          </w:tcPr>
          <w:p w14:paraId="66C6BFB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0.373</w:t>
            </w:r>
          </w:p>
        </w:tc>
      </w:tr>
      <w:tr w:rsidR="00F3643D" w:rsidRPr="00F3643D" w14:paraId="33B4352C" w14:textId="77777777" w:rsidTr="00F3643D">
        <w:trPr>
          <w:trHeight w:val="300"/>
        </w:trPr>
        <w:tc>
          <w:tcPr>
            <w:tcW w:w="1311" w:type="dxa"/>
            <w:vMerge/>
            <w:shd w:val="clear" w:color="auto" w:fill="auto"/>
            <w:noWrap/>
            <w:hideMark/>
          </w:tcPr>
          <w:p w14:paraId="07ED6229" w14:textId="1C928235"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38DB7D0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615</w:t>
            </w:r>
          </w:p>
        </w:tc>
        <w:tc>
          <w:tcPr>
            <w:tcW w:w="1312" w:type="dxa"/>
            <w:shd w:val="clear" w:color="auto" w:fill="auto"/>
            <w:noWrap/>
            <w:vAlign w:val="bottom"/>
            <w:hideMark/>
          </w:tcPr>
          <w:p w14:paraId="5757A5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9.453</w:t>
            </w:r>
          </w:p>
        </w:tc>
        <w:tc>
          <w:tcPr>
            <w:tcW w:w="1311" w:type="dxa"/>
            <w:shd w:val="clear" w:color="auto" w:fill="auto"/>
            <w:noWrap/>
            <w:vAlign w:val="bottom"/>
            <w:hideMark/>
          </w:tcPr>
          <w:p w14:paraId="588138F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1.330</w:t>
            </w:r>
          </w:p>
        </w:tc>
        <w:tc>
          <w:tcPr>
            <w:tcW w:w="1311" w:type="dxa"/>
            <w:shd w:val="clear" w:color="auto" w:fill="auto"/>
            <w:noWrap/>
            <w:vAlign w:val="bottom"/>
            <w:hideMark/>
          </w:tcPr>
          <w:p w14:paraId="70722C3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3.572</w:t>
            </w:r>
          </w:p>
        </w:tc>
        <w:tc>
          <w:tcPr>
            <w:tcW w:w="1312" w:type="dxa"/>
            <w:shd w:val="clear" w:color="auto" w:fill="auto"/>
            <w:noWrap/>
            <w:vAlign w:val="bottom"/>
            <w:hideMark/>
          </w:tcPr>
          <w:p w14:paraId="67185DA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0.033</w:t>
            </w:r>
          </w:p>
        </w:tc>
        <w:tc>
          <w:tcPr>
            <w:tcW w:w="1311" w:type="dxa"/>
            <w:shd w:val="clear" w:color="auto" w:fill="auto"/>
            <w:noWrap/>
            <w:vAlign w:val="bottom"/>
            <w:hideMark/>
          </w:tcPr>
          <w:p w14:paraId="2CCDB7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5.999</w:t>
            </w:r>
          </w:p>
        </w:tc>
        <w:tc>
          <w:tcPr>
            <w:tcW w:w="1312" w:type="dxa"/>
            <w:shd w:val="clear" w:color="auto" w:fill="auto"/>
            <w:noWrap/>
            <w:vAlign w:val="bottom"/>
            <w:hideMark/>
          </w:tcPr>
          <w:p w14:paraId="6B0ED95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0.364</w:t>
            </w:r>
          </w:p>
        </w:tc>
      </w:tr>
      <w:tr w:rsidR="00F3643D" w:rsidRPr="00F3643D" w14:paraId="45BCB660" w14:textId="77777777" w:rsidTr="00F3643D">
        <w:trPr>
          <w:trHeight w:val="300"/>
        </w:trPr>
        <w:tc>
          <w:tcPr>
            <w:tcW w:w="1311" w:type="dxa"/>
            <w:vMerge/>
            <w:shd w:val="clear" w:color="auto" w:fill="auto"/>
            <w:noWrap/>
            <w:hideMark/>
          </w:tcPr>
          <w:p w14:paraId="2368A1BE" w14:textId="490DA87C"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011B7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645</w:t>
            </w:r>
          </w:p>
        </w:tc>
        <w:tc>
          <w:tcPr>
            <w:tcW w:w="1312" w:type="dxa"/>
            <w:shd w:val="clear" w:color="auto" w:fill="auto"/>
            <w:noWrap/>
            <w:vAlign w:val="bottom"/>
            <w:hideMark/>
          </w:tcPr>
          <w:p w14:paraId="42C56C7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8.246</w:t>
            </w:r>
          </w:p>
        </w:tc>
        <w:tc>
          <w:tcPr>
            <w:tcW w:w="1311" w:type="dxa"/>
            <w:shd w:val="clear" w:color="auto" w:fill="auto"/>
            <w:noWrap/>
            <w:vAlign w:val="bottom"/>
            <w:hideMark/>
          </w:tcPr>
          <w:p w14:paraId="2ADF237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1.158</w:t>
            </w:r>
          </w:p>
        </w:tc>
        <w:tc>
          <w:tcPr>
            <w:tcW w:w="1311" w:type="dxa"/>
            <w:shd w:val="clear" w:color="auto" w:fill="auto"/>
            <w:noWrap/>
            <w:vAlign w:val="bottom"/>
            <w:hideMark/>
          </w:tcPr>
          <w:p w14:paraId="4D616F7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2.983</w:t>
            </w:r>
          </w:p>
        </w:tc>
        <w:tc>
          <w:tcPr>
            <w:tcW w:w="1312" w:type="dxa"/>
            <w:shd w:val="clear" w:color="auto" w:fill="auto"/>
            <w:noWrap/>
            <w:vAlign w:val="bottom"/>
            <w:hideMark/>
          </w:tcPr>
          <w:p w14:paraId="2DFE08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0.029</w:t>
            </w:r>
          </w:p>
        </w:tc>
        <w:tc>
          <w:tcPr>
            <w:tcW w:w="1311" w:type="dxa"/>
            <w:shd w:val="clear" w:color="auto" w:fill="auto"/>
            <w:noWrap/>
            <w:vAlign w:val="bottom"/>
            <w:hideMark/>
          </w:tcPr>
          <w:p w14:paraId="058B13B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5.605</w:t>
            </w:r>
          </w:p>
        </w:tc>
        <w:tc>
          <w:tcPr>
            <w:tcW w:w="1312" w:type="dxa"/>
            <w:shd w:val="clear" w:color="auto" w:fill="auto"/>
            <w:noWrap/>
            <w:vAlign w:val="bottom"/>
            <w:hideMark/>
          </w:tcPr>
          <w:p w14:paraId="4380F82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0.409</w:t>
            </w:r>
          </w:p>
        </w:tc>
      </w:tr>
      <w:tr w:rsidR="00F3643D" w:rsidRPr="00F3643D" w14:paraId="3CF8831F" w14:textId="77777777" w:rsidTr="00F3643D">
        <w:trPr>
          <w:trHeight w:val="300"/>
        </w:trPr>
        <w:tc>
          <w:tcPr>
            <w:tcW w:w="1311" w:type="dxa"/>
            <w:vMerge/>
            <w:shd w:val="clear" w:color="auto" w:fill="auto"/>
            <w:noWrap/>
            <w:hideMark/>
          </w:tcPr>
          <w:p w14:paraId="73AD6247" w14:textId="0F90C5CE"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DA0431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675</w:t>
            </w:r>
          </w:p>
        </w:tc>
        <w:tc>
          <w:tcPr>
            <w:tcW w:w="1312" w:type="dxa"/>
            <w:shd w:val="clear" w:color="auto" w:fill="auto"/>
            <w:noWrap/>
            <w:vAlign w:val="bottom"/>
            <w:hideMark/>
          </w:tcPr>
          <w:p w14:paraId="683AA89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6.994</w:t>
            </w:r>
          </w:p>
        </w:tc>
        <w:tc>
          <w:tcPr>
            <w:tcW w:w="1311" w:type="dxa"/>
            <w:shd w:val="clear" w:color="auto" w:fill="auto"/>
            <w:noWrap/>
            <w:vAlign w:val="bottom"/>
            <w:hideMark/>
          </w:tcPr>
          <w:p w14:paraId="2D627D8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1.141</w:t>
            </w:r>
          </w:p>
        </w:tc>
        <w:tc>
          <w:tcPr>
            <w:tcW w:w="1311" w:type="dxa"/>
            <w:shd w:val="clear" w:color="auto" w:fill="auto"/>
            <w:noWrap/>
            <w:vAlign w:val="bottom"/>
            <w:hideMark/>
          </w:tcPr>
          <w:p w14:paraId="367661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2.325</w:t>
            </w:r>
          </w:p>
        </w:tc>
        <w:tc>
          <w:tcPr>
            <w:tcW w:w="1312" w:type="dxa"/>
            <w:shd w:val="clear" w:color="auto" w:fill="auto"/>
            <w:noWrap/>
            <w:vAlign w:val="bottom"/>
            <w:hideMark/>
          </w:tcPr>
          <w:p w14:paraId="767E0A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0.050</w:t>
            </w:r>
          </w:p>
        </w:tc>
        <w:tc>
          <w:tcPr>
            <w:tcW w:w="1311" w:type="dxa"/>
            <w:shd w:val="clear" w:color="auto" w:fill="auto"/>
            <w:noWrap/>
            <w:vAlign w:val="bottom"/>
            <w:hideMark/>
          </w:tcPr>
          <w:p w14:paraId="5C593B1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5.049</w:t>
            </w:r>
          </w:p>
        </w:tc>
        <w:tc>
          <w:tcPr>
            <w:tcW w:w="1312" w:type="dxa"/>
            <w:shd w:val="clear" w:color="auto" w:fill="auto"/>
            <w:noWrap/>
            <w:vAlign w:val="bottom"/>
            <w:hideMark/>
          </w:tcPr>
          <w:p w14:paraId="663C93A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0.586</w:t>
            </w:r>
          </w:p>
        </w:tc>
      </w:tr>
      <w:tr w:rsidR="00F3643D" w:rsidRPr="00F3643D" w14:paraId="7B04F519" w14:textId="77777777" w:rsidTr="00F3643D">
        <w:trPr>
          <w:trHeight w:val="300"/>
        </w:trPr>
        <w:tc>
          <w:tcPr>
            <w:tcW w:w="1311" w:type="dxa"/>
            <w:vMerge/>
            <w:shd w:val="clear" w:color="auto" w:fill="auto"/>
            <w:noWrap/>
            <w:hideMark/>
          </w:tcPr>
          <w:p w14:paraId="24CB0ADD" w14:textId="00E2D50F"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C6C88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705</w:t>
            </w:r>
          </w:p>
        </w:tc>
        <w:tc>
          <w:tcPr>
            <w:tcW w:w="1312" w:type="dxa"/>
            <w:shd w:val="clear" w:color="auto" w:fill="auto"/>
            <w:noWrap/>
            <w:vAlign w:val="bottom"/>
            <w:hideMark/>
          </w:tcPr>
          <w:p w14:paraId="0ABE0DB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7.559</w:t>
            </w:r>
          </w:p>
        </w:tc>
        <w:tc>
          <w:tcPr>
            <w:tcW w:w="1311" w:type="dxa"/>
            <w:shd w:val="clear" w:color="auto" w:fill="auto"/>
            <w:noWrap/>
            <w:vAlign w:val="bottom"/>
            <w:hideMark/>
          </w:tcPr>
          <w:p w14:paraId="381FFBB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1.164</w:t>
            </w:r>
          </w:p>
        </w:tc>
        <w:tc>
          <w:tcPr>
            <w:tcW w:w="1311" w:type="dxa"/>
            <w:shd w:val="clear" w:color="auto" w:fill="auto"/>
            <w:noWrap/>
            <w:vAlign w:val="bottom"/>
            <w:hideMark/>
          </w:tcPr>
          <w:p w14:paraId="3E079E9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1.840</w:t>
            </w:r>
          </w:p>
        </w:tc>
        <w:tc>
          <w:tcPr>
            <w:tcW w:w="1312" w:type="dxa"/>
            <w:shd w:val="clear" w:color="auto" w:fill="auto"/>
            <w:noWrap/>
            <w:vAlign w:val="bottom"/>
            <w:hideMark/>
          </w:tcPr>
          <w:p w14:paraId="455B4F1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0.002</w:t>
            </w:r>
          </w:p>
        </w:tc>
        <w:tc>
          <w:tcPr>
            <w:tcW w:w="1311" w:type="dxa"/>
            <w:shd w:val="clear" w:color="auto" w:fill="auto"/>
            <w:noWrap/>
            <w:vAlign w:val="bottom"/>
            <w:hideMark/>
          </w:tcPr>
          <w:p w14:paraId="5AF6B9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4.269</w:t>
            </w:r>
          </w:p>
        </w:tc>
        <w:tc>
          <w:tcPr>
            <w:tcW w:w="1312" w:type="dxa"/>
            <w:shd w:val="clear" w:color="auto" w:fill="auto"/>
            <w:noWrap/>
            <w:vAlign w:val="bottom"/>
            <w:hideMark/>
          </w:tcPr>
          <w:p w14:paraId="463BB11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0.283</w:t>
            </w:r>
          </w:p>
        </w:tc>
      </w:tr>
      <w:tr w:rsidR="00F3643D" w:rsidRPr="00F3643D" w14:paraId="78B35B44" w14:textId="77777777" w:rsidTr="00F3643D">
        <w:trPr>
          <w:trHeight w:val="300"/>
        </w:trPr>
        <w:tc>
          <w:tcPr>
            <w:tcW w:w="1311" w:type="dxa"/>
            <w:vMerge/>
            <w:shd w:val="clear" w:color="auto" w:fill="auto"/>
            <w:noWrap/>
            <w:hideMark/>
          </w:tcPr>
          <w:p w14:paraId="083BC010" w14:textId="3760C821"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743E29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735</w:t>
            </w:r>
          </w:p>
        </w:tc>
        <w:tc>
          <w:tcPr>
            <w:tcW w:w="1312" w:type="dxa"/>
            <w:shd w:val="clear" w:color="auto" w:fill="auto"/>
            <w:noWrap/>
            <w:vAlign w:val="bottom"/>
            <w:hideMark/>
          </w:tcPr>
          <w:p w14:paraId="02582D8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5.043</w:t>
            </w:r>
          </w:p>
        </w:tc>
        <w:tc>
          <w:tcPr>
            <w:tcW w:w="1311" w:type="dxa"/>
            <w:shd w:val="clear" w:color="auto" w:fill="auto"/>
            <w:noWrap/>
            <w:vAlign w:val="bottom"/>
            <w:hideMark/>
          </w:tcPr>
          <w:p w14:paraId="0BD7149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1.010</w:t>
            </w:r>
          </w:p>
        </w:tc>
        <w:tc>
          <w:tcPr>
            <w:tcW w:w="1311" w:type="dxa"/>
            <w:shd w:val="clear" w:color="auto" w:fill="auto"/>
            <w:noWrap/>
            <w:vAlign w:val="bottom"/>
            <w:hideMark/>
          </w:tcPr>
          <w:p w14:paraId="553CE2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1.516</w:t>
            </w:r>
          </w:p>
        </w:tc>
        <w:tc>
          <w:tcPr>
            <w:tcW w:w="1312" w:type="dxa"/>
            <w:shd w:val="clear" w:color="auto" w:fill="auto"/>
            <w:noWrap/>
            <w:vAlign w:val="bottom"/>
            <w:hideMark/>
          </w:tcPr>
          <w:p w14:paraId="1BDAB6A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0.043</w:t>
            </w:r>
          </w:p>
        </w:tc>
        <w:tc>
          <w:tcPr>
            <w:tcW w:w="1311" w:type="dxa"/>
            <w:shd w:val="clear" w:color="auto" w:fill="auto"/>
            <w:noWrap/>
            <w:vAlign w:val="bottom"/>
            <w:hideMark/>
          </w:tcPr>
          <w:p w14:paraId="309D9B9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3.612</w:t>
            </w:r>
          </w:p>
        </w:tc>
        <w:tc>
          <w:tcPr>
            <w:tcW w:w="1312" w:type="dxa"/>
            <w:shd w:val="clear" w:color="auto" w:fill="auto"/>
            <w:noWrap/>
            <w:vAlign w:val="bottom"/>
            <w:hideMark/>
          </w:tcPr>
          <w:p w14:paraId="29673D9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0.594</w:t>
            </w:r>
          </w:p>
        </w:tc>
      </w:tr>
      <w:tr w:rsidR="00F3643D" w:rsidRPr="00F3643D" w14:paraId="639FFD90" w14:textId="77777777" w:rsidTr="00F3643D">
        <w:trPr>
          <w:trHeight w:val="300"/>
        </w:trPr>
        <w:tc>
          <w:tcPr>
            <w:tcW w:w="1311" w:type="dxa"/>
            <w:vMerge/>
            <w:shd w:val="clear" w:color="auto" w:fill="auto"/>
            <w:noWrap/>
            <w:hideMark/>
          </w:tcPr>
          <w:p w14:paraId="13C1387E" w14:textId="460BD7BC"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6A0E5C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765</w:t>
            </w:r>
          </w:p>
        </w:tc>
        <w:tc>
          <w:tcPr>
            <w:tcW w:w="1312" w:type="dxa"/>
            <w:shd w:val="clear" w:color="auto" w:fill="auto"/>
            <w:noWrap/>
            <w:vAlign w:val="bottom"/>
            <w:hideMark/>
          </w:tcPr>
          <w:p w14:paraId="159B0ED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4.113</w:t>
            </w:r>
          </w:p>
        </w:tc>
        <w:tc>
          <w:tcPr>
            <w:tcW w:w="1311" w:type="dxa"/>
            <w:shd w:val="clear" w:color="auto" w:fill="auto"/>
            <w:noWrap/>
            <w:vAlign w:val="bottom"/>
            <w:hideMark/>
          </w:tcPr>
          <w:p w14:paraId="7895B73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1.265</w:t>
            </w:r>
          </w:p>
        </w:tc>
        <w:tc>
          <w:tcPr>
            <w:tcW w:w="1311" w:type="dxa"/>
            <w:shd w:val="clear" w:color="auto" w:fill="auto"/>
            <w:noWrap/>
            <w:vAlign w:val="bottom"/>
            <w:hideMark/>
          </w:tcPr>
          <w:p w14:paraId="22A249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1.294</w:t>
            </w:r>
          </w:p>
        </w:tc>
        <w:tc>
          <w:tcPr>
            <w:tcW w:w="1312" w:type="dxa"/>
            <w:shd w:val="clear" w:color="auto" w:fill="auto"/>
            <w:noWrap/>
            <w:vAlign w:val="bottom"/>
            <w:hideMark/>
          </w:tcPr>
          <w:p w14:paraId="46E372F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0.176</w:t>
            </w:r>
          </w:p>
        </w:tc>
        <w:tc>
          <w:tcPr>
            <w:tcW w:w="1311" w:type="dxa"/>
            <w:shd w:val="clear" w:color="auto" w:fill="auto"/>
            <w:noWrap/>
            <w:vAlign w:val="bottom"/>
            <w:hideMark/>
          </w:tcPr>
          <w:p w14:paraId="1EBED6C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3.022</w:t>
            </w:r>
          </w:p>
        </w:tc>
        <w:tc>
          <w:tcPr>
            <w:tcW w:w="1312" w:type="dxa"/>
            <w:shd w:val="clear" w:color="auto" w:fill="auto"/>
            <w:noWrap/>
            <w:vAlign w:val="bottom"/>
            <w:hideMark/>
          </w:tcPr>
          <w:p w14:paraId="1A41A69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0.793</w:t>
            </w:r>
          </w:p>
        </w:tc>
      </w:tr>
      <w:tr w:rsidR="00F3643D" w:rsidRPr="00F3643D" w14:paraId="554DA6C0" w14:textId="77777777" w:rsidTr="00F3643D">
        <w:trPr>
          <w:trHeight w:val="300"/>
        </w:trPr>
        <w:tc>
          <w:tcPr>
            <w:tcW w:w="1311" w:type="dxa"/>
            <w:vMerge/>
            <w:shd w:val="clear" w:color="auto" w:fill="auto"/>
            <w:noWrap/>
            <w:hideMark/>
          </w:tcPr>
          <w:p w14:paraId="0BCF64F1" w14:textId="3BB68031"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E602D0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795</w:t>
            </w:r>
          </w:p>
        </w:tc>
        <w:tc>
          <w:tcPr>
            <w:tcW w:w="1312" w:type="dxa"/>
            <w:shd w:val="clear" w:color="auto" w:fill="auto"/>
            <w:noWrap/>
            <w:vAlign w:val="bottom"/>
            <w:hideMark/>
          </w:tcPr>
          <w:p w14:paraId="3AACE16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4.464</w:t>
            </w:r>
          </w:p>
        </w:tc>
        <w:tc>
          <w:tcPr>
            <w:tcW w:w="1311" w:type="dxa"/>
            <w:shd w:val="clear" w:color="auto" w:fill="auto"/>
            <w:noWrap/>
            <w:vAlign w:val="bottom"/>
            <w:hideMark/>
          </w:tcPr>
          <w:p w14:paraId="154F0CA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1.123</w:t>
            </w:r>
          </w:p>
        </w:tc>
        <w:tc>
          <w:tcPr>
            <w:tcW w:w="1311" w:type="dxa"/>
            <w:shd w:val="clear" w:color="auto" w:fill="auto"/>
            <w:noWrap/>
            <w:vAlign w:val="bottom"/>
            <w:hideMark/>
          </w:tcPr>
          <w:p w14:paraId="14A5F27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1.106</w:t>
            </w:r>
          </w:p>
        </w:tc>
        <w:tc>
          <w:tcPr>
            <w:tcW w:w="1312" w:type="dxa"/>
            <w:shd w:val="clear" w:color="auto" w:fill="auto"/>
            <w:noWrap/>
            <w:vAlign w:val="bottom"/>
            <w:hideMark/>
          </w:tcPr>
          <w:p w14:paraId="3D525E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0.020</w:t>
            </w:r>
          </w:p>
        </w:tc>
        <w:tc>
          <w:tcPr>
            <w:tcW w:w="1311" w:type="dxa"/>
            <w:shd w:val="clear" w:color="auto" w:fill="auto"/>
            <w:noWrap/>
            <w:vAlign w:val="bottom"/>
            <w:hideMark/>
          </w:tcPr>
          <w:p w14:paraId="1C0F577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2.570</w:t>
            </w:r>
          </w:p>
        </w:tc>
        <w:tc>
          <w:tcPr>
            <w:tcW w:w="1312" w:type="dxa"/>
            <w:shd w:val="clear" w:color="auto" w:fill="auto"/>
            <w:noWrap/>
            <w:vAlign w:val="bottom"/>
            <w:hideMark/>
          </w:tcPr>
          <w:p w14:paraId="139BA67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0.486</w:t>
            </w:r>
          </w:p>
        </w:tc>
      </w:tr>
      <w:tr w:rsidR="00F3643D" w:rsidRPr="00F3643D" w14:paraId="75A372CA" w14:textId="77777777" w:rsidTr="00F3643D">
        <w:trPr>
          <w:trHeight w:val="300"/>
        </w:trPr>
        <w:tc>
          <w:tcPr>
            <w:tcW w:w="1311" w:type="dxa"/>
            <w:vMerge/>
            <w:shd w:val="clear" w:color="auto" w:fill="auto"/>
            <w:noWrap/>
            <w:hideMark/>
          </w:tcPr>
          <w:p w14:paraId="1F030232" w14:textId="6ADA1DF0"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517807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825</w:t>
            </w:r>
          </w:p>
        </w:tc>
        <w:tc>
          <w:tcPr>
            <w:tcW w:w="1312" w:type="dxa"/>
            <w:shd w:val="clear" w:color="auto" w:fill="auto"/>
            <w:noWrap/>
            <w:vAlign w:val="bottom"/>
            <w:hideMark/>
          </w:tcPr>
          <w:p w14:paraId="04D653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3.312</w:t>
            </w:r>
          </w:p>
        </w:tc>
        <w:tc>
          <w:tcPr>
            <w:tcW w:w="1311" w:type="dxa"/>
            <w:shd w:val="clear" w:color="auto" w:fill="auto"/>
            <w:noWrap/>
            <w:vAlign w:val="bottom"/>
            <w:hideMark/>
          </w:tcPr>
          <w:p w14:paraId="2D48FF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0.976</w:t>
            </w:r>
          </w:p>
        </w:tc>
        <w:tc>
          <w:tcPr>
            <w:tcW w:w="1311" w:type="dxa"/>
            <w:shd w:val="clear" w:color="auto" w:fill="auto"/>
            <w:noWrap/>
            <w:vAlign w:val="bottom"/>
            <w:hideMark/>
          </w:tcPr>
          <w:p w14:paraId="6477627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1.014</w:t>
            </w:r>
          </w:p>
        </w:tc>
        <w:tc>
          <w:tcPr>
            <w:tcW w:w="1312" w:type="dxa"/>
            <w:shd w:val="clear" w:color="auto" w:fill="auto"/>
            <w:noWrap/>
            <w:vAlign w:val="bottom"/>
            <w:hideMark/>
          </w:tcPr>
          <w:p w14:paraId="5308AD1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0.049</w:t>
            </w:r>
          </w:p>
        </w:tc>
        <w:tc>
          <w:tcPr>
            <w:tcW w:w="1311" w:type="dxa"/>
            <w:shd w:val="clear" w:color="auto" w:fill="auto"/>
            <w:noWrap/>
            <w:vAlign w:val="bottom"/>
            <w:hideMark/>
          </w:tcPr>
          <w:p w14:paraId="0EE456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2.272</w:t>
            </w:r>
          </w:p>
        </w:tc>
        <w:tc>
          <w:tcPr>
            <w:tcW w:w="1312" w:type="dxa"/>
            <w:shd w:val="clear" w:color="auto" w:fill="auto"/>
            <w:noWrap/>
            <w:vAlign w:val="bottom"/>
            <w:hideMark/>
          </w:tcPr>
          <w:p w14:paraId="68D605A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0.601</w:t>
            </w:r>
          </w:p>
        </w:tc>
      </w:tr>
      <w:tr w:rsidR="00F3643D" w:rsidRPr="00F3643D" w14:paraId="06D25E9B" w14:textId="77777777" w:rsidTr="00F3643D">
        <w:trPr>
          <w:trHeight w:val="300"/>
        </w:trPr>
        <w:tc>
          <w:tcPr>
            <w:tcW w:w="1311" w:type="dxa"/>
            <w:vMerge/>
            <w:shd w:val="clear" w:color="auto" w:fill="auto"/>
            <w:noWrap/>
            <w:hideMark/>
          </w:tcPr>
          <w:p w14:paraId="1A77A626" w14:textId="2ABC569A"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7B2DAF8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855</w:t>
            </w:r>
          </w:p>
        </w:tc>
        <w:tc>
          <w:tcPr>
            <w:tcW w:w="1312" w:type="dxa"/>
            <w:shd w:val="clear" w:color="auto" w:fill="auto"/>
            <w:noWrap/>
            <w:vAlign w:val="bottom"/>
            <w:hideMark/>
          </w:tcPr>
          <w:p w14:paraId="22B3E94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2.063</w:t>
            </w:r>
          </w:p>
        </w:tc>
        <w:tc>
          <w:tcPr>
            <w:tcW w:w="1311" w:type="dxa"/>
            <w:shd w:val="clear" w:color="auto" w:fill="auto"/>
            <w:noWrap/>
            <w:vAlign w:val="bottom"/>
            <w:hideMark/>
          </w:tcPr>
          <w:p w14:paraId="6B09C9D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0.591</w:t>
            </w:r>
          </w:p>
        </w:tc>
        <w:tc>
          <w:tcPr>
            <w:tcW w:w="1311" w:type="dxa"/>
            <w:shd w:val="clear" w:color="auto" w:fill="auto"/>
            <w:noWrap/>
            <w:vAlign w:val="bottom"/>
            <w:hideMark/>
          </w:tcPr>
          <w:p w14:paraId="719251D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0.938</w:t>
            </w:r>
          </w:p>
        </w:tc>
        <w:tc>
          <w:tcPr>
            <w:tcW w:w="1312" w:type="dxa"/>
            <w:shd w:val="clear" w:color="auto" w:fill="auto"/>
            <w:noWrap/>
            <w:vAlign w:val="bottom"/>
            <w:hideMark/>
          </w:tcPr>
          <w:p w14:paraId="155B94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0.135</w:t>
            </w:r>
          </w:p>
        </w:tc>
        <w:tc>
          <w:tcPr>
            <w:tcW w:w="1311" w:type="dxa"/>
            <w:shd w:val="clear" w:color="auto" w:fill="auto"/>
            <w:noWrap/>
            <w:vAlign w:val="bottom"/>
            <w:hideMark/>
          </w:tcPr>
          <w:p w14:paraId="75507D2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2.004</w:t>
            </w:r>
          </w:p>
        </w:tc>
        <w:tc>
          <w:tcPr>
            <w:tcW w:w="1312" w:type="dxa"/>
            <w:shd w:val="clear" w:color="auto" w:fill="auto"/>
            <w:noWrap/>
            <w:vAlign w:val="bottom"/>
            <w:hideMark/>
          </w:tcPr>
          <w:p w14:paraId="2BDE363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0.609</w:t>
            </w:r>
          </w:p>
        </w:tc>
      </w:tr>
      <w:tr w:rsidR="00F3643D" w:rsidRPr="00F3643D" w14:paraId="031612D7" w14:textId="77777777" w:rsidTr="00F3643D">
        <w:trPr>
          <w:trHeight w:val="300"/>
        </w:trPr>
        <w:tc>
          <w:tcPr>
            <w:tcW w:w="1311" w:type="dxa"/>
            <w:vMerge/>
            <w:shd w:val="clear" w:color="auto" w:fill="auto"/>
            <w:noWrap/>
            <w:hideMark/>
          </w:tcPr>
          <w:p w14:paraId="4F84217F" w14:textId="08D3D11D"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B05E00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885</w:t>
            </w:r>
          </w:p>
        </w:tc>
        <w:tc>
          <w:tcPr>
            <w:tcW w:w="1312" w:type="dxa"/>
            <w:shd w:val="clear" w:color="auto" w:fill="auto"/>
            <w:noWrap/>
            <w:vAlign w:val="bottom"/>
            <w:hideMark/>
          </w:tcPr>
          <w:p w14:paraId="4B702CA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0.458</w:t>
            </w:r>
          </w:p>
        </w:tc>
        <w:tc>
          <w:tcPr>
            <w:tcW w:w="1311" w:type="dxa"/>
            <w:shd w:val="clear" w:color="auto" w:fill="auto"/>
            <w:noWrap/>
            <w:vAlign w:val="bottom"/>
            <w:hideMark/>
          </w:tcPr>
          <w:p w14:paraId="296EFBA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0.205</w:t>
            </w:r>
          </w:p>
        </w:tc>
        <w:tc>
          <w:tcPr>
            <w:tcW w:w="1311" w:type="dxa"/>
            <w:shd w:val="clear" w:color="auto" w:fill="auto"/>
            <w:noWrap/>
            <w:vAlign w:val="bottom"/>
            <w:hideMark/>
          </w:tcPr>
          <w:p w14:paraId="21B8495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0.872</w:t>
            </w:r>
          </w:p>
        </w:tc>
        <w:tc>
          <w:tcPr>
            <w:tcW w:w="1312" w:type="dxa"/>
            <w:shd w:val="clear" w:color="auto" w:fill="auto"/>
            <w:noWrap/>
            <w:vAlign w:val="bottom"/>
            <w:hideMark/>
          </w:tcPr>
          <w:p w14:paraId="35E1B5F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0.317</w:t>
            </w:r>
          </w:p>
        </w:tc>
        <w:tc>
          <w:tcPr>
            <w:tcW w:w="1311" w:type="dxa"/>
            <w:shd w:val="clear" w:color="auto" w:fill="auto"/>
            <w:noWrap/>
            <w:vAlign w:val="bottom"/>
            <w:hideMark/>
          </w:tcPr>
          <w:p w14:paraId="2F0EA3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1.885</w:t>
            </w:r>
          </w:p>
        </w:tc>
        <w:tc>
          <w:tcPr>
            <w:tcW w:w="1312" w:type="dxa"/>
            <w:shd w:val="clear" w:color="auto" w:fill="auto"/>
            <w:noWrap/>
            <w:vAlign w:val="bottom"/>
            <w:hideMark/>
          </w:tcPr>
          <w:p w14:paraId="5F9570D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0.204</w:t>
            </w:r>
          </w:p>
        </w:tc>
      </w:tr>
      <w:tr w:rsidR="00F3643D" w:rsidRPr="00F3643D" w14:paraId="36430EFC" w14:textId="77777777" w:rsidTr="00F3643D">
        <w:trPr>
          <w:trHeight w:val="300"/>
        </w:trPr>
        <w:tc>
          <w:tcPr>
            <w:tcW w:w="1311" w:type="dxa"/>
            <w:vMerge/>
            <w:shd w:val="clear" w:color="auto" w:fill="auto"/>
            <w:noWrap/>
            <w:hideMark/>
          </w:tcPr>
          <w:p w14:paraId="00DD80D3" w14:textId="0033375D"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4CA3D36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915</w:t>
            </w:r>
          </w:p>
        </w:tc>
        <w:tc>
          <w:tcPr>
            <w:tcW w:w="1312" w:type="dxa"/>
            <w:shd w:val="clear" w:color="auto" w:fill="auto"/>
            <w:noWrap/>
            <w:vAlign w:val="bottom"/>
            <w:hideMark/>
          </w:tcPr>
          <w:p w14:paraId="43F2027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2.687</w:t>
            </w:r>
          </w:p>
        </w:tc>
        <w:tc>
          <w:tcPr>
            <w:tcW w:w="1311" w:type="dxa"/>
            <w:shd w:val="clear" w:color="auto" w:fill="auto"/>
            <w:noWrap/>
            <w:vAlign w:val="bottom"/>
            <w:hideMark/>
          </w:tcPr>
          <w:p w14:paraId="36552CC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1.492</w:t>
            </w:r>
          </w:p>
        </w:tc>
        <w:tc>
          <w:tcPr>
            <w:tcW w:w="1311" w:type="dxa"/>
            <w:shd w:val="clear" w:color="auto" w:fill="auto"/>
            <w:noWrap/>
            <w:vAlign w:val="bottom"/>
            <w:hideMark/>
          </w:tcPr>
          <w:p w14:paraId="7CA2B1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0.836</w:t>
            </w:r>
          </w:p>
        </w:tc>
        <w:tc>
          <w:tcPr>
            <w:tcW w:w="1312" w:type="dxa"/>
            <w:shd w:val="clear" w:color="auto" w:fill="auto"/>
            <w:noWrap/>
            <w:vAlign w:val="bottom"/>
            <w:hideMark/>
          </w:tcPr>
          <w:p w14:paraId="08795C0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0.348</w:t>
            </w:r>
          </w:p>
        </w:tc>
        <w:tc>
          <w:tcPr>
            <w:tcW w:w="1311" w:type="dxa"/>
            <w:shd w:val="clear" w:color="auto" w:fill="auto"/>
            <w:noWrap/>
            <w:vAlign w:val="bottom"/>
            <w:hideMark/>
          </w:tcPr>
          <w:p w14:paraId="32CC25B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1.740</w:t>
            </w:r>
          </w:p>
        </w:tc>
        <w:tc>
          <w:tcPr>
            <w:tcW w:w="1312" w:type="dxa"/>
            <w:shd w:val="clear" w:color="auto" w:fill="auto"/>
            <w:noWrap/>
            <w:vAlign w:val="bottom"/>
            <w:hideMark/>
          </w:tcPr>
          <w:p w14:paraId="5CD0185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0.906</w:t>
            </w:r>
          </w:p>
        </w:tc>
      </w:tr>
      <w:tr w:rsidR="00F3643D" w:rsidRPr="00F3643D" w14:paraId="5C47907F" w14:textId="77777777" w:rsidTr="00F3643D">
        <w:trPr>
          <w:trHeight w:val="300"/>
        </w:trPr>
        <w:tc>
          <w:tcPr>
            <w:tcW w:w="1311" w:type="dxa"/>
            <w:vMerge/>
            <w:shd w:val="clear" w:color="auto" w:fill="auto"/>
            <w:noWrap/>
            <w:hideMark/>
          </w:tcPr>
          <w:p w14:paraId="45A2AEAA" w14:textId="355C4E89"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0D1396C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945</w:t>
            </w:r>
          </w:p>
        </w:tc>
        <w:tc>
          <w:tcPr>
            <w:tcW w:w="1312" w:type="dxa"/>
            <w:shd w:val="clear" w:color="auto" w:fill="auto"/>
            <w:noWrap/>
            <w:vAlign w:val="bottom"/>
            <w:hideMark/>
          </w:tcPr>
          <w:p w14:paraId="438C6D7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0.912</w:t>
            </w:r>
          </w:p>
        </w:tc>
        <w:tc>
          <w:tcPr>
            <w:tcW w:w="1311" w:type="dxa"/>
            <w:shd w:val="clear" w:color="auto" w:fill="auto"/>
            <w:noWrap/>
            <w:vAlign w:val="bottom"/>
            <w:hideMark/>
          </w:tcPr>
          <w:p w14:paraId="7D5157C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0.478</w:t>
            </w:r>
          </w:p>
        </w:tc>
        <w:tc>
          <w:tcPr>
            <w:tcW w:w="1311" w:type="dxa"/>
            <w:shd w:val="clear" w:color="auto" w:fill="auto"/>
            <w:noWrap/>
            <w:vAlign w:val="bottom"/>
            <w:hideMark/>
          </w:tcPr>
          <w:p w14:paraId="34A0974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0.811</w:t>
            </w:r>
          </w:p>
        </w:tc>
        <w:tc>
          <w:tcPr>
            <w:tcW w:w="1312" w:type="dxa"/>
            <w:shd w:val="clear" w:color="auto" w:fill="auto"/>
            <w:noWrap/>
            <w:vAlign w:val="bottom"/>
            <w:hideMark/>
          </w:tcPr>
          <w:p w14:paraId="0FD8448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0.283</w:t>
            </w:r>
          </w:p>
        </w:tc>
        <w:tc>
          <w:tcPr>
            <w:tcW w:w="1311" w:type="dxa"/>
            <w:shd w:val="clear" w:color="auto" w:fill="auto"/>
            <w:noWrap/>
            <w:vAlign w:val="bottom"/>
            <w:hideMark/>
          </w:tcPr>
          <w:p w14:paraId="76CAB32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1.579</w:t>
            </w:r>
          </w:p>
        </w:tc>
        <w:tc>
          <w:tcPr>
            <w:tcW w:w="1312" w:type="dxa"/>
            <w:shd w:val="clear" w:color="auto" w:fill="auto"/>
            <w:noWrap/>
            <w:vAlign w:val="bottom"/>
            <w:hideMark/>
          </w:tcPr>
          <w:p w14:paraId="5948E35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0.540</w:t>
            </w:r>
          </w:p>
        </w:tc>
      </w:tr>
      <w:tr w:rsidR="00F3643D" w:rsidRPr="00F3643D" w14:paraId="4C35DB7A" w14:textId="77777777" w:rsidTr="00F3643D">
        <w:trPr>
          <w:trHeight w:val="300"/>
        </w:trPr>
        <w:tc>
          <w:tcPr>
            <w:tcW w:w="1311" w:type="dxa"/>
            <w:vMerge/>
            <w:shd w:val="clear" w:color="auto" w:fill="auto"/>
            <w:noWrap/>
            <w:hideMark/>
          </w:tcPr>
          <w:p w14:paraId="407F41F0" w14:textId="0229D8C4"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6D1159F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975</w:t>
            </w:r>
          </w:p>
        </w:tc>
        <w:tc>
          <w:tcPr>
            <w:tcW w:w="1312" w:type="dxa"/>
            <w:shd w:val="clear" w:color="auto" w:fill="auto"/>
            <w:noWrap/>
            <w:vAlign w:val="bottom"/>
            <w:hideMark/>
          </w:tcPr>
          <w:p w14:paraId="4DB476E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0.741</w:t>
            </w:r>
          </w:p>
        </w:tc>
        <w:tc>
          <w:tcPr>
            <w:tcW w:w="1311" w:type="dxa"/>
            <w:shd w:val="clear" w:color="auto" w:fill="auto"/>
            <w:noWrap/>
            <w:vAlign w:val="bottom"/>
            <w:hideMark/>
          </w:tcPr>
          <w:p w14:paraId="1F4140D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0.453</w:t>
            </w:r>
          </w:p>
        </w:tc>
        <w:tc>
          <w:tcPr>
            <w:tcW w:w="1311" w:type="dxa"/>
            <w:shd w:val="clear" w:color="auto" w:fill="auto"/>
            <w:noWrap/>
            <w:vAlign w:val="bottom"/>
            <w:hideMark/>
          </w:tcPr>
          <w:p w14:paraId="2560A3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0.803</w:t>
            </w:r>
          </w:p>
        </w:tc>
        <w:tc>
          <w:tcPr>
            <w:tcW w:w="1312" w:type="dxa"/>
            <w:shd w:val="clear" w:color="auto" w:fill="auto"/>
            <w:noWrap/>
            <w:vAlign w:val="bottom"/>
            <w:hideMark/>
          </w:tcPr>
          <w:p w14:paraId="075F504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0.234</w:t>
            </w:r>
          </w:p>
        </w:tc>
        <w:tc>
          <w:tcPr>
            <w:tcW w:w="1311" w:type="dxa"/>
            <w:shd w:val="clear" w:color="auto" w:fill="auto"/>
            <w:noWrap/>
            <w:vAlign w:val="bottom"/>
            <w:hideMark/>
          </w:tcPr>
          <w:p w14:paraId="6E988A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1.479</w:t>
            </w:r>
          </w:p>
        </w:tc>
        <w:tc>
          <w:tcPr>
            <w:tcW w:w="1312" w:type="dxa"/>
            <w:shd w:val="clear" w:color="auto" w:fill="auto"/>
            <w:noWrap/>
            <w:vAlign w:val="bottom"/>
            <w:hideMark/>
          </w:tcPr>
          <w:p w14:paraId="6D17FC4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0.583</w:t>
            </w:r>
          </w:p>
        </w:tc>
      </w:tr>
      <w:tr w:rsidR="00F3643D" w:rsidRPr="00F3643D" w14:paraId="7F2819B8" w14:textId="77777777" w:rsidTr="00F3643D">
        <w:trPr>
          <w:trHeight w:val="300"/>
        </w:trPr>
        <w:tc>
          <w:tcPr>
            <w:tcW w:w="1311" w:type="dxa"/>
            <w:vMerge/>
            <w:shd w:val="clear" w:color="auto" w:fill="auto"/>
            <w:noWrap/>
            <w:hideMark/>
          </w:tcPr>
          <w:p w14:paraId="4931AD43" w14:textId="458F9EB1"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1D0CA4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1005</w:t>
            </w:r>
          </w:p>
        </w:tc>
        <w:tc>
          <w:tcPr>
            <w:tcW w:w="1312" w:type="dxa"/>
            <w:shd w:val="clear" w:color="auto" w:fill="auto"/>
            <w:noWrap/>
            <w:vAlign w:val="bottom"/>
            <w:hideMark/>
          </w:tcPr>
          <w:p w14:paraId="11ED68C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0.719</w:t>
            </w:r>
          </w:p>
        </w:tc>
        <w:tc>
          <w:tcPr>
            <w:tcW w:w="1311" w:type="dxa"/>
            <w:shd w:val="clear" w:color="auto" w:fill="auto"/>
            <w:noWrap/>
            <w:vAlign w:val="bottom"/>
            <w:hideMark/>
          </w:tcPr>
          <w:p w14:paraId="5BD86ED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0.433</w:t>
            </w:r>
          </w:p>
        </w:tc>
        <w:tc>
          <w:tcPr>
            <w:tcW w:w="1311" w:type="dxa"/>
            <w:shd w:val="clear" w:color="auto" w:fill="auto"/>
            <w:noWrap/>
            <w:vAlign w:val="bottom"/>
            <w:hideMark/>
          </w:tcPr>
          <w:p w14:paraId="1921B0F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0.754</w:t>
            </w:r>
          </w:p>
        </w:tc>
        <w:tc>
          <w:tcPr>
            <w:tcW w:w="1312" w:type="dxa"/>
            <w:shd w:val="clear" w:color="auto" w:fill="auto"/>
            <w:noWrap/>
            <w:vAlign w:val="bottom"/>
            <w:hideMark/>
          </w:tcPr>
          <w:p w14:paraId="3C8F7C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0.208</w:t>
            </w:r>
          </w:p>
        </w:tc>
        <w:tc>
          <w:tcPr>
            <w:tcW w:w="1311" w:type="dxa"/>
            <w:shd w:val="clear" w:color="auto" w:fill="auto"/>
            <w:noWrap/>
            <w:vAlign w:val="bottom"/>
            <w:hideMark/>
          </w:tcPr>
          <w:p w14:paraId="67B49D3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1.400</w:t>
            </w:r>
          </w:p>
        </w:tc>
        <w:tc>
          <w:tcPr>
            <w:tcW w:w="1312" w:type="dxa"/>
            <w:shd w:val="clear" w:color="auto" w:fill="auto"/>
            <w:noWrap/>
            <w:vAlign w:val="bottom"/>
            <w:hideMark/>
          </w:tcPr>
          <w:p w14:paraId="17003C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0.570</w:t>
            </w:r>
          </w:p>
        </w:tc>
      </w:tr>
      <w:tr w:rsidR="00F3643D" w:rsidRPr="00F3643D" w14:paraId="3978201B" w14:textId="77777777" w:rsidTr="00F3643D">
        <w:trPr>
          <w:trHeight w:val="300"/>
        </w:trPr>
        <w:tc>
          <w:tcPr>
            <w:tcW w:w="1311" w:type="dxa"/>
            <w:vMerge/>
            <w:shd w:val="clear" w:color="auto" w:fill="auto"/>
            <w:noWrap/>
            <w:hideMark/>
          </w:tcPr>
          <w:p w14:paraId="406FA4F9" w14:textId="4FB03E64"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1618CB7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1035</w:t>
            </w:r>
          </w:p>
        </w:tc>
        <w:tc>
          <w:tcPr>
            <w:tcW w:w="1312" w:type="dxa"/>
            <w:shd w:val="clear" w:color="auto" w:fill="auto"/>
            <w:noWrap/>
            <w:vAlign w:val="bottom"/>
            <w:hideMark/>
          </w:tcPr>
          <w:p w14:paraId="504324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0.081</w:t>
            </w:r>
          </w:p>
        </w:tc>
        <w:tc>
          <w:tcPr>
            <w:tcW w:w="1311" w:type="dxa"/>
            <w:shd w:val="clear" w:color="auto" w:fill="auto"/>
            <w:noWrap/>
            <w:vAlign w:val="bottom"/>
            <w:hideMark/>
          </w:tcPr>
          <w:p w14:paraId="3ADCDF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0.058</w:t>
            </w:r>
          </w:p>
        </w:tc>
        <w:tc>
          <w:tcPr>
            <w:tcW w:w="1311" w:type="dxa"/>
            <w:shd w:val="clear" w:color="auto" w:fill="auto"/>
            <w:noWrap/>
            <w:vAlign w:val="bottom"/>
            <w:hideMark/>
          </w:tcPr>
          <w:p w14:paraId="466F76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0.758</w:t>
            </w:r>
          </w:p>
        </w:tc>
        <w:tc>
          <w:tcPr>
            <w:tcW w:w="1312" w:type="dxa"/>
            <w:shd w:val="clear" w:color="auto" w:fill="auto"/>
            <w:noWrap/>
            <w:vAlign w:val="bottom"/>
            <w:hideMark/>
          </w:tcPr>
          <w:p w14:paraId="3D2C4FB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7F9F0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1.303</w:t>
            </w:r>
          </w:p>
        </w:tc>
        <w:tc>
          <w:tcPr>
            <w:tcW w:w="1312" w:type="dxa"/>
            <w:shd w:val="clear" w:color="auto" w:fill="auto"/>
            <w:noWrap/>
            <w:vAlign w:val="bottom"/>
            <w:hideMark/>
          </w:tcPr>
          <w:p w14:paraId="7A9B78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7A4E9C4" w14:textId="77777777" w:rsidTr="00F3643D">
        <w:trPr>
          <w:trHeight w:val="300"/>
        </w:trPr>
        <w:tc>
          <w:tcPr>
            <w:tcW w:w="1311" w:type="dxa"/>
            <w:vMerge/>
            <w:shd w:val="clear" w:color="auto" w:fill="auto"/>
            <w:noWrap/>
            <w:hideMark/>
          </w:tcPr>
          <w:p w14:paraId="50748EA3" w14:textId="4D5B6F23"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290F37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1065</w:t>
            </w:r>
          </w:p>
        </w:tc>
        <w:tc>
          <w:tcPr>
            <w:tcW w:w="1312" w:type="dxa"/>
            <w:shd w:val="clear" w:color="auto" w:fill="auto"/>
            <w:noWrap/>
            <w:vAlign w:val="bottom"/>
            <w:hideMark/>
          </w:tcPr>
          <w:p w14:paraId="2DD8AD1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0.397</w:t>
            </w:r>
          </w:p>
        </w:tc>
        <w:tc>
          <w:tcPr>
            <w:tcW w:w="1311" w:type="dxa"/>
            <w:shd w:val="clear" w:color="auto" w:fill="auto"/>
            <w:noWrap/>
            <w:vAlign w:val="bottom"/>
            <w:hideMark/>
          </w:tcPr>
          <w:p w14:paraId="6C7520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0.228</w:t>
            </w:r>
          </w:p>
        </w:tc>
        <w:tc>
          <w:tcPr>
            <w:tcW w:w="1311" w:type="dxa"/>
            <w:shd w:val="clear" w:color="auto" w:fill="auto"/>
            <w:noWrap/>
            <w:vAlign w:val="bottom"/>
            <w:hideMark/>
          </w:tcPr>
          <w:p w14:paraId="6460298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0.755</w:t>
            </w:r>
          </w:p>
        </w:tc>
        <w:tc>
          <w:tcPr>
            <w:tcW w:w="1312" w:type="dxa"/>
            <w:shd w:val="clear" w:color="auto" w:fill="auto"/>
            <w:noWrap/>
            <w:vAlign w:val="bottom"/>
            <w:hideMark/>
          </w:tcPr>
          <w:p w14:paraId="5824F48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0.120</w:t>
            </w:r>
          </w:p>
        </w:tc>
        <w:tc>
          <w:tcPr>
            <w:tcW w:w="1311" w:type="dxa"/>
            <w:shd w:val="clear" w:color="auto" w:fill="auto"/>
            <w:noWrap/>
            <w:vAlign w:val="bottom"/>
            <w:hideMark/>
          </w:tcPr>
          <w:p w14:paraId="1CC5E7D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1.193</w:t>
            </w:r>
          </w:p>
        </w:tc>
        <w:tc>
          <w:tcPr>
            <w:tcW w:w="1312" w:type="dxa"/>
            <w:shd w:val="clear" w:color="auto" w:fill="auto"/>
            <w:noWrap/>
            <w:vAlign w:val="bottom"/>
            <w:hideMark/>
          </w:tcPr>
          <w:p w14:paraId="6F5CD6A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0.351</w:t>
            </w:r>
          </w:p>
        </w:tc>
      </w:tr>
      <w:tr w:rsidR="00F3643D" w:rsidRPr="00F3643D" w14:paraId="7B319C66" w14:textId="77777777" w:rsidTr="00F3643D">
        <w:trPr>
          <w:trHeight w:val="300"/>
        </w:trPr>
        <w:tc>
          <w:tcPr>
            <w:tcW w:w="1311" w:type="dxa"/>
            <w:vMerge/>
            <w:shd w:val="clear" w:color="auto" w:fill="auto"/>
            <w:noWrap/>
            <w:hideMark/>
          </w:tcPr>
          <w:p w14:paraId="6CA8D725" w14:textId="11D2C714"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452A99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1095</w:t>
            </w:r>
          </w:p>
        </w:tc>
        <w:tc>
          <w:tcPr>
            <w:tcW w:w="1312" w:type="dxa"/>
            <w:shd w:val="clear" w:color="auto" w:fill="auto"/>
            <w:noWrap/>
            <w:vAlign w:val="bottom"/>
            <w:hideMark/>
          </w:tcPr>
          <w:p w14:paraId="123FF4B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A9C16E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127708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0.740</w:t>
            </w:r>
          </w:p>
        </w:tc>
        <w:tc>
          <w:tcPr>
            <w:tcW w:w="1312" w:type="dxa"/>
            <w:shd w:val="clear" w:color="auto" w:fill="auto"/>
            <w:noWrap/>
            <w:vAlign w:val="bottom"/>
            <w:hideMark/>
          </w:tcPr>
          <w:p w14:paraId="31142E3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E3D47D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1.196</w:t>
            </w:r>
          </w:p>
        </w:tc>
        <w:tc>
          <w:tcPr>
            <w:tcW w:w="1312" w:type="dxa"/>
            <w:shd w:val="clear" w:color="auto" w:fill="auto"/>
            <w:noWrap/>
            <w:vAlign w:val="bottom"/>
            <w:hideMark/>
          </w:tcPr>
          <w:p w14:paraId="3FFA2A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22B0839" w14:textId="77777777" w:rsidTr="00F3643D">
        <w:trPr>
          <w:trHeight w:val="300"/>
        </w:trPr>
        <w:tc>
          <w:tcPr>
            <w:tcW w:w="1311" w:type="dxa"/>
            <w:vMerge/>
            <w:shd w:val="clear" w:color="auto" w:fill="auto"/>
            <w:noWrap/>
            <w:hideMark/>
          </w:tcPr>
          <w:p w14:paraId="3949E5E6" w14:textId="4A3DF278"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6305714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1125</w:t>
            </w:r>
          </w:p>
        </w:tc>
        <w:tc>
          <w:tcPr>
            <w:tcW w:w="1312" w:type="dxa"/>
            <w:shd w:val="clear" w:color="auto" w:fill="auto"/>
            <w:noWrap/>
            <w:vAlign w:val="bottom"/>
            <w:hideMark/>
          </w:tcPr>
          <w:p w14:paraId="62D8CB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0.309</w:t>
            </w:r>
          </w:p>
        </w:tc>
        <w:tc>
          <w:tcPr>
            <w:tcW w:w="1311" w:type="dxa"/>
            <w:shd w:val="clear" w:color="auto" w:fill="auto"/>
            <w:noWrap/>
            <w:vAlign w:val="bottom"/>
            <w:hideMark/>
          </w:tcPr>
          <w:p w14:paraId="3211301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0.182</w:t>
            </w:r>
          </w:p>
        </w:tc>
        <w:tc>
          <w:tcPr>
            <w:tcW w:w="1311" w:type="dxa"/>
            <w:shd w:val="clear" w:color="auto" w:fill="auto"/>
            <w:noWrap/>
            <w:vAlign w:val="bottom"/>
            <w:hideMark/>
          </w:tcPr>
          <w:p w14:paraId="586F415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0.716</w:t>
            </w:r>
          </w:p>
        </w:tc>
        <w:tc>
          <w:tcPr>
            <w:tcW w:w="1312" w:type="dxa"/>
            <w:shd w:val="clear" w:color="auto" w:fill="auto"/>
            <w:noWrap/>
            <w:vAlign w:val="bottom"/>
            <w:hideMark/>
          </w:tcPr>
          <w:p w14:paraId="3F2A960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FCA41D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1.108</w:t>
            </w:r>
          </w:p>
        </w:tc>
        <w:tc>
          <w:tcPr>
            <w:tcW w:w="1312" w:type="dxa"/>
            <w:shd w:val="clear" w:color="auto" w:fill="auto"/>
            <w:noWrap/>
            <w:vAlign w:val="bottom"/>
            <w:hideMark/>
          </w:tcPr>
          <w:p w14:paraId="6D4CB0E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40DCC41" w14:textId="77777777" w:rsidTr="00F3643D">
        <w:trPr>
          <w:trHeight w:val="300"/>
        </w:trPr>
        <w:tc>
          <w:tcPr>
            <w:tcW w:w="1311" w:type="dxa"/>
            <w:vMerge/>
            <w:shd w:val="clear" w:color="auto" w:fill="auto"/>
            <w:noWrap/>
            <w:hideMark/>
          </w:tcPr>
          <w:p w14:paraId="37E7540A" w14:textId="5B4CE817"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408FDB9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1155</w:t>
            </w:r>
          </w:p>
        </w:tc>
        <w:tc>
          <w:tcPr>
            <w:tcW w:w="1312" w:type="dxa"/>
            <w:shd w:val="clear" w:color="auto" w:fill="auto"/>
            <w:noWrap/>
            <w:vAlign w:val="bottom"/>
            <w:hideMark/>
          </w:tcPr>
          <w:p w14:paraId="69E85FD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0.112</w:t>
            </w:r>
          </w:p>
        </w:tc>
        <w:tc>
          <w:tcPr>
            <w:tcW w:w="1311" w:type="dxa"/>
            <w:shd w:val="clear" w:color="auto" w:fill="auto"/>
            <w:noWrap/>
            <w:vAlign w:val="bottom"/>
            <w:hideMark/>
          </w:tcPr>
          <w:p w14:paraId="12B26E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0.062</w:t>
            </w:r>
          </w:p>
        </w:tc>
        <w:tc>
          <w:tcPr>
            <w:tcW w:w="1311" w:type="dxa"/>
            <w:shd w:val="clear" w:color="auto" w:fill="auto"/>
            <w:noWrap/>
            <w:vAlign w:val="bottom"/>
            <w:hideMark/>
          </w:tcPr>
          <w:p w14:paraId="624A41E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0.731</w:t>
            </w:r>
          </w:p>
        </w:tc>
        <w:tc>
          <w:tcPr>
            <w:tcW w:w="1312" w:type="dxa"/>
            <w:shd w:val="clear" w:color="auto" w:fill="auto"/>
            <w:noWrap/>
            <w:vAlign w:val="bottom"/>
            <w:hideMark/>
          </w:tcPr>
          <w:p w14:paraId="55CEC54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872515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1.091</w:t>
            </w:r>
          </w:p>
        </w:tc>
        <w:tc>
          <w:tcPr>
            <w:tcW w:w="1312" w:type="dxa"/>
            <w:shd w:val="clear" w:color="auto" w:fill="auto"/>
            <w:noWrap/>
            <w:vAlign w:val="bottom"/>
            <w:hideMark/>
          </w:tcPr>
          <w:p w14:paraId="54A8353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7ABF759" w14:textId="77777777" w:rsidTr="00F3643D">
        <w:trPr>
          <w:trHeight w:val="300"/>
        </w:trPr>
        <w:tc>
          <w:tcPr>
            <w:tcW w:w="1311" w:type="dxa"/>
            <w:vMerge/>
            <w:shd w:val="clear" w:color="auto" w:fill="auto"/>
            <w:noWrap/>
            <w:hideMark/>
          </w:tcPr>
          <w:p w14:paraId="3061B494" w14:textId="19B80C66"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p>
        </w:tc>
        <w:tc>
          <w:tcPr>
            <w:tcW w:w="1311" w:type="dxa"/>
            <w:shd w:val="clear" w:color="auto" w:fill="auto"/>
            <w:noWrap/>
            <w:vAlign w:val="bottom"/>
            <w:hideMark/>
          </w:tcPr>
          <w:p w14:paraId="2F5958E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1185</w:t>
            </w:r>
          </w:p>
        </w:tc>
        <w:tc>
          <w:tcPr>
            <w:tcW w:w="1312" w:type="dxa"/>
            <w:shd w:val="clear" w:color="auto" w:fill="auto"/>
            <w:noWrap/>
            <w:vAlign w:val="bottom"/>
            <w:hideMark/>
          </w:tcPr>
          <w:p w14:paraId="11B34B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0.026</w:t>
            </w:r>
          </w:p>
        </w:tc>
        <w:tc>
          <w:tcPr>
            <w:tcW w:w="1311" w:type="dxa"/>
            <w:shd w:val="clear" w:color="auto" w:fill="auto"/>
            <w:noWrap/>
            <w:vAlign w:val="bottom"/>
            <w:hideMark/>
          </w:tcPr>
          <w:p w14:paraId="265D0FE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0.026</w:t>
            </w:r>
          </w:p>
        </w:tc>
        <w:tc>
          <w:tcPr>
            <w:tcW w:w="1311" w:type="dxa"/>
            <w:shd w:val="clear" w:color="auto" w:fill="auto"/>
            <w:noWrap/>
            <w:vAlign w:val="bottom"/>
            <w:hideMark/>
          </w:tcPr>
          <w:p w14:paraId="5B381AE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0.710</w:t>
            </w:r>
          </w:p>
        </w:tc>
        <w:tc>
          <w:tcPr>
            <w:tcW w:w="1312" w:type="dxa"/>
            <w:shd w:val="clear" w:color="auto" w:fill="auto"/>
            <w:noWrap/>
            <w:vAlign w:val="bottom"/>
            <w:hideMark/>
          </w:tcPr>
          <w:p w14:paraId="126E32F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8A710E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1.044</w:t>
            </w:r>
          </w:p>
        </w:tc>
        <w:tc>
          <w:tcPr>
            <w:tcW w:w="1312" w:type="dxa"/>
            <w:shd w:val="clear" w:color="auto" w:fill="auto"/>
            <w:noWrap/>
            <w:vAlign w:val="bottom"/>
            <w:hideMark/>
          </w:tcPr>
          <w:p w14:paraId="2C3FD3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5CFA9E6" w14:textId="77777777" w:rsidTr="00F3643D">
        <w:trPr>
          <w:trHeight w:val="300"/>
        </w:trPr>
        <w:tc>
          <w:tcPr>
            <w:tcW w:w="1311" w:type="dxa"/>
            <w:vMerge w:val="restart"/>
            <w:shd w:val="clear" w:color="auto" w:fill="auto"/>
            <w:noWrap/>
            <w:hideMark/>
          </w:tcPr>
          <w:p w14:paraId="0B3CCF73" w14:textId="3BFA6A42"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r w:rsidRPr="00A84636">
              <w:rPr>
                <w:rFonts w:ascii="Calibri" w:eastAsia="Times New Roman" w:hAnsi="Calibri" w:cs="Calibri"/>
                <w:b/>
                <w:bCs/>
                <w:color w:val="000000"/>
                <w:sz w:val="20"/>
                <w:szCs w:val="20"/>
                <w:lang w:eastAsia="en-AU"/>
              </w:rPr>
              <w:t>Sweep</w:t>
            </w:r>
          </w:p>
        </w:tc>
        <w:tc>
          <w:tcPr>
            <w:tcW w:w="1311" w:type="dxa"/>
            <w:shd w:val="clear" w:color="auto" w:fill="auto"/>
            <w:noWrap/>
            <w:vAlign w:val="bottom"/>
            <w:hideMark/>
          </w:tcPr>
          <w:p w14:paraId="36EF388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w:t>
            </w:r>
          </w:p>
        </w:tc>
        <w:tc>
          <w:tcPr>
            <w:tcW w:w="1312" w:type="dxa"/>
            <w:shd w:val="clear" w:color="auto" w:fill="auto"/>
            <w:noWrap/>
            <w:vAlign w:val="bottom"/>
            <w:hideMark/>
          </w:tcPr>
          <w:p w14:paraId="1257A2E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4710487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6B7BB1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15.747</w:t>
            </w:r>
          </w:p>
        </w:tc>
        <w:tc>
          <w:tcPr>
            <w:tcW w:w="1312" w:type="dxa"/>
            <w:shd w:val="clear" w:color="auto" w:fill="auto"/>
            <w:noWrap/>
            <w:vAlign w:val="bottom"/>
            <w:hideMark/>
          </w:tcPr>
          <w:p w14:paraId="619149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DB8066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4.681</w:t>
            </w:r>
          </w:p>
        </w:tc>
        <w:tc>
          <w:tcPr>
            <w:tcW w:w="1312" w:type="dxa"/>
            <w:shd w:val="clear" w:color="auto" w:fill="auto"/>
            <w:noWrap/>
            <w:vAlign w:val="bottom"/>
            <w:hideMark/>
          </w:tcPr>
          <w:p w14:paraId="37DA1E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1B394486" w14:textId="77777777" w:rsidTr="00F3643D">
        <w:trPr>
          <w:trHeight w:val="300"/>
        </w:trPr>
        <w:tc>
          <w:tcPr>
            <w:tcW w:w="1311" w:type="dxa"/>
            <w:vMerge/>
            <w:shd w:val="clear" w:color="auto" w:fill="auto"/>
            <w:noWrap/>
            <w:hideMark/>
          </w:tcPr>
          <w:p w14:paraId="4AB5C142" w14:textId="0C0C6203"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9C3DF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345</w:t>
            </w:r>
          </w:p>
        </w:tc>
        <w:tc>
          <w:tcPr>
            <w:tcW w:w="1312" w:type="dxa"/>
            <w:shd w:val="clear" w:color="auto" w:fill="auto"/>
            <w:noWrap/>
            <w:vAlign w:val="bottom"/>
            <w:hideMark/>
          </w:tcPr>
          <w:p w14:paraId="2A664D5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0.917</w:t>
            </w:r>
          </w:p>
        </w:tc>
        <w:tc>
          <w:tcPr>
            <w:tcW w:w="1311" w:type="dxa"/>
            <w:shd w:val="clear" w:color="auto" w:fill="auto"/>
            <w:noWrap/>
            <w:vAlign w:val="bottom"/>
            <w:hideMark/>
          </w:tcPr>
          <w:p w14:paraId="31B120F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0.690</w:t>
            </w:r>
          </w:p>
        </w:tc>
        <w:tc>
          <w:tcPr>
            <w:tcW w:w="1311" w:type="dxa"/>
            <w:shd w:val="clear" w:color="auto" w:fill="auto"/>
            <w:noWrap/>
            <w:vAlign w:val="bottom"/>
            <w:hideMark/>
          </w:tcPr>
          <w:p w14:paraId="734AD6A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13.315</w:t>
            </w:r>
          </w:p>
        </w:tc>
        <w:tc>
          <w:tcPr>
            <w:tcW w:w="1312" w:type="dxa"/>
            <w:shd w:val="clear" w:color="auto" w:fill="auto"/>
            <w:noWrap/>
            <w:vAlign w:val="bottom"/>
            <w:hideMark/>
          </w:tcPr>
          <w:p w14:paraId="1919E1F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0.011</w:t>
            </w:r>
          </w:p>
        </w:tc>
        <w:tc>
          <w:tcPr>
            <w:tcW w:w="1311" w:type="dxa"/>
            <w:shd w:val="clear" w:color="auto" w:fill="auto"/>
            <w:noWrap/>
            <w:vAlign w:val="bottom"/>
            <w:hideMark/>
          </w:tcPr>
          <w:p w14:paraId="10FDBE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5.026</w:t>
            </w:r>
          </w:p>
        </w:tc>
        <w:tc>
          <w:tcPr>
            <w:tcW w:w="1312" w:type="dxa"/>
            <w:shd w:val="clear" w:color="auto" w:fill="auto"/>
            <w:noWrap/>
            <w:vAlign w:val="bottom"/>
            <w:hideMark/>
          </w:tcPr>
          <w:p w14:paraId="7185206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0.267</w:t>
            </w:r>
          </w:p>
        </w:tc>
      </w:tr>
      <w:tr w:rsidR="00F3643D" w:rsidRPr="00F3643D" w14:paraId="20DD2AE7" w14:textId="77777777" w:rsidTr="00F3643D">
        <w:trPr>
          <w:trHeight w:val="300"/>
        </w:trPr>
        <w:tc>
          <w:tcPr>
            <w:tcW w:w="1311" w:type="dxa"/>
            <w:vMerge/>
            <w:shd w:val="clear" w:color="auto" w:fill="auto"/>
            <w:noWrap/>
            <w:hideMark/>
          </w:tcPr>
          <w:p w14:paraId="7F067D33" w14:textId="500FB35C"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6FE1A6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375</w:t>
            </w:r>
          </w:p>
        </w:tc>
        <w:tc>
          <w:tcPr>
            <w:tcW w:w="1312" w:type="dxa"/>
            <w:shd w:val="clear" w:color="auto" w:fill="auto"/>
            <w:noWrap/>
            <w:vAlign w:val="bottom"/>
            <w:hideMark/>
          </w:tcPr>
          <w:p w14:paraId="4D475AC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1.778</w:t>
            </w:r>
          </w:p>
        </w:tc>
        <w:tc>
          <w:tcPr>
            <w:tcW w:w="1311" w:type="dxa"/>
            <w:shd w:val="clear" w:color="auto" w:fill="auto"/>
            <w:noWrap/>
            <w:vAlign w:val="bottom"/>
            <w:hideMark/>
          </w:tcPr>
          <w:p w14:paraId="45714B3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0.881</w:t>
            </w:r>
          </w:p>
        </w:tc>
        <w:tc>
          <w:tcPr>
            <w:tcW w:w="1311" w:type="dxa"/>
            <w:shd w:val="clear" w:color="auto" w:fill="auto"/>
            <w:noWrap/>
            <w:vAlign w:val="bottom"/>
            <w:hideMark/>
          </w:tcPr>
          <w:p w14:paraId="265F8A8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10.835</w:t>
            </w:r>
          </w:p>
        </w:tc>
        <w:tc>
          <w:tcPr>
            <w:tcW w:w="1312" w:type="dxa"/>
            <w:shd w:val="clear" w:color="auto" w:fill="auto"/>
            <w:noWrap/>
            <w:vAlign w:val="bottom"/>
            <w:hideMark/>
          </w:tcPr>
          <w:p w14:paraId="3A51EEB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0.027</w:t>
            </w:r>
          </w:p>
        </w:tc>
        <w:tc>
          <w:tcPr>
            <w:tcW w:w="1311" w:type="dxa"/>
            <w:shd w:val="clear" w:color="auto" w:fill="auto"/>
            <w:noWrap/>
            <w:vAlign w:val="bottom"/>
            <w:hideMark/>
          </w:tcPr>
          <w:p w14:paraId="74402A5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5.007</w:t>
            </w:r>
          </w:p>
        </w:tc>
        <w:tc>
          <w:tcPr>
            <w:tcW w:w="1312" w:type="dxa"/>
            <w:shd w:val="clear" w:color="auto" w:fill="auto"/>
            <w:noWrap/>
            <w:vAlign w:val="bottom"/>
            <w:hideMark/>
          </w:tcPr>
          <w:p w14:paraId="5CA4299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0.251</w:t>
            </w:r>
          </w:p>
        </w:tc>
      </w:tr>
      <w:tr w:rsidR="00F3643D" w:rsidRPr="00F3643D" w14:paraId="772EE7E6" w14:textId="77777777" w:rsidTr="00F3643D">
        <w:trPr>
          <w:trHeight w:val="300"/>
        </w:trPr>
        <w:tc>
          <w:tcPr>
            <w:tcW w:w="1311" w:type="dxa"/>
            <w:vMerge/>
            <w:shd w:val="clear" w:color="auto" w:fill="auto"/>
            <w:noWrap/>
            <w:hideMark/>
          </w:tcPr>
          <w:p w14:paraId="5FC3A29A" w14:textId="47EC1828"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F41E11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405</w:t>
            </w:r>
          </w:p>
        </w:tc>
        <w:tc>
          <w:tcPr>
            <w:tcW w:w="1312" w:type="dxa"/>
            <w:shd w:val="clear" w:color="auto" w:fill="auto"/>
            <w:noWrap/>
            <w:vAlign w:val="bottom"/>
            <w:hideMark/>
          </w:tcPr>
          <w:p w14:paraId="4D65CFF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1.186</w:t>
            </w:r>
          </w:p>
        </w:tc>
        <w:tc>
          <w:tcPr>
            <w:tcW w:w="1311" w:type="dxa"/>
            <w:shd w:val="clear" w:color="auto" w:fill="auto"/>
            <w:noWrap/>
            <w:vAlign w:val="bottom"/>
            <w:hideMark/>
          </w:tcPr>
          <w:p w14:paraId="55E89DB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0.368</w:t>
            </w:r>
          </w:p>
        </w:tc>
        <w:tc>
          <w:tcPr>
            <w:tcW w:w="1311" w:type="dxa"/>
            <w:shd w:val="clear" w:color="auto" w:fill="auto"/>
            <w:noWrap/>
            <w:vAlign w:val="bottom"/>
            <w:hideMark/>
          </w:tcPr>
          <w:p w14:paraId="57F80F0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8.867</w:t>
            </w:r>
          </w:p>
        </w:tc>
        <w:tc>
          <w:tcPr>
            <w:tcW w:w="1312" w:type="dxa"/>
            <w:shd w:val="clear" w:color="auto" w:fill="auto"/>
            <w:noWrap/>
            <w:vAlign w:val="bottom"/>
            <w:hideMark/>
          </w:tcPr>
          <w:p w14:paraId="6266A38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69BDC7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5.011</w:t>
            </w:r>
          </w:p>
        </w:tc>
        <w:tc>
          <w:tcPr>
            <w:tcW w:w="1312" w:type="dxa"/>
            <w:shd w:val="clear" w:color="auto" w:fill="auto"/>
            <w:noWrap/>
            <w:vAlign w:val="bottom"/>
            <w:hideMark/>
          </w:tcPr>
          <w:p w14:paraId="74658F1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78E3D2D4" w14:textId="77777777" w:rsidTr="00F3643D">
        <w:trPr>
          <w:trHeight w:val="300"/>
        </w:trPr>
        <w:tc>
          <w:tcPr>
            <w:tcW w:w="1311" w:type="dxa"/>
            <w:vMerge/>
            <w:shd w:val="clear" w:color="auto" w:fill="auto"/>
            <w:noWrap/>
            <w:hideMark/>
          </w:tcPr>
          <w:p w14:paraId="5D8369A6" w14:textId="5C627925"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1578F25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435</w:t>
            </w:r>
          </w:p>
        </w:tc>
        <w:tc>
          <w:tcPr>
            <w:tcW w:w="1312" w:type="dxa"/>
            <w:shd w:val="clear" w:color="auto" w:fill="auto"/>
            <w:noWrap/>
            <w:vAlign w:val="bottom"/>
            <w:hideMark/>
          </w:tcPr>
          <w:p w14:paraId="5BF53F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2.905</w:t>
            </w:r>
          </w:p>
        </w:tc>
        <w:tc>
          <w:tcPr>
            <w:tcW w:w="1311" w:type="dxa"/>
            <w:shd w:val="clear" w:color="auto" w:fill="auto"/>
            <w:noWrap/>
            <w:vAlign w:val="bottom"/>
            <w:hideMark/>
          </w:tcPr>
          <w:p w14:paraId="6A7EF5E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0.604</w:t>
            </w:r>
          </w:p>
        </w:tc>
        <w:tc>
          <w:tcPr>
            <w:tcW w:w="1311" w:type="dxa"/>
            <w:shd w:val="clear" w:color="auto" w:fill="auto"/>
            <w:noWrap/>
            <w:vAlign w:val="bottom"/>
            <w:hideMark/>
          </w:tcPr>
          <w:p w14:paraId="23ADB33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7.770</w:t>
            </w:r>
          </w:p>
        </w:tc>
        <w:tc>
          <w:tcPr>
            <w:tcW w:w="1312" w:type="dxa"/>
            <w:shd w:val="clear" w:color="auto" w:fill="auto"/>
            <w:noWrap/>
            <w:vAlign w:val="bottom"/>
            <w:hideMark/>
          </w:tcPr>
          <w:p w14:paraId="59C1BD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0.091</w:t>
            </w:r>
          </w:p>
        </w:tc>
        <w:tc>
          <w:tcPr>
            <w:tcW w:w="1311" w:type="dxa"/>
            <w:shd w:val="clear" w:color="auto" w:fill="auto"/>
            <w:noWrap/>
            <w:vAlign w:val="bottom"/>
            <w:hideMark/>
          </w:tcPr>
          <w:p w14:paraId="788A9E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5.238</w:t>
            </w:r>
          </w:p>
        </w:tc>
        <w:tc>
          <w:tcPr>
            <w:tcW w:w="1312" w:type="dxa"/>
            <w:shd w:val="clear" w:color="auto" w:fill="auto"/>
            <w:noWrap/>
            <w:vAlign w:val="bottom"/>
            <w:hideMark/>
          </w:tcPr>
          <w:p w14:paraId="78E80A6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0.246</w:t>
            </w:r>
          </w:p>
        </w:tc>
      </w:tr>
      <w:tr w:rsidR="00F3643D" w:rsidRPr="00F3643D" w14:paraId="08946B03" w14:textId="77777777" w:rsidTr="00F3643D">
        <w:trPr>
          <w:trHeight w:val="300"/>
        </w:trPr>
        <w:tc>
          <w:tcPr>
            <w:tcW w:w="1311" w:type="dxa"/>
            <w:vMerge/>
            <w:shd w:val="clear" w:color="auto" w:fill="auto"/>
            <w:noWrap/>
            <w:hideMark/>
          </w:tcPr>
          <w:p w14:paraId="571BFEE2" w14:textId="3E83A034"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80E054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465</w:t>
            </w:r>
          </w:p>
        </w:tc>
        <w:tc>
          <w:tcPr>
            <w:tcW w:w="1312" w:type="dxa"/>
            <w:shd w:val="clear" w:color="auto" w:fill="auto"/>
            <w:noWrap/>
            <w:vAlign w:val="bottom"/>
            <w:hideMark/>
          </w:tcPr>
          <w:p w14:paraId="7CED8B8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6.200</w:t>
            </w:r>
          </w:p>
        </w:tc>
        <w:tc>
          <w:tcPr>
            <w:tcW w:w="1311" w:type="dxa"/>
            <w:shd w:val="clear" w:color="auto" w:fill="auto"/>
            <w:noWrap/>
            <w:vAlign w:val="bottom"/>
            <w:hideMark/>
          </w:tcPr>
          <w:p w14:paraId="400F656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1.118</w:t>
            </w:r>
          </w:p>
        </w:tc>
        <w:tc>
          <w:tcPr>
            <w:tcW w:w="1311" w:type="dxa"/>
            <w:shd w:val="clear" w:color="auto" w:fill="auto"/>
            <w:noWrap/>
            <w:vAlign w:val="bottom"/>
            <w:hideMark/>
          </w:tcPr>
          <w:p w14:paraId="29B12D4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7.211</w:t>
            </w:r>
          </w:p>
        </w:tc>
        <w:tc>
          <w:tcPr>
            <w:tcW w:w="1312" w:type="dxa"/>
            <w:shd w:val="clear" w:color="auto" w:fill="auto"/>
            <w:noWrap/>
            <w:vAlign w:val="bottom"/>
            <w:hideMark/>
          </w:tcPr>
          <w:p w14:paraId="0D21E9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0.440</w:t>
            </w:r>
          </w:p>
        </w:tc>
        <w:tc>
          <w:tcPr>
            <w:tcW w:w="1311" w:type="dxa"/>
            <w:shd w:val="clear" w:color="auto" w:fill="auto"/>
            <w:noWrap/>
            <w:vAlign w:val="bottom"/>
            <w:hideMark/>
          </w:tcPr>
          <w:p w14:paraId="69070FD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5.399</w:t>
            </w:r>
          </w:p>
        </w:tc>
        <w:tc>
          <w:tcPr>
            <w:tcW w:w="1312" w:type="dxa"/>
            <w:shd w:val="clear" w:color="auto" w:fill="auto"/>
            <w:noWrap/>
            <w:vAlign w:val="bottom"/>
            <w:hideMark/>
          </w:tcPr>
          <w:p w14:paraId="4EF7841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0.477</w:t>
            </w:r>
          </w:p>
        </w:tc>
      </w:tr>
      <w:tr w:rsidR="00F3643D" w:rsidRPr="00F3643D" w14:paraId="786E556E" w14:textId="77777777" w:rsidTr="00F3643D">
        <w:trPr>
          <w:trHeight w:val="300"/>
        </w:trPr>
        <w:tc>
          <w:tcPr>
            <w:tcW w:w="1311" w:type="dxa"/>
            <w:vMerge/>
            <w:shd w:val="clear" w:color="auto" w:fill="auto"/>
            <w:noWrap/>
            <w:hideMark/>
          </w:tcPr>
          <w:p w14:paraId="40DA0C16" w14:textId="00595D22"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80E721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495</w:t>
            </w:r>
          </w:p>
        </w:tc>
        <w:tc>
          <w:tcPr>
            <w:tcW w:w="1312" w:type="dxa"/>
            <w:shd w:val="clear" w:color="auto" w:fill="auto"/>
            <w:noWrap/>
            <w:vAlign w:val="bottom"/>
            <w:hideMark/>
          </w:tcPr>
          <w:p w14:paraId="2D3BF53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6.846</w:t>
            </w:r>
          </w:p>
        </w:tc>
        <w:tc>
          <w:tcPr>
            <w:tcW w:w="1311" w:type="dxa"/>
            <w:shd w:val="clear" w:color="auto" w:fill="auto"/>
            <w:noWrap/>
            <w:vAlign w:val="bottom"/>
            <w:hideMark/>
          </w:tcPr>
          <w:p w14:paraId="703AE11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1.040</w:t>
            </w:r>
          </w:p>
        </w:tc>
        <w:tc>
          <w:tcPr>
            <w:tcW w:w="1311" w:type="dxa"/>
            <w:shd w:val="clear" w:color="auto" w:fill="auto"/>
            <w:noWrap/>
            <w:vAlign w:val="bottom"/>
            <w:hideMark/>
          </w:tcPr>
          <w:p w14:paraId="1DD962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6.463</w:t>
            </w:r>
          </w:p>
        </w:tc>
        <w:tc>
          <w:tcPr>
            <w:tcW w:w="1312" w:type="dxa"/>
            <w:shd w:val="clear" w:color="auto" w:fill="auto"/>
            <w:noWrap/>
            <w:vAlign w:val="bottom"/>
            <w:hideMark/>
          </w:tcPr>
          <w:p w14:paraId="3798554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0.382</w:t>
            </w:r>
          </w:p>
        </w:tc>
        <w:tc>
          <w:tcPr>
            <w:tcW w:w="1311" w:type="dxa"/>
            <w:shd w:val="clear" w:color="auto" w:fill="auto"/>
            <w:noWrap/>
            <w:vAlign w:val="bottom"/>
            <w:hideMark/>
          </w:tcPr>
          <w:p w14:paraId="6A0B70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5.811</w:t>
            </w:r>
          </w:p>
        </w:tc>
        <w:tc>
          <w:tcPr>
            <w:tcW w:w="1312" w:type="dxa"/>
            <w:shd w:val="clear" w:color="auto" w:fill="auto"/>
            <w:noWrap/>
            <w:vAlign w:val="bottom"/>
            <w:hideMark/>
          </w:tcPr>
          <w:p w14:paraId="53EAF96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0.366</w:t>
            </w:r>
          </w:p>
        </w:tc>
      </w:tr>
      <w:tr w:rsidR="00F3643D" w:rsidRPr="00F3643D" w14:paraId="2263AABA" w14:textId="77777777" w:rsidTr="00F3643D">
        <w:trPr>
          <w:trHeight w:val="300"/>
        </w:trPr>
        <w:tc>
          <w:tcPr>
            <w:tcW w:w="1311" w:type="dxa"/>
            <w:vMerge/>
            <w:shd w:val="clear" w:color="auto" w:fill="auto"/>
            <w:noWrap/>
            <w:hideMark/>
          </w:tcPr>
          <w:p w14:paraId="3BD05093" w14:textId="60F0C164"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41AFFBB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525</w:t>
            </w:r>
          </w:p>
        </w:tc>
        <w:tc>
          <w:tcPr>
            <w:tcW w:w="1312" w:type="dxa"/>
            <w:shd w:val="clear" w:color="auto" w:fill="auto"/>
            <w:noWrap/>
            <w:vAlign w:val="bottom"/>
            <w:hideMark/>
          </w:tcPr>
          <w:p w14:paraId="1759171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10.083</w:t>
            </w:r>
          </w:p>
        </w:tc>
        <w:tc>
          <w:tcPr>
            <w:tcW w:w="1311" w:type="dxa"/>
            <w:shd w:val="clear" w:color="auto" w:fill="auto"/>
            <w:noWrap/>
            <w:vAlign w:val="bottom"/>
            <w:hideMark/>
          </w:tcPr>
          <w:p w14:paraId="4FD7A53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1.702</w:t>
            </w:r>
          </w:p>
        </w:tc>
        <w:tc>
          <w:tcPr>
            <w:tcW w:w="1311" w:type="dxa"/>
            <w:shd w:val="clear" w:color="auto" w:fill="auto"/>
            <w:noWrap/>
            <w:vAlign w:val="bottom"/>
            <w:hideMark/>
          </w:tcPr>
          <w:p w14:paraId="1EEB3E3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5.830</w:t>
            </w:r>
          </w:p>
        </w:tc>
        <w:tc>
          <w:tcPr>
            <w:tcW w:w="1312" w:type="dxa"/>
            <w:shd w:val="clear" w:color="auto" w:fill="auto"/>
            <w:noWrap/>
            <w:vAlign w:val="bottom"/>
            <w:hideMark/>
          </w:tcPr>
          <w:p w14:paraId="41BDFBF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0.226</w:t>
            </w:r>
          </w:p>
        </w:tc>
        <w:tc>
          <w:tcPr>
            <w:tcW w:w="1311" w:type="dxa"/>
            <w:shd w:val="clear" w:color="auto" w:fill="auto"/>
            <w:noWrap/>
            <w:vAlign w:val="bottom"/>
            <w:hideMark/>
          </w:tcPr>
          <w:p w14:paraId="30786A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6.003</w:t>
            </w:r>
          </w:p>
        </w:tc>
        <w:tc>
          <w:tcPr>
            <w:tcW w:w="1312" w:type="dxa"/>
            <w:shd w:val="clear" w:color="auto" w:fill="auto"/>
            <w:noWrap/>
            <w:vAlign w:val="bottom"/>
            <w:hideMark/>
          </w:tcPr>
          <w:p w14:paraId="16930CE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0.240</w:t>
            </w:r>
          </w:p>
        </w:tc>
      </w:tr>
      <w:tr w:rsidR="00F3643D" w:rsidRPr="00F3643D" w14:paraId="69A1BD42" w14:textId="77777777" w:rsidTr="00F3643D">
        <w:trPr>
          <w:trHeight w:val="300"/>
        </w:trPr>
        <w:tc>
          <w:tcPr>
            <w:tcW w:w="1311" w:type="dxa"/>
            <w:vMerge/>
            <w:shd w:val="clear" w:color="auto" w:fill="auto"/>
            <w:noWrap/>
            <w:hideMark/>
          </w:tcPr>
          <w:p w14:paraId="6499781C" w14:textId="3B840F01"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EA1C28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555</w:t>
            </w:r>
          </w:p>
        </w:tc>
        <w:tc>
          <w:tcPr>
            <w:tcW w:w="1312" w:type="dxa"/>
            <w:shd w:val="clear" w:color="auto" w:fill="auto"/>
            <w:noWrap/>
            <w:vAlign w:val="bottom"/>
            <w:hideMark/>
          </w:tcPr>
          <w:p w14:paraId="4EAFC42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9.598</w:t>
            </w:r>
          </w:p>
        </w:tc>
        <w:tc>
          <w:tcPr>
            <w:tcW w:w="1311" w:type="dxa"/>
            <w:shd w:val="clear" w:color="auto" w:fill="auto"/>
            <w:noWrap/>
            <w:vAlign w:val="bottom"/>
            <w:hideMark/>
          </w:tcPr>
          <w:p w14:paraId="4803E3C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1.474</w:t>
            </w:r>
          </w:p>
        </w:tc>
        <w:tc>
          <w:tcPr>
            <w:tcW w:w="1311" w:type="dxa"/>
            <w:shd w:val="clear" w:color="auto" w:fill="auto"/>
            <w:noWrap/>
            <w:vAlign w:val="bottom"/>
            <w:hideMark/>
          </w:tcPr>
          <w:p w14:paraId="58472A0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5.464</w:t>
            </w:r>
          </w:p>
        </w:tc>
        <w:tc>
          <w:tcPr>
            <w:tcW w:w="1312" w:type="dxa"/>
            <w:shd w:val="clear" w:color="auto" w:fill="auto"/>
            <w:noWrap/>
            <w:vAlign w:val="bottom"/>
            <w:hideMark/>
          </w:tcPr>
          <w:p w14:paraId="3D253B3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0.176</w:t>
            </w:r>
          </w:p>
        </w:tc>
        <w:tc>
          <w:tcPr>
            <w:tcW w:w="1311" w:type="dxa"/>
            <w:shd w:val="clear" w:color="auto" w:fill="auto"/>
            <w:noWrap/>
            <w:vAlign w:val="bottom"/>
            <w:hideMark/>
          </w:tcPr>
          <w:p w14:paraId="585DAEE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6.424</w:t>
            </w:r>
          </w:p>
        </w:tc>
        <w:tc>
          <w:tcPr>
            <w:tcW w:w="1312" w:type="dxa"/>
            <w:shd w:val="clear" w:color="auto" w:fill="auto"/>
            <w:noWrap/>
            <w:vAlign w:val="bottom"/>
            <w:hideMark/>
          </w:tcPr>
          <w:p w14:paraId="1D0BD2C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0.242</w:t>
            </w:r>
          </w:p>
        </w:tc>
      </w:tr>
      <w:tr w:rsidR="00F3643D" w:rsidRPr="00F3643D" w14:paraId="50CBF6C0" w14:textId="77777777" w:rsidTr="00F3643D">
        <w:trPr>
          <w:trHeight w:val="300"/>
        </w:trPr>
        <w:tc>
          <w:tcPr>
            <w:tcW w:w="1311" w:type="dxa"/>
            <w:vMerge/>
            <w:shd w:val="clear" w:color="auto" w:fill="auto"/>
            <w:noWrap/>
            <w:hideMark/>
          </w:tcPr>
          <w:p w14:paraId="7CE68A2E" w14:textId="6CE35C39"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34FF48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585</w:t>
            </w:r>
          </w:p>
        </w:tc>
        <w:tc>
          <w:tcPr>
            <w:tcW w:w="1312" w:type="dxa"/>
            <w:shd w:val="clear" w:color="auto" w:fill="auto"/>
            <w:noWrap/>
            <w:vAlign w:val="bottom"/>
            <w:hideMark/>
          </w:tcPr>
          <w:p w14:paraId="1D65D08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7.981</w:t>
            </w:r>
          </w:p>
        </w:tc>
        <w:tc>
          <w:tcPr>
            <w:tcW w:w="1311" w:type="dxa"/>
            <w:shd w:val="clear" w:color="auto" w:fill="auto"/>
            <w:noWrap/>
            <w:vAlign w:val="bottom"/>
            <w:hideMark/>
          </w:tcPr>
          <w:p w14:paraId="65FD252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1.283</w:t>
            </w:r>
          </w:p>
        </w:tc>
        <w:tc>
          <w:tcPr>
            <w:tcW w:w="1311" w:type="dxa"/>
            <w:shd w:val="clear" w:color="auto" w:fill="auto"/>
            <w:noWrap/>
            <w:vAlign w:val="bottom"/>
            <w:hideMark/>
          </w:tcPr>
          <w:p w14:paraId="3B86404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4.776</w:t>
            </w:r>
          </w:p>
        </w:tc>
        <w:tc>
          <w:tcPr>
            <w:tcW w:w="1312" w:type="dxa"/>
            <w:shd w:val="clear" w:color="auto" w:fill="auto"/>
            <w:noWrap/>
            <w:vAlign w:val="bottom"/>
            <w:hideMark/>
          </w:tcPr>
          <w:p w14:paraId="285C9CB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0.240</w:t>
            </w:r>
          </w:p>
        </w:tc>
        <w:tc>
          <w:tcPr>
            <w:tcW w:w="1311" w:type="dxa"/>
            <w:shd w:val="clear" w:color="auto" w:fill="auto"/>
            <w:noWrap/>
            <w:vAlign w:val="bottom"/>
            <w:hideMark/>
          </w:tcPr>
          <w:p w14:paraId="03F5DA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6.411</w:t>
            </w:r>
          </w:p>
        </w:tc>
        <w:tc>
          <w:tcPr>
            <w:tcW w:w="1312" w:type="dxa"/>
            <w:shd w:val="clear" w:color="auto" w:fill="auto"/>
            <w:noWrap/>
            <w:vAlign w:val="bottom"/>
            <w:hideMark/>
          </w:tcPr>
          <w:p w14:paraId="09C4751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0.394</w:t>
            </w:r>
          </w:p>
        </w:tc>
      </w:tr>
      <w:tr w:rsidR="00F3643D" w:rsidRPr="00F3643D" w14:paraId="31523D77" w14:textId="77777777" w:rsidTr="00F3643D">
        <w:trPr>
          <w:trHeight w:val="300"/>
        </w:trPr>
        <w:tc>
          <w:tcPr>
            <w:tcW w:w="1311" w:type="dxa"/>
            <w:vMerge/>
            <w:shd w:val="clear" w:color="auto" w:fill="auto"/>
            <w:noWrap/>
            <w:hideMark/>
          </w:tcPr>
          <w:p w14:paraId="3BC5FAF8" w14:textId="5901F883"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539C00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615</w:t>
            </w:r>
          </w:p>
        </w:tc>
        <w:tc>
          <w:tcPr>
            <w:tcW w:w="1312" w:type="dxa"/>
            <w:shd w:val="clear" w:color="auto" w:fill="auto"/>
            <w:noWrap/>
            <w:vAlign w:val="bottom"/>
            <w:hideMark/>
          </w:tcPr>
          <w:p w14:paraId="0389A9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12.774</w:t>
            </w:r>
          </w:p>
        </w:tc>
        <w:tc>
          <w:tcPr>
            <w:tcW w:w="1311" w:type="dxa"/>
            <w:shd w:val="clear" w:color="auto" w:fill="auto"/>
            <w:noWrap/>
            <w:vAlign w:val="bottom"/>
            <w:hideMark/>
          </w:tcPr>
          <w:p w14:paraId="532F307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1.512</w:t>
            </w:r>
          </w:p>
        </w:tc>
        <w:tc>
          <w:tcPr>
            <w:tcW w:w="1311" w:type="dxa"/>
            <w:shd w:val="clear" w:color="auto" w:fill="auto"/>
            <w:noWrap/>
            <w:vAlign w:val="bottom"/>
            <w:hideMark/>
          </w:tcPr>
          <w:p w14:paraId="5462A60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4.388</w:t>
            </w:r>
          </w:p>
        </w:tc>
        <w:tc>
          <w:tcPr>
            <w:tcW w:w="1312" w:type="dxa"/>
            <w:shd w:val="clear" w:color="auto" w:fill="auto"/>
            <w:noWrap/>
            <w:vAlign w:val="bottom"/>
            <w:hideMark/>
          </w:tcPr>
          <w:p w14:paraId="6789781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0.021</w:t>
            </w:r>
          </w:p>
        </w:tc>
        <w:tc>
          <w:tcPr>
            <w:tcW w:w="1311" w:type="dxa"/>
            <w:shd w:val="clear" w:color="auto" w:fill="auto"/>
            <w:noWrap/>
            <w:vAlign w:val="bottom"/>
            <w:hideMark/>
          </w:tcPr>
          <w:p w14:paraId="1FD0369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6.343</w:t>
            </w:r>
          </w:p>
        </w:tc>
        <w:tc>
          <w:tcPr>
            <w:tcW w:w="1312" w:type="dxa"/>
            <w:shd w:val="clear" w:color="auto" w:fill="auto"/>
            <w:noWrap/>
            <w:vAlign w:val="bottom"/>
            <w:hideMark/>
          </w:tcPr>
          <w:p w14:paraId="11CAEF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0.130</w:t>
            </w:r>
          </w:p>
        </w:tc>
      </w:tr>
      <w:tr w:rsidR="00F3643D" w:rsidRPr="00F3643D" w14:paraId="69268260" w14:textId="77777777" w:rsidTr="00F3643D">
        <w:trPr>
          <w:trHeight w:val="300"/>
        </w:trPr>
        <w:tc>
          <w:tcPr>
            <w:tcW w:w="1311" w:type="dxa"/>
            <w:vMerge/>
            <w:shd w:val="clear" w:color="auto" w:fill="auto"/>
            <w:noWrap/>
            <w:hideMark/>
          </w:tcPr>
          <w:p w14:paraId="3B0CDAC4" w14:textId="5586BA23"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73177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645</w:t>
            </w:r>
          </w:p>
        </w:tc>
        <w:tc>
          <w:tcPr>
            <w:tcW w:w="1312" w:type="dxa"/>
            <w:shd w:val="clear" w:color="auto" w:fill="auto"/>
            <w:noWrap/>
            <w:vAlign w:val="bottom"/>
            <w:hideMark/>
          </w:tcPr>
          <w:p w14:paraId="3FC4611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7.265</w:t>
            </w:r>
          </w:p>
        </w:tc>
        <w:tc>
          <w:tcPr>
            <w:tcW w:w="1311" w:type="dxa"/>
            <w:shd w:val="clear" w:color="auto" w:fill="auto"/>
            <w:noWrap/>
            <w:vAlign w:val="bottom"/>
            <w:hideMark/>
          </w:tcPr>
          <w:p w14:paraId="6BCCCB5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1.268</w:t>
            </w:r>
          </w:p>
        </w:tc>
        <w:tc>
          <w:tcPr>
            <w:tcW w:w="1311" w:type="dxa"/>
            <w:shd w:val="clear" w:color="auto" w:fill="auto"/>
            <w:noWrap/>
            <w:vAlign w:val="bottom"/>
            <w:hideMark/>
          </w:tcPr>
          <w:p w14:paraId="2AA11C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3.928</w:t>
            </w:r>
          </w:p>
        </w:tc>
        <w:tc>
          <w:tcPr>
            <w:tcW w:w="1312" w:type="dxa"/>
            <w:shd w:val="clear" w:color="auto" w:fill="auto"/>
            <w:noWrap/>
            <w:vAlign w:val="bottom"/>
            <w:hideMark/>
          </w:tcPr>
          <w:p w14:paraId="01D108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0.137</w:t>
            </w:r>
          </w:p>
        </w:tc>
        <w:tc>
          <w:tcPr>
            <w:tcW w:w="1311" w:type="dxa"/>
            <w:shd w:val="clear" w:color="auto" w:fill="auto"/>
            <w:noWrap/>
            <w:vAlign w:val="bottom"/>
            <w:hideMark/>
          </w:tcPr>
          <w:p w14:paraId="4B3417C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6.016</w:t>
            </w:r>
          </w:p>
        </w:tc>
        <w:tc>
          <w:tcPr>
            <w:tcW w:w="1312" w:type="dxa"/>
            <w:shd w:val="clear" w:color="auto" w:fill="auto"/>
            <w:noWrap/>
            <w:vAlign w:val="bottom"/>
            <w:hideMark/>
          </w:tcPr>
          <w:p w14:paraId="28809D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0.354</w:t>
            </w:r>
          </w:p>
        </w:tc>
      </w:tr>
      <w:tr w:rsidR="00F3643D" w:rsidRPr="00F3643D" w14:paraId="154A7913" w14:textId="77777777" w:rsidTr="00F3643D">
        <w:trPr>
          <w:trHeight w:val="300"/>
        </w:trPr>
        <w:tc>
          <w:tcPr>
            <w:tcW w:w="1311" w:type="dxa"/>
            <w:vMerge/>
            <w:shd w:val="clear" w:color="auto" w:fill="auto"/>
            <w:noWrap/>
            <w:hideMark/>
          </w:tcPr>
          <w:p w14:paraId="05647F09" w14:textId="374666C1"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B6A2DC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675</w:t>
            </w:r>
          </w:p>
        </w:tc>
        <w:tc>
          <w:tcPr>
            <w:tcW w:w="1312" w:type="dxa"/>
            <w:shd w:val="clear" w:color="auto" w:fill="auto"/>
            <w:noWrap/>
            <w:vAlign w:val="bottom"/>
            <w:hideMark/>
          </w:tcPr>
          <w:p w14:paraId="336BC7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12.328</w:t>
            </w:r>
          </w:p>
        </w:tc>
        <w:tc>
          <w:tcPr>
            <w:tcW w:w="1311" w:type="dxa"/>
            <w:shd w:val="clear" w:color="auto" w:fill="auto"/>
            <w:noWrap/>
            <w:vAlign w:val="bottom"/>
            <w:hideMark/>
          </w:tcPr>
          <w:p w14:paraId="48CE4BA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4.333</w:t>
            </w:r>
          </w:p>
        </w:tc>
        <w:tc>
          <w:tcPr>
            <w:tcW w:w="1311" w:type="dxa"/>
            <w:shd w:val="clear" w:color="auto" w:fill="auto"/>
            <w:noWrap/>
            <w:vAlign w:val="bottom"/>
            <w:hideMark/>
          </w:tcPr>
          <w:p w14:paraId="2D3A3D0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3.353</w:t>
            </w:r>
          </w:p>
        </w:tc>
        <w:tc>
          <w:tcPr>
            <w:tcW w:w="1312" w:type="dxa"/>
            <w:shd w:val="clear" w:color="auto" w:fill="auto"/>
            <w:noWrap/>
            <w:vAlign w:val="bottom"/>
            <w:hideMark/>
          </w:tcPr>
          <w:p w14:paraId="2E45430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0.267</w:t>
            </w:r>
          </w:p>
        </w:tc>
        <w:tc>
          <w:tcPr>
            <w:tcW w:w="1311" w:type="dxa"/>
            <w:shd w:val="clear" w:color="auto" w:fill="auto"/>
            <w:noWrap/>
            <w:vAlign w:val="bottom"/>
            <w:hideMark/>
          </w:tcPr>
          <w:p w14:paraId="3229A1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5.613</w:t>
            </w:r>
          </w:p>
        </w:tc>
        <w:tc>
          <w:tcPr>
            <w:tcW w:w="1312" w:type="dxa"/>
            <w:shd w:val="clear" w:color="auto" w:fill="auto"/>
            <w:noWrap/>
            <w:vAlign w:val="bottom"/>
            <w:hideMark/>
          </w:tcPr>
          <w:p w14:paraId="021C5DE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0.692</w:t>
            </w:r>
          </w:p>
        </w:tc>
      </w:tr>
      <w:tr w:rsidR="00F3643D" w:rsidRPr="00F3643D" w14:paraId="06CEE3D4" w14:textId="77777777" w:rsidTr="00F3643D">
        <w:trPr>
          <w:trHeight w:val="300"/>
        </w:trPr>
        <w:tc>
          <w:tcPr>
            <w:tcW w:w="1311" w:type="dxa"/>
            <w:vMerge/>
            <w:shd w:val="clear" w:color="auto" w:fill="auto"/>
            <w:noWrap/>
            <w:hideMark/>
          </w:tcPr>
          <w:p w14:paraId="65139CCD" w14:textId="0712022D"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C735F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705</w:t>
            </w:r>
          </w:p>
        </w:tc>
        <w:tc>
          <w:tcPr>
            <w:tcW w:w="1312" w:type="dxa"/>
            <w:shd w:val="clear" w:color="auto" w:fill="auto"/>
            <w:noWrap/>
            <w:vAlign w:val="bottom"/>
            <w:hideMark/>
          </w:tcPr>
          <w:p w14:paraId="31269B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6.171</w:t>
            </w:r>
          </w:p>
        </w:tc>
        <w:tc>
          <w:tcPr>
            <w:tcW w:w="1311" w:type="dxa"/>
            <w:shd w:val="clear" w:color="auto" w:fill="auto"/>
            <w:noWrap/>
            <w:vAlign w:val="bottom"/>
            <w:hideMark/>
          </w:tcPr>
          <w:p w14:paraId="312131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1.491</w:t>
            </w:r>
          </w:p>
        </w:tc>
        <w:tc>
          <w:tcPr>
            <w:tcW w:w="1311" w:type="dxa"/>
            <w:shd w:val="clear" w:color="auto" w:fill="auto"/>
            <w:noWrap/>
            <w:vAlign w:val="bottom"/>
            <w:hideMark/>
          </w:tcPr>
          <w:p w14:paraId="61670D3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3.158</w:t>
            </w:r>
          </w:p>
        </w:tc>
        <w:tc>
          <w:tcPr>
            <w:tcW w:w="1312" w:type="dxa"/>
            <w:shd w:val="clear" w:color="auto" w:fill="auto"/>
            <w:noWrap/>
            <w:vAlign w:val="bottom"/>
            <w:hideMark/>
          </w:tcPr>
          <w:p w14:paraId="4971E5D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0.189</w:t>
            </w:r>
          </w:p>
        </w:tc>
        <w:tc>
          <w:tcPr>
            <w:tcW w:w="1311" w:type="dxa"/>
            <w:shd w:val="clear" w:color="auto" w:fill="auto"/>
            <w:noWrap/>
            <w:vAlign w:val="bottom"/>
            <w:hideMark/>
          </w:tcPr>
          <w:p w14:paraId="318B6F8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5.038</w:t>
            </w:r>
          </w:p>
        </w:tc>
        <w:tc>
          <w:tcPr>
            <w:tcW w:w="1312" w:type="dxa"/>
            <w:shd w:val="clear" w:color="auto" w:fill="auto"/>
            <w:noWrap/>
            <w:vAlign w:val="bottom"/>
            <w:hideMark/>
          </w:tcPr>
          <w:p w14:paraId="4D4262A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0.565</w:t>
            </w:r>
          </w:p>
        </w:tc>
      </w:tr>
      <w:tr w:rsidR="00F3643D" w:rsidRPr="00F3643D" w14:paraId="19A1161B" w14:textId="77777777" w:rsidTr="00F3643D">
        <w:trPr>
          <w:trHeight w:val="300"/>
        </w:trPr>
        <w:tc>
          <w:tcPr>
            <w:tcW w:w="1311" w:type="dxa"/>
            <w:vMerge/>
            <w:shd w:val="clear" w:color="auto" w:fill="auto"/>
            <w:noWrap/>
            <w:hideMark/>
          </w:tcPr>
          <w:p w14:paraId="4A0702F9" w14:textId="01FFB89E"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A09E4D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735</w:t>
            </w:r>
          </w:p>
        </w:tc>
        <w:tc>
          <w:tcPr>
            <w:tcW w:w="1312" w:type="dxa"/>
            <w:shd w:val="clear" w:color="auto" w:fill="auto"/>
            <w:noWrap/>
            <w:vAlign w:val="bottom"/>
            <w:hideMark/>
          </w:tcPr>
          <w:p w14:paraId="389C286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3.971</w:t>
            </w:r>
          </w:p>
        </w:tc>
        <w:tc>
          <w:tcPr>
            <w:tcW w:w="1311" w:type="dxa"/>
            <w:shd w:val="clear" w:color="auto" w:fill="auto"/>
            <w:noWrap/>
            <w:vAlign w:val="bottom"/>
            <w:hideMark/>
          </w:tcPr>
          <w:p w14:paraId="59C5CDC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1.254</w:t>
            </w:r>
          </w:p>
        </w:tc>
        <w:tc>
          <w:tcPr>
            <w:tcW w:w="1311" w:type="dxa"/>
            <w:shd w:val="clear" w:color="auto" w:fill="auto"/>
            <w:noWrap/>
            <w:vAlign w:val="bottom"/>
            <w:hideMark/>
          </w:tcPr>
          <w:p w14:paraId="1474428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2.865</w:t>
            </w:r>
          </w:p>
        </w:tc>
        <w:tc>
          <w:tcPr>
            <w:tcW w:w="1312" w:type="dxa"/>
            <w:shd w:val="clear" w:color="auto" w:fill="auto"/>
            <w:noWrap/>
            <w:vAlign w:val="bottom"/>
            <w:hideMark/>
          </w:tcPr>
          <w:p w14:paraId="4B28285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0.428</w:t>
            </w:r>
          </w:p>
        </w:tc>
        <w:tc>
          <w:tcPr>
            <w:tcW w:w="1311" w:type="dxa"/>
            <w:shd w:val="clear" w:color="auto" w:fill="auto"/>
            <w:noWrap/>
            <w:vAlign w:val="bottom"/>
            <w:hideMark/>
          </w:tcPr>
          <w:p w14:paraId="5E9FF3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4.453</w:t>
            </w:r>
          </w:p>
        </w:tc>
        <w:tc>
          <w:tcPr>
            <w:tcW w:w="1312" w:type="dxa"/>
            <w:shd w:val="clear" w:color="auto" w:fill="auto"/>
            <w:noWrap/>
            <w:vAlign w:val="bottom"/>
            <w:hideMark/>
          </w:tcPr>
          <w:p w14:paraId="395554C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0.584</w:t>
            </w:r>
          </w:p>
        </w:tc>
      </w:tr>
      <w:tr w:rsidR="00F3643D" w:rsidRPr="00F3643D" w14:paraId="001F97D6" w14:textId="77777777" w:rsidTr="00F3643D">
        <w:trPr>
          <w:trHeight w:val="300"/>
        </w:trPr>
        <w:tc>
          <w:tcPr>
            <w:tcW w:w="1311" w:type="dxa"/>
            <w:vMerge/>
            <w:shd w:val="clear" w:color="auto" w:fill="auto"/>
            <w:noWrap/>
            <w:hideMark/>
          </w:tcPr>
          <w:p w14:paraId="53D9C0CE" w14:textId="4C61BD16"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3C6851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765</w:t>
            </w:r>
          </w:p>
        </w:tc>
        <w:tc>
          <w:tcPr>
            <w:tcW w:w="1312" w:type="dxa"/>
            <w:shd w:val="clear" w:color="auto" w:fill="auto"/>
            <w:noWrap/>
            <w:vAlign w:val="bottom"/>
            <w:hideMark/>
          </w:tcPr>
          <w:p w14:paraId="51ED810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2.626</w:t>
            </w:r>
          </w:p>
        </w:tc>
        <w:tc>
          <w:tcPr>
            <w:tcW w:w="1311" w:type="dxa"/>
            <w:shd w:val="clear" w:color="auto" w:fill="auto"/>
            <w:noWrap/>
            <w:vAlign w:val="bottom"/>
            <w:hideMark/>
          </w:tcPr>
          <w:p w14:paraId="1F7CAF8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0.972</w:t>
            </w:r>
          </w:p>
        </w:tc>
        <w:tc>
          <w:tcPr>
            <w:tcW w:w="1311" w:type="dxa"/>
            <w:shd w:val="clear" w:color="auto" w:fill="auto"/>
            <w:noWrap/>
            <w:vAlign w:val="bottom"/>
            <w:hideMark/>
          </w:tcPr>
          <w:p w14:paraId="0D67C0A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2.700</w:t>
            </w:r>
          </w:p>
        </w:tc>
        <w:tc>
          <w:tcPr>
            <w:tcW w:w="1312" w:type="dxa"/>
            <w:shd w:val="clear" w:color="auto" w:fill="auto"/>
            <w:noWrap/>
            <w:vAlign w:val="bottom"/>
            <w:hideMark/>
          </w:tcPr>
          <w:p w14:paraId="6056163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0.351</w:t>
            </w:r>
          </w:p>
        </w:tc>
        <w:tc>
          <w:tcPr>
            <w:tcW w:w="1311" w:type="dxa"/>
            <w:shd w:val="clear" w:color="auto" w:fill="auto"/>
            <w:noWrap/>
            <w:vAlign w:val="bottom"/>
            <w:hideMark/>
          </w:tcPr>
          <w:p w14:paraId="619E1BA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3.998</w:t>
            </w:r>
          </w:p>
        </w:tc>
        <w:tc>
          <w:tcPr>
            <w:tcW w:w="1312" w:type="dxa"/>
            <w:shd w:val="clear" w:color="auto" w:fill="auto"/>
            <w:noWrap/>
            <w:vAlign w:val="bottom"/>
            <w:hideMark/>
          </w:tcPr>
          <w:p w14:paraId="0996FAC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0.603</w:t>
            </w:r>
          </w:p>
        </w:tc>
      </w:tr>
      <w:tr w:rsidR="00F3643D" w:rsidRPr="00F3643D" w14:paraId="62682FFF" w14:textId="77777777" w:rsidTr="00F3643D">
        <w:trPr>
          <w:trHeight w:val="300"/>
        </w:trPr>
        <w:tc>
          <w:tcPr>
            <w:tcW w:w="1311" w:type="dxa"/>
            <w:vMerge/>
            <w:shd w:val="clear" w:color="auto" w:fill="auto"/>
            <w:noWrap/>
            <w:hideMark/>
          </w:tcPr>
          <w:p w14:paraId="5710A3AA" w14:textId="61886D75"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463901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795</w:t>
            </w:r>
          </w:p>
        </w:tc>
        <w:tc>
          <w:tcPr>
            <w:tcW w:w="1312" w:type="dxa"/>
            <w:shd w:val="clear" w:color="auto" w:fill="auto"/>
            <w:noWrap/>
            <w:vAlign w:val="bottom"/>
            <w:hideMark/>
          </w:tcPr>
          <w:p w14:paraId="6A9AC6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1.428</w:t>
            </w:r>
          </w:p>
        </w:tc>
        <w:tc>
          <w:tcPr>
            <w:tcW w:w="1311" w:type="dxa"/>
            <w:shd w:val="clear" w:color="auto" w:fill="auto"/>
            <w:noWrap/>
            <w:vAlign w:val="bottom"/>
            <w:hideMark/>
          </w:tcPr>
          <w:p w14:paraId="4EB26D3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0.458</w:t>
            </w:r>
          </w:p>
        </w:tc>
        <w:tc>
          <w:tcPr>
            <w:tcW w:w="1311" w:type="dxa"/>
            <w:shd w:val="clear" w:color="auto" w:fill="auto"/>
            <w:noWrap/>
            <w:vAlign w:val="bottom"/>
            <w:hideMark/>
          </w:tcPr>
          <w:p w14:paraId="2E13C26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2.509</w:t>
            </w:r>
          </w:p>
        </w:tc>
        <w:tc>
          <w:tcPr>
            <w:tcW w:w="1312" w:type="dxa"/>
            <w:shd w:val="clear" w:color="auto" w:fill="auto"/>
            <w:noWrap/>
            <w:vAlign w:val="bottom"/>
            <w:hideMark/>
          </w:tcPr>
          <w:p w14:paraId="4715957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0.238</w:t>
            </w:r>
          </w:p>
        </w:tc>
        <w:tc>
          <w:tcPr>
            <w:tcW w:w="1311" w:type="dxa"/>
            <w:shd w:val="clear" w:color="auto" w:fill="auto"/>
            <w:noWrap/>
            <w:vAlign w:val="bottom"/>
            <w:hideMark/>
          </w:tcPr>
          <w:p w14:paraId="22143BA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3.675</w:t>
            </w:r>
          </w:p>
        </w:tc>
        <w:tc>
          <w:tcPr>
            <w:tcW w:w="1312" w:type="dxa"/>
            <w:shd w:val="clear" w:color="auto" w:fill="auto"/>
            <w:noWrap/>
            <w:vAlign w:val="bottom"/>
            <w:hideMark/>
          </w:tcPr>
          <w:p w14:paraId="7D41DA7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0.365</w:t>
            </w:r>
          </w:p>
        </w:tc>
      </w:tr>
      <w:tr w:rsidR="00F3643D" w:rsidRPr="00F3643D" w14:paraId="02B8B4C8" w14:textId="77777777" w:rsidTr="00F3643D">
        <w:trPr>
          <w:trHeight w:val="300"/>
        </w:trPr>
        <w:tc>
          <w:tcPr>
            <w:tcW w:w="1311" w:type="dxa"/>
            <w:vMerge/>
            <w:shd w:val="clear" w:color="auto" w:fill="auto"/>
            <w:noWrap/>
            <w:hideMark/>
          </w:tcPr>
          <w:p w14:paraId="52063F33" w14:textId="25DE5536"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54B361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825</w:t>
            </w:r>
          </w:p>
        </w:tc>
        <w:tc>
          <w:tcPr>
            <w:tcW w:w="1312" w:type="dxa"/>
            <w:shd w:val="clear" w:color="auto" w:fill="auto"/>
            <w:noWrap/>
            <w:vAlign w:val="bottom"/>
            <w:hideMark/>
          </w:tcPr>
          <w:p w14:paraId="00A2853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0.458</w:t>
            </w:r>
          </w:p>
        </w:tc>
        <w:tc>
          <w:tcPr>
            <w:tcW w:w="1311" w:type="dxa"/>
            <w:shd w:val="clear" w:color="auto" w:fill="auto"/>
            <w:noWrap/>
            <w:vAlign w:val="bottom"/>
            <w:hideMark/>
          </w:tcPr>
          <w:p w14:paraId="75DD28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0.214</w:t>
            </w:r>
          </w:p>
        </w:tc>
        <w:tc>
          <w:tcPr>
            <w:tcW w:w="1311" w:type="dxa"/>
            <w:shd w:val="clear" w:color="auto" w:fill="auto"/>
            <w:noWrap/>
            <w:vAlign w:val="bottom"/>
            <w:hideMark/>
          </w:tcPr>
          <w:p w14:paraId="4054A1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2.440</w:t>
            </w:r>
          </w:p>
        </w:tc>
        <w:tc>
          <w:tcPr>
            <w:tcW w:w="1312" w:type="dxa"/>
            <w:shd w:val="clear" w:color="auto" w:fill="auto"/>
            <w:noWrap/>
            <w:vAlign w:val="bottom"/>
            <w:hideMark/>
          </w:tcPr>
          <w:p w14:paraId="09D123F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75CE44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3.432</w:t>
            </w:r>
          </w:p>
        </w:tc>
        <w:tc>
          <w:tcPr>
            <w:tcW w:w="1312" w:type="dxa"/>
            <w:shd w:val="clear" w:color="auto" w:fill="auto"/>
            <w:noWrap/>
            <w:vAlign w:val="bottom"/>
            <w:hideMark/>
          </w:tcPr>
          <w:p w14:paraId="01ADC70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69824448" w14:textId="77777777" w:rsidTr="00F3643D">
        <w:trPr>
          <w:trHeight w:val="300"/>
        </w:trPr>
        <w:tc>
          <w:tcPr>
            <w:tcW w:w="1311" w:type="dxa"/>
            <w:vMerge/>
            <w:shd w:val="clear" w:color="auto" w:fill="auto"/>
            <w:noWrap/>
            <w:hideMark/>
          </w:tcPr>
          <w:p w14:paraId="02FC0559" w14:textId="6434C5E9"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1965E3A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855</w:t>
            </w:r>
          </w:p>
        </w:tc>
        <w:tc>
          <w:tcPr>
            <w:tcW w:w="1312" w:type="dxa"/>
            <w:shd w:val="clear" w:color="auto" w:fill="auto"/>
            <w:noWrap/>
            <w:vAlign w:val="bottom"/>
            <w:hideMark/>
          </w:tcPr>
          <w:p w14:paraId="74DB0B9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0.775</w:t>
            </w:r>
          </w:p>
        </w:tc>
        <w:tc>
          <w:tcPr>
            <w:tcW w:w="1311" w:type="dxa"/>
            <w:shd w:val="clear" w:color="auto" w:fill="auto"/>
            <w:noWrap/>
            <w:vAlign w:val="bottom"/>
            <w:hideMark/>
          </w:tcPr>
          <w:p w14:paraId="1259ABE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0.371</w:t>
            </w:r>
          </w:p>
        </w:tc>
        <w:tc>
          <w:tcPr>
            <w:tcW w:w="1311" w:type="dxa"/>
            <w:shd w:val="clear" w:color="auto" w:fill="auto"/>
            <w:noWrap/>
            <w:vAlign w:val="bottom"/>
            <w:hideMark/>
          </w:tcPr>
          <w:p w14:paraId="15235B0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2.445</w:t>
            </w:r>
          </w:p>
        </w:tc>
        <w:tc>
          <w:tcPr>
            <w:tcW w:w="1312" w:type="dxa"/>
            <w:shd w:val="clear" w:color="auto" w:fill="auto"/>
            <w:noWrap/>
            <w:vAlign w:val="bottom"/>
            <w:hideMark/>
          </w:tcPr>
          <w:p w14:paraId="0867432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C8715F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3.247</w:t>
            </w:r>
          </w:p>
        </w:tc>
        <w:tc>
          <w:tcPr>
            <w:tcW w:w="1312" w:type="dxa"/>
            <w:shd w:val="clear" w:color="auto" w:fill="auto"/>
            <w:noWrap/>
            <w:vAlign w:val="bottom"/>
            <w:hideMark/>
          </w:tcPr>
          <w:p w14:paraId="656186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6AD4E60" w14:textId="77777777" w:rsidTr="00F3643D">
        <w:trPr>
          <w:trHeight w:val="300"/>
        </w:trPr>
        <w:tc>
          <w:tcPr>
            <w:tcW w:w="1311" w:type="dxa"/>
            <w:vMerge/>
            <w:shd w:val="clear" w:color="auto" w:fill="auto"/>
            <w:noWrap/>
            <w:hideMark/>
          </w:tcPr>
          <w:p w14:paraId="4582669B" w14:textId="624D4D2C"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6A72A1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885</w:t>
            </w:r>
          </w:p>
        </w:tc>
        <w:tc>
          <w:tcPr>
            <w:tcW w:w="1312" w:type="dxa"/>
            <w:shd w:val="clear" w:color="auto" w:fill="auto"/>
            <w:noWrap/>
            <w:vAlign w:val="bottom"/>
            <w:hideMark/>
          </w:tcPr>
          <w:p w14:paraId="46068F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0.553</w:t>
            </w:r>
          </w:p>
        </w:tc>
        <w:tc>
          <w:tcPr>
            <w:tcW w:w="1311" w:type="dxa"/>
            <w:shd w:val="clear" w:color="auto" w:fill="auto"/>
            <w:noWrap/>
            <w:vAlign w:val="bottom"/>
            <w:hideMark/>
          </w:tcPr>
          <w:p w14:paraId="04C6432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0.242</w:t>
            </w:r>
          </w:p>
        </w:tc>
        <w:tc>
          <w:tcPr>
            <w:tcW w:w="1311" w:type="dxa"/>
            <w:shd w:val="clear" w:color="auto" w:fill="auto"/>
            <w:noWrap/>
            <w:vAlign w:val="bottom"/>
            <w:hideMark/>
          </w:tcPr>
          <w:p w14:paraId="4509CBD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2.360</w:t>
            </w:r>
          </w:p>
        </w:tc>
        <w:tc>
          <w:tcPr>
            <w:tcW w:w="1312" w:type="dxa"/>
            <w:shd w:val="clear" w:color="auto" w:fill="auto"/>
            <w:noWrap/>
            <w:vAlign w:val="bottom"/>
            <w:hideMark/>
          </w:tcPr>
          <w:p w14:paraId="23DDA6D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09562E4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3.178</w:t>
            </w:r>
          </w:p>
        </w:tc>
        <w:tc>
          <w:tcPr>
            <w:tcW w:w="1312" w:type="dxa"/>
            <w:shd w:val="clear" w:color="auto" w:fill="auto"/>
            <w:noWrap/>
            <w:vAlign w:val="bottom"/>
            <w:hideMark/>
          </w:tcPr>
          <w:p w14:paraId="4A39CE5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4ED70E3" w14:textId="77777777" w:rsidTr="00F3643D">
        <w:trPr>
          <w:trHeight w:val="300"/>
        </w:trPr>
        <w:tc>
          <w:tcPr>
            <w:tcW w:w="1311" w:type="dxa"/>
            <w:vMerge/>
            <w:shd w:val="clear" w:color="auto" w:fill="auto"/>
            <w:noWrap/>
            <w:hideMark/>
          </w:tcPr>
          <w:p w14:paraId="61A474E4" w14:textId="318BB8C1"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D253B9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915</w:t>
            </w:r>
          </w:p>
        </w:tc>
        <w:tc>
          <w:tcPr>
            <w:tcW w:w="1312" w:type="dxa"/>
            <w:shd w:val="clear" w:color="auto" w:fill="auto"/>
            <w:noWrap/>
            <w:vAlign w:val="bottom"/>
            <w:hideMark/>
          </w:tcPr>
          <w:p w14:paraId="186D391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0.263</w:t>
            </w:r>
          </w:p>
        </w:tc>
        <w:tc>
          <w:tcPr>
            <w:tcW w:w="1311" w:type="dxa"/>
            <w:shd w:val="clear" w:color="auto" w:fill="auto"/>
            <w:noWrap/>
            <w:vAlign w:val="bottom"/>
            <w:hideMark/>
          </w:tcPr>
          <w:p w14:paraId="313360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0.202</w:t>
            </w:r>
          </w:p>
        </w:tc>
        <w:tc>
          <w:tcPr>
            <w:tcW w:w="1311" w:type="dxa"/>
            <w:shd w:val="clear" w:color="auto" w:fill="auto"/>
            <w:noWrap/>
            <w:vAlign w:val="bottom"/>
            <w:hideMark/>
          </w:tcPr>
          <w:p w14:paraId="1B0BC21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2.350</w:t>
            </w:r>
          </w:p>
        </w:tc>
        <w:tc>
          <w:tcPr>
            <w:tcW w:w="1312" w:type="dxa"/>
            <w:shd w:val="clear" w:color="auto" w:fill="auto"/>
            <w:noWrap/>
            <w:vAlign w:val="bottom"/>
            <w:hideMark/>
          </w:tcPr>
          <w:p w14:paraId="2D22918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2369E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2.951</w:t>
            </w:r>
          </w:p>
        </w:tc>
        <w:tc>
          <w:tcPr>
            <w:tcW w:w="1312" w:type="dxa"/>
            <w:shd w:val="clear" w:color="auto" w:fill="auto"/>
            <w:noWrap/>
            <w:vAlign w:val="bottom"/>
            <w:hideMark/>
          </w:tcPr>
          <w:p w14:paraId="2478AF6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2047BCA" w14:textId="77777777" w:rsidTr="00F3643D">
        <w:trPr>
          <w:trHeight w:val="300"/>
        </w:trPr>
        <w:tc>
          <w:tcPr>
            <w:tcW w:w="1311" w:type="dxa"/>
            <w:vMerge/>
            <w:shd w:val="clear" w:color="auto" w:fill="auto"/>
            <w:noWrap/>
            <w:hideMark/>
          </w:tcPr>
          <w:p w14:paraId="64107AF8" w14:textId="275E301F"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74A795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945</w:t>
            </w:r>
          </w:p>
        </w:tc>
        <w:tc>
          <w:tcPr>
            <w:tcW w:w="1312" w:type="dxa"/>
            <w:shd w:val="clear" w:color="auto" w:fill="auto"/>
            <w:noWrap/>
            <w:vAlign w:val="bottom"/>
            <w:hideMark/>
          </w:tcPr>
          <w:p w14:paraId="2F1F265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0.224</w:t>
            </w:r>
          </w:p>
        </w:tc>
        <w:tc>
          <w:tcPr>
            <w:tcW w:w="1311" w:type="dxa"/>
            <w:shd w:val="clear" w:color="auto" w:fill="auto"/>
            <w:noWrap/>
            <w:vAlign w:val="bottom"/>
            <w:hideMark/>
          </w:tcPr>
          <w:p w14:paraId="590E1EC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0.161</w:t>
            </w:r>
          </w:p>
        </w:tc>
        <w:tc>
          <w:tcPr>
            <w:tcW w:w="1311" w:type="dxa"/>
            <w:shd w:val="clear" w:color="auto" w:fill="auto"/>
            <w:noWrap/>
            <w:vAlign w:val="bottom"/>
            <w:hideMark/>
          </w:tcPr>
          <w:p w14:paraId="0DC0D12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2.254</w:t>
            </w:r>
          </w:p>
        </w:tc>
        <w:tc>
          <w:tcPr>
            <w:tcW w:w="1312" w:type="dxa"/>
            <w:shd w:val="clear" w:color="auto" w:fill="auto"/>
            <w:noWrap/>
            <w:vAlign w:val="bottom"/>
            <w:hideMark/>
          </w:tcPr>
          <w:p w14:paraId="39258D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0ACA60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2.881</w:t>
            </w:r>
          </w:p>
        </w:tc>
        <w:tc>
          <w:tcPr>
            <w:tcW w:w="1312" w:type="dxa"/>
            <w:shd w:val="clear" w:color="auto" w:fill="auto"/>
            <w:noWrap/>
            <w:vAlign w:val="bottom"/>
            <w:hideMark/>
          </w:tcPr>
          <w:p w14:paraId="2A69A5A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B4149BC" w14:textId="77777777" w:rsidTr="00F3643D">
        <w:trPr>
          <w:trHeight w:val="300"/>
        </w:trPr>
        <w:tc>
          <w:tcPr>
            <w:tcW w:w="1311" w:type="dxa"/>
            <w:vMerge/>
            <w:shd w:val="clear" w:color="auto" w:fill="auto"/>
            <w:noWrap/>
            <w:hideMark/>
          </w:tcPr>
          <w:p w14:paraId="710DCDD8" w14:textId="659ECA71"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99ED30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975</w:t>
            </w:r>
          </w:p>
        </w:tc>
        <w:tc>
          <w:tcPr>
            <w:tcW w:w="1312" w:type="dxa"/>
            <w:shd w:val="clear" w:color="auto" w:fill="auto"/>
            <w:noWrap/>
            <w:vAlign w:val="bottom"/>
            <w:hideMark/>
          </w:tcPr>
          <w:p w14:paraId="1D127B4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1.086</w:t>
            </w:r>
          </w:p>
        </w:tc>
        <w:tc>
          <w:tcPr>
            <w:tcW w:w="1311" w:type="dxa"/>
            <w:shd w:val="clear" w:color="auto" w:fill="auto"/>
            <w:noWrap/>
            <w:vAlign w:val="bottom"/>
            <w:hideMark/>
          </w:tcPr>
          <w:p w14:paraId="690F199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0.513</w:t>
            </w:r>
          </w:p>
        </w:tc>
        <w:tc>
          <w:tcPr>
            <w:tcW w:w="1311" w:type="dxa"/>
            <w:shd w:val="clear" w:color="auto" w:fill="auto"/>
            <w:noWrap/>
            <w:vAlign w:val="bottom"/>
            <w:hideMark/>
          </w:tcPr>
          <w:p w14:paraId="0354CF4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2.299</w:t>
            </w:r>
          </w:p>
        </w:tc>
        <w:tc>
          <w:tcPr>
            <w:tcW w:w="1312" w:type="dxa"/>
            <w:shd w:val="clear" w:color="auto" w:fill="auto"/>
            <w:noWrap/>
            <w:vAlign w:val="bottom"/>
            <w:hideMark/>
          </w:tcPr>
          <w:p w14:paraId="67A0BD7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C90926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2.868</w:t>
            </w:r>
          </w:p>
        </w:tc>
        <w:tc>
          <w:tcPr>
            <w:tcW w:w="1312" w:type="dxa"/>
            <w:shd w:val="clear" w:color="auto" w:fill="auto"/>
            <w:noWrap/>
            <w:vAlign w:val="bottom"/>
            <w:hideMark/>
          </w:tcPr>
          <w:p w14:paraId="714DA85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7D26D97A" w14:textId="77777777" w:rsidTr="00F3643D">
        <w:trPr>
          <w:trHeight w:val="300"/>
        </w:trPr>
        <w:tc>
          <w:tcPr>
            <w:tcW w:w="1311" w:type="dxa"/>
            <w:vMerge/>
            <w:shd w:val="clear" w:color="auto" w:fill="auto"/>
            <w:noWrap/>
            <w:hideMark/>
          </w:tcPr>
          <w:p w14:paraId="22B689A4" w14:textId="78E5A5FE"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4FCB11F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1005</w:t>
            </w:r>
          </w:p>
        </w:tc>
        <w:tc>
          <w:tcPr>
            <w:tcW w:w="1312" w:type="dxa"/>
            <w:shd w:val="clear" w:color="auto" w:fill="auto"/>
            <w:noWrap/>
            <w:vAlign w:val="bottom"/>
            <w:hideMark/>
          </w:tcPr>
          <w:p w14:paraId="3C7D5C8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054073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2A627E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2.265</w:t>
            </w:r>
          </w:p>
        </w:tc>
        <w:tc>
          <w:tcPr>
            <w:tcW w:w="1312" w:type="dxa"/>
            <w:shd w:val="clear" w:color="auto" w:fill="auto"/>
            <w:noWrap/>
            <w:vAlign w:val="bottom"/>
            <w:hideMark/>
          </w:tcPr>
          <w:p w14:paraId="5B553E4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0430B9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2.830</w:t>
            </w:r>
          </w:p>
        </w:tc>
        <w:tc>
          <w:tcPr>
            <w:tcW w:w="1312" w:type="dxa"/>
            <w:shd w:val="clear" w:color="auto" w:fill="auto"/>
            <w:noWrap/>
            <w:vAlign w:val="bottom"/>
            <w:hideMark/>
          </w:tcPr>
          <w:p w14:paraId="571FE1D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F834B0E" w14:textId="77777777" w:rsidTr="00F3643D">
        <w:trPr>
          <w:trHeight w:val="300"/>
        </w:trPr>
        <w:tc>
          <w:tcPr>
            <w:tcW w:w="1311" w:type="dxa"/>
            <w:vMerge/>
            <w:shd w:val="clear" w:color="auto" w:fill="auto"/>
            <w:noWrap/>
            <w:hideMark/>
          </w:tcPr>
          <w:p w14:paraId="56721342" w14:textId="210296BE"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159A13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1035</w:t>
            </w:r>
          </w:p>
        </w:tc>
        <w:tc>
          <w:tcPr>
            <w:tcW w:w="1312" w:type="dxa"/>
            <w:shd w:val="clear" w:color="auto" w:fill="auto"/>
            <w:noWrap/>
            <w:vAlign w:val="bottom"/>
            <w:hideMark/>
          </w:tcPr>
          <w:p w14:paraId="168ABDC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3A0675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BAA71B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2.236</w:t>
            </w:r>
          </w:p>
        </w:tc>
        <w:tc>
          <w:tcPr>
            <w:tcW w:w="1312" w:type="dxa"/>
            <w:shd w:val="clear" w:color="auto" w:fill="auto"/>
            <w:noWrap/>
            <w:vAlign w:val="bottom"/>
            <w:hideMark/>
          </w:tcPr>
          <w:p w14:paraId="74D8666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CDD1B6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2.816</w:t>
            </w:r>
          </w:p>
        </w:tc>
        <w:tc>
          <w:tcPr>
            <w:tcW w:w="1312" w:type="dxa"/>
            <w:shd w:val="clear" w:color="auto" w:fill="auto"/>
            <w:noWrap/>
            <w:vAlign w:val="bottom"/>
            <w:hideMark/>
          </w:tcPr>
          <w:p w14:paraId="397097F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3D9A98B" w14:textId="77777777" w:rsidTr="00F3643D">
        <w:trPr>
          <w:trHeight w:val="300"/>
        </w:trPr>
        <w:tc>
          <w:tcPr>
            <w:tcW w:w="1311" w:type="dxa"/>
            <w:vMerge/>
            <w:shd w:val="clear" w:color="auto" w:fill="auto"/>
            <w:noWrap/>
            <w:hideMark/>
          </w:tcPr>
          <w:p w14:paraId="5AE32DE1" w14:textId="197AEA71"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5863E9C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1065</w:t>
            </w:r>
          </w:p>
        </w:tc>
        <w:tc>
          <w:tcPr>
            <w:tcW w:w="1312" w:type="dxa"/>
            <w:shd w:val="clear" w:color="auto" w:fill="auto"/>
            <w:noWrap/>
            <w:vAlign w:val="bottom"/>
            <w:hideMark/>
          </w:tcPr>
          <w:p w14:paraId="0C0B62D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0.649</w:t>
            </w:r>
          </w:p>
        </w:tc>
        <w:tc>
          <w:tcPr>
            <w:tcW w:w="1311" w:type="dxa"/>
            <w:shd w:val="clear" w:color="auto" w:fill="auto"/>
            <w:noWrap/>
            <w:vAlign w:val="bottom"/>
            <w:hideMark/>
          </w:tcPr>
          <w:p w14:paraId="2BDC724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0.649</w:t>
            </w:r>
          </w:p>
        </w:tc>
        <w:tc>
          <w:tcPr>
            <w:tcW w:w="1311" w:type="dxa"/>
            <w:shd w:val="clear" w:color="auto" w:fill="auto"/>
            <w:noWrap/>
            <w:vAlign w:val="bottom"/>
            <w:hideMark/>
          </w:tcPr>
          <w:p w14:paraId="4318FE4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2.195</w:t>
            </w:r>
          </w:p>
        </w:tc>
        <w:tc>
          <w:tcPr>
            <w:tcW w:w="1312" w:type="dxa"/>
            <w:shd w:val="clear" w:color="auto" w:fill="auto"/>
            <w:noWrap/>
            <w:vAlign w:val="bottom"/>
            <w:hideMark/>
          </w:tcPr>
          <w:p w14:paraId="30DF1C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A53F00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2.604</w:t>
            </w:r>
          </w:p>
        </w:tc>
        <w:tc>
          <w:tcPr>
            <w:tcW w:w="1312" w:type="dxa"/>
            <w:shd w:val="clear" w:color="auto" w:fill="auto"/>
            <w:noWrap/>
            <w:vAlign w:val="bottom"/>
            <w:hideMark/>
          </w:tcPr>
          <w:p w14:paraId="012CEF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012DCC84" w14:textId="77777777" w:rsidTr="00F3643D">
        <w:trPr>
          <w:trHeight w:val="300"/>
        </w:trPr>
        <w:tc>
          <w:tcPr>
            <w:tcW w:w="1311" w:type="dxa"/>
            <w:vMerge/>
            <w:shd w:val="clear" w:color="auto" w:fill="auto"/>
            <w:noWrap/>
            <w:hideMark/>
          </w:tcPr>
          <w:p w14:paraId="404A0B78" w14:textId="05732264"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3A6D4F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1095</w:t>
            </w:r>
          </w:p>
        </w:tc>
        <w:tc>
          <w:tcPr>
            <w:tcW w:w="1312" w:type="dxa"/>
            <w:shd w:val="clear" w:color="auto" w:fill="auto"/>
            <w:noWrap/>
            <w:vAlign w:val="bottom"/>
            <w:hideMark/>
          </w:tcPr>
          <w:p w14:paraId="6246071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0.081</w:t>
            </w:r>
          </w:p>
        </w:tc>
        <w:tc>
          <w:tcPr>
            <w:tcW w:w="1311" w:type="dxa"/>
            <w:shd w:val="clear" w:color="auto" w:fill="auto"/>
            <w:noWrap/>
            <w:vAlign w:val="bottom"/>
            <w:hideMark/>
          </w:tcPr>
          <w:p w14:paraId="3389D5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0.081</w:t>
            </w:r>
          </w:p>
        </w:tc>
        <w:tc>
          <w:tcPr>
            <w:tcW w:w="1311" w:type="dxa"/>
            <w:shd w:val="clear" w:color="auto" w:fill="auto"/>
            <w:noWrap/>
            <w:vAlign w:val="bottom"/>
            <w:hideMark/>
          </w:tcPr>
          <w:p w14:paraId="49C2A83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2.199</w:t>
            </w:r>
          </w:p>
        </w:tc>
        <w:tc>
          <w:tcPr>
            <w:tcW w:w="1312" w:type="dxa"/>
            <w:shd w:val="clear" w:color="auto" w:fill="auto"/>
            <w:noWrap/>
            <w:vAlign w:val="bottom"/>
            <w:hideMark/>
          </w:tcPr>
          <w:p w14:paraId="4BBCDDB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791854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2.607</w:t>
            </w:r>
          </w:p>
        </w:tc>
        <w:tc>
          <w:tcPr>
            <w:tcW w:w="1312" w:type="dxa"/>
            <w:shd w:val="clear" w:color="auto" w:fill="auto"/>
            <w:noWrap/>
            <w:vAlign w:val="bottom"/>
            <w:hideMark/>
          </w:tcPr>
          <w:p w14:paraId="14B1B9B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C5FA24A" w14:textId="77777777" w:rsidTr="00F3643D">
        <w:trPr>
          <w:trHeight w:val="300"/>
        </w:trPr>
        <w:tc>
          <w:tcPr>
            <w:tcW w:w="1311" w:type="dxa"/>
            <w:vMerge/>
            <w:shd w:val="clear" w:color="auto" w:fill="auto"/>
            <w:noWrap/>
            <w:hideMark/>
          </w:tcPr>
          <w:p w14:paraId="550B982D" w14:textId="10E3F51A"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8D9E75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1125</w:t>
            </w:r>
          </w:p>
        </w:tc>
        <w:tc>
          <w:tcPr>
            <w:tcW w:w="1312" w:type="dxa"/>
            <w:shd w:val="clear" w:color="auto" w:fill="auto"/>
            <w:noWrap/>
            <w:vAlign w:val="bottom"/>
            <w:hideMark/>
          </w:tcPr>
          <w:p w14:paraId="1A8CD6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0.041</w:t>
            </w:r>
          </w:p>
        </w:tc>
        <w:tc>
          <w:tcPr>
            <w:tcW w:w="1311" w:type="dxa"/>
            <w:shd w:val="clear" w:color="auto" w:fill="auto"/>
            <w:noWrap/>
            <w:vAlign w:val="bottom"/>
            <w:hideMark/>
          </w:tcPr>
          <w:p w14:paraId="28120EF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0.041</w:t>
            </w:r>
          </w:p>
        </w:tc>
        <w:tc>
          <w:tcPr>
            <w:tcW w:w="1311" w:type="dxa"/>
            <w:shd w:val="clear" w:color="auto" w:fill="auto"/>
            <w:noWrap/>
            <w:vAlign w:val="bottom"/>
            <w:hideMark/>
          </w:tcPr>
          <w:p w14:paraId="57D5E47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2.242</w:t>
            </w:r>
          </w:p>
        </w:tc>
        <w:tc>
          <w:tcPr>
            <w:tcW w:w="1312" w:type="dxa"/>
            <w:shd w:val="clear" w:color="auto" w:fill="auto"/>
            <w:noWrap/>
            <w:vAlign w:val="bottom"/>
            <w:hideMark/>
          </w:tcPr>
          <w:p w14:paraId="43AA79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E146AF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2.587</w:t>
            </w:r>
          </w:p>
        </w:tc>
        <w:tc>
          <w:tcPr>
            <w:tcW w:w="1312" w:type="dxa"/>
            <w:shd w:val="clear" w:color="auto" w:fill="auto"/>
            <w:noWrap/>
            <w:vAlign w:val="bottom"/>
            <w:hideMark/>
          </w:tcPr>
          <w:p w14:paraId="7059495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64790976" w14:textId="77777777" w:rsidTr="00F3643D">
        <w:trPr>
          <w:trHeight w:val="300"/>
        </w:trPr>
        <w:tc>
          <w:tcPr>
            <w:tcW w:w="1311" w:type="dxa"/>
            <w:vMerge/>
            <w:shd w:val="clear" w:color="auto" w:fill="auto"/>
            <w:noWrap/>
            <w:hideMark/>
          </w:tcPr>
          <w:p w14:paraId="6BE1CB52" w14:textId="3C670479"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5041EBD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1155</w:t>
            </w:r>
          </w:p>
        </w:tc>
        <w:tc>
          <w:tcPr>
            <w:tcW w:w="1312" w:type="dxa"/>
            <w:shd w:val="clear" w:color="auto" w:fill="auto"/>
            <w:noWrap/>
            <w:vAlign w:val="bottom"/>
            <w:hideMark/>
          </w:tcPr>
          <w:p w14:paraId="0C019C6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0.387</w:t>
            </w:r>
          </w:p>
        </w:tc>
        <w:tc>
          <w:tcPr>
            <w:tcW w:w="1311" w:type="dxa"/>
            <w:shd w:val="clear" w:color="auto" w:fill="auto"/>
            <w:noWrap/>
            <w:vAlign w:val="bottom"/>
            <w:hideMark/>
          </w:tcPr>
          <w:p w14:paraId="34D9FA9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0.267</w:t>
            </w:r>
          </w:p>
        </w:tc>
        <w:tc>
          <w:tcPr>
            <w:tcW w:w="1311" w:type="dxa"/>
            <w:shd w:val="clear" w:color="auto" w:fill="auto"/>
            <w:noWrap/>
            <w:vAlign w:val="bottom"/>
            <w:hideMark/>
          </w:tcPr>
          <w:p w14:paraId="296ECD7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2.174</w:t>
            </w:r>
          </w:p>
        </w:tc>
        <w:tc>
          <w:tcPr>
            <w:tcW w:w="1312" w:type="dxa"/>
            <w:shd w:val="clear" w:color="auto" w:fill="auto"/>
            <w:noWrap/>
            <w:vAlign w:val="bottom"/>
            <w:hideMark/>
          </w:tcPr>
          <w:p w14:paraId="1ACD35E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4D9AD44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2.481</w:t>
            </w:r>
          </w:p>
        </w:tc>
        <w:tc>
          <w:tcPr>
            <w:tcW w:w="1312" w:type="dxa"/>
            <w:shd w:val="clear" w:color="auto" w:fill="auto"/>
            <w:noWrap/>
            <w:vAlign w:val="bottom"/>
            <w:hideMark/>
          </w:tcPr>
          <w:p w14:paraId="47CED2C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02994BC0" w14:textId="77777777" w:rsidTr="00F3643D">
        <w:trPr>
          <w:trHeight w:val="300"/>
        </w:trPr>
        <w:tc>
          <w:tcPr>
            <w:tcW w:w="1311" w:type="dxa"/>
            <w:vMerge/>
            <w:shd w:val="clear" w:color="auto" w:fill="auto"/>
            <w:noWrap/>
            <w:hideMark/>
          </w:tcPr>
          <w:p w14:paraId="126CE6A9" w14:textId="6383ADDC" w:rsidR="00F3643D" w:rsidRPr="00F3643D" w:rsidRDefault="00F3643D" w:rsidP="00F3643D">
            <w:pPr>
              <w:spacing w:after="0" w:line="240" w:lineRule="auto"/>
              <w:jc w:val="center"/>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6D99F5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1185</w:t>
            </w:r>
          </w:p>
        </w:tc>
        <w:tc>
          <w:tcPr>
            <w:tcW w:w="1312" w:type="dxa"/>
            <w:shd w:val="clear" w:color="auto" w:fill="auto"/>
            <w:noWrap/>
            <w:vAlign w:val="bottom"/>
            <w:hideMark/>
          </w:tcPr>
          <w:p w14:paraId="15C36E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0.061</w:t>
            </w:r>
          </w:p>
        </w:tc>
        <w:tc>
          <w:tcPr>
            <w:tcW w:w="1311" w:type="dxa"/>
            <w:shd w:val="clear" w:color="auto" w:fill="auto"/>
            <w:noWrap/>
            <w:vAlign w:val="bottom"/>
            <w:hideMark/>
          </w:tcPr>
          <w:p w14:paraId="0575FBC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0.061</w:t>
            </w:r>
          </w:p>
        </w:tc>
        <w:tc>
          <w:tcPr>
            <w:tcW w:w="1311" w:type="dxa"/>
            <w:shd w:val="clear" w:color="auto" w:fill="auto"/>
            <w:noWrap/>
            <w:vAlign w:val="bottom"/>
            <w:hideMark/>
          </w:tcPr>
          <w:p w14:paraId="1A49F81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2.174</w:t>
            </w:r>
          </w:p>
        </w:tc>
        <w:tc>
          <w:tcPr>
            <w:tcW w:w="1312" w:type="dxa"/>
            <w:shd w:val="clear" w:color="auto" w:fill="auto"/>
            <w:noWrap/>
            <w:vAlign w:val="bottom"/>
            <w:hideMark/>
          </w:tcPr>
          <w:p w14:paraId="22BF2D3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B35C2C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2.523</w:t>
            </w:r>
          </w:p>
        </w:tc>
        <w:tc>
          <w:tcPr>
            <w:tcW w:w="1312" w:type="dxa"/>
            <w:shd w:val="clear" w:color="auto" w:fill="auto"/>
            <w:noWrap/>
            <w:vAlign w:val="bottom"/>
            <w:hideMark/>
          </w:tcPr>
          <w:p w14:paraId="787D866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25F0612" w14:textId="77777777" w:rsidTr="00F3643D">
        <w:trPr>
          <w:trHeight w:val="300"/>
        </w:trPr>
        <w:tc>
          <w:tcPr>
            <w:tcW w:w="1311" w:type="dxa"/>
            <w:vMerge w:val="restart"/>
            <w:shd w:val="clear" w:color="auto" w:fill="auto"/>
            <w:noWrap/>
            <w:hideMark/>
          </w:tcPr>
          <w:p w14:paraId="4DFBB8D3" w14:textId="35103290" w:rsidR="00F3643D" w:rsidRPr="00A84636" w:rsidRDefault="00F3643D" w:rsidP="00F3643D">
            <w:pPr>
              <w:spacing w:after="0" w:line="240" w:lineRule="auto"/>
              <w:jc w:val="center"/>
              <w:rPr>
                <w:rFonts w:ascii="Calibri" w:eastAsia="Times New Roman" w:hAnsi="Calibri" w:cs="Calibri"/>
                <w:b/>
                <w:bCs/>
                <w:color w:val="000000"/>
                <w:sz w:val="20"/>
                <w:szCs w:val="20"/>
                <w:lang w:eastAsia="en-AU"/>
              </w:rPr>
            </w:pPr>
            <w:r w:rsidRPr="00A84636">
              <w:rPr>
                <w:rFonts w:ascii="Calibri" w:eastAsia="Times New Roman" w:hAnsi="Calibri" w:cs="Calibri"/>
                <w:b/>
                <w:bCs/>
                <w:color w:val="000000"/>
                <w:sz w:val="20"/>
                <w:szCs w:val="20"/>
                <w:lang w:eastAsia="en-AU"/>
              </w:rPr>
              <w:t>Yakka</w:t>
            </w:r>
          </w:p>
        </w:tc>
        <w:tc>
          <w:tcPr>
            <w:tcW w:w="1311" w:type="dxa"/>
            <w:shd w:val="clear" w:color="auto" w:fill="auto"/>
            <w:noWrap/>
            <w:vAlign w:val="bottom"/>
            <w:hideMark/>
          </w:tcPr>
          <w:p w14:paraId="4CEE59B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315</w:t>
            </w:r>
          </w:p>
        </w:tc>
        <w:tc>
          <w:tcPr>
            <w:tcW w:w="1312" w:type="dxa"/>
            <w:shd w:val="clear" w:color="auto" w:fill="auto"/>
            <w:noWrap/>
            <w:vAlign w:val="bottom"/>
            <w:hideMark/>
          </w:tcPr>
          <w:p w14:paraId="6EF46A8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0.244</w:t>
            </w:r>
          </w:p>
        </w:tc>
        <w:tc>
          <w:tcPr>
            <w:tcW w:w="1311" w:type="dxa"/>
            <w:shd w:val="clear" w:color="auto" w:fill="auto"/>
            <w:noWrap/>
            <w:vAlign w:val="bottom"/>
            <w:hideMark/>
          </w:tcPr>
          <w:p w14:paraId="31A81EA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0.244</w:t>
            </w:r>
          </w:p>
        </w:tc>
        <w:tc>
          <w:tcPr>
            <w:tcW w:w="1311" w:type="dxa"/>
            <w:shd w:val="clear" w:color="auto" w:fill="auto"/>
            <w:noWrap/>
            <w:vAlign w:val="bottom"/>
            <w:hideMark/>
          </w:tcPr>
          <w:p w14:paraId="19ACC38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15.760</w:t>
            </w:r>
          </w:p>
        </w:tc>
        <w:tc>
          <w:tcPr>
            <w:tcW w:w="1312" w:type="dxa"/>
            <w:shd w:val="clear" w:color="auto" w:fill="auto"/>
            <w:noWrap/>
            <w:vAlign w:val="bottom"/>
            <w:hideMark/>
          </w:tcPr>
          <w:p w14:paraId="13D5401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707D75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5.856</w:t>
            </w:r>
          </w:p>
        </w:tc>
        <w:tc>
          <w:tcPr>
            <w:tcW w:w="1312" w:type="dxa"/>
            <w:shd w:val="clear" w:color="auto" w:fill="auto"/>
            <w:noWrap/>
            <w:vAlign w:val="bottom"/>
            <w:hideMark/>
          </w:tcPr>
          <w:p w14:paraId="02DC240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0A0E0A61" w14:textId="77777777" w:rsidTr="00F3643D">
        <w:trPr>
          <w:trHeight w:val="300"/>
        </w:trPr>
        <w:tc>
          <w:tcPr>
            <w:tcW w:w="1311" w:type="dxa"/>
            <w:vMerge/>
            <w:shd w:val="clear" w:color="auto" w:fill="auto"/>
            <w:noWrap/>
            <w:vAlign w:val="bottom"/>
            <w:hideMark/>
          </w:tcPr>
          <w:p w14:paraId="2278BF1A" w14:textId="53B509D7"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D481BC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345</w:t>
            </w:r>
          </w:p>
        </w:tc>
        <w:tc>
          <w:tcPr>
            <w:tcW w:w="1312" w:type="dxa"/>
            <w:shd w:val="clear" w:color="auto" w:fill="auto"/>
            <w:noWrap/>
            <w:vAlign w:val="bottom"/>
            <w:hideMark/>
          </w:tcPr>
          <w:p w14:paraId="225E077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1.973</w:t>
            </w:r>
          </w:p>
        </w:tc>
        <w:tc>
          <w:tcPr>
            <w:tcW w:w="1311" w:type="dxa"/>
            <w:shd w:val="clear" w:color="auto" w:fill="auto"/>
            <w:noWrap/>
            <w:vAlign w:val="bottom"/>
            <w:hideMark/>
          </w:tcPr>
          <w:p w14:paraId="0C5060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0.894</w:t>
            </w:r>
          </w:p>
        </w:tc>
        <w:tc>
          <w:tcPr>
            <w:tcW w:w="1311" w:type="dxa"/>
            <w:shd w:val="clear" w:color="auto" w:fill="auto"/>
            <w:noWrap/>
            <w:vAlign w:val="bottom"/>
            <w:hideMark/>
          </w:tcPr>
          <w:p w14:paraId="029AAD6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13.580</w:t>
            </w:r>
          </w:p>
        </w:tc>
        <w:tc>
          <w:tcPr>
            <w:tcW w:w="1312" w:type="dxa"/>
            <w:shd w:val="clear" w:color="auto" w:fill="auto"/>
            <w:noWrap/>
            <w:vAlign w:val="bottom"/>
            <w:hideMark/>
          </w:tcPr>
          <w:p w14:paraId="02FA7A3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0.091</w:t>
            </w:r>
          </w:p>
        </w:tc>
        <w:tc>
          <w:tcPr>
            <w:tcW w:w="1311" w:type="dxa"/>
            <w:shd w:val="clear" w:color="auto" w:fill="auto"/>
            <w:noWrap/>
            <w:vAlign w:val="bottom"/>
            <w:hideMark/>
          </w:tcPr>
          <w:p w14:paraId="5E2E91B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6.139</w:t>
            </w:r>
          </w:p>
        </w:tc>
        <w:tc>
          <w:tcPr>
            <w:tcW w:w="1312" w:type="dxa"/>
            <w:shd w:val="clear" w:color="auto" w:fill="auto"/>
            <w:noWrap/>
            <w:vAlign w:val="bottom"/>
            <w:hideMark/>
          </w:tcPr>
          <w:p w14:paraId="3B997AF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0.371</w:t>
            </w:r>
          </w:p>
        </w:tc>
      </w:tr>
      <w:tr w:rsidR="00F3643D" w:rsidRPr="00F3643D" w14:paraId="3BE4CEAF" w14:textId="77777777" w:rsidTr="00F3643D">
        <w:trPr>
          <w:trHeight w:val="300"/>
        </w:trPr>
        <w:tc>
          <w:tcPr>
            <w:tcW w:w="1311" w:type="dxa"/>
            <w:vMerge/>
            <w:shd w:val="clear" w:color="auto" w:fill="auto"/>
            <w:noWrap/>
            <w:vAlign w:val="bottom"/>
            <w:hideMark/>
          </w:tcPr>
          <w:p w14:paraId="57B0DFC3" w14:textId="12CC4953"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785225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375</w:t>
            </w:r>
          </w:p>
        </w:tc>
        <w:tc>
          <w:tcPr>
            <w:tcW w:w="1312" w:type="dxa"/>
            <w:shd w:val="clear" w:color="auto" w:fill="auto"/>
            <w:noWrap/>
            <w:vAlign w:val="bottom"/>
            <w:hideMark/>
          </w:tcPr>
          <w:p w14:paraId="0983500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3.429</w:t>
            </w:r>
          </w:p>
        </w:tc>
        <w:tc>
          <w:tcPr>
            <w:tcW w:w="1311" w:type="dxa"/>
            <w:shd w:val="clear" w:color="auto" w:fill="auto"/>
            <w:noWrap/>
            <w:vAlign w:val="bottom"/>
            <w:hideMark/>
          </w:tcPr>
          <w:p w14:paraId="0DA1F00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1.142</w:t>
            </w:r>
          </w:p>
        </w:tc>
        <w:tc>
          <w:tcPr>
            <w:tcW w:w="1311" w:type="dxa"/>
            <w:shd w:val="clear" w:color="auto" w:fill="auto"/>
            <w:noWrap/>
            <w:vAlign w:val="bottom"/>
            <w:hideMark/>
          </w:tcPr>
          <w:p w14:paraId="18818A4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11.349</w:t>
            </w:r>
          </w:p>
        </w:tc>
        <w:tc>
          <w:tcPr>
            <w:tcW w:w="1312" w:type="dxa"/>
            <w:shd w:val="clear" w:color="auto" w:fill="auto"/>
            <w:noWrap/>
            <w:vAlign w:val="bottom"/>
            <w:hideMark/>
          </w:tcPr>
          <w:p w14:paraId="3CA2311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0.147</w:t>
            </w:r>
          </w:p>
        </w:tc>
        <w:tc>
          <w:tcPr>
            <w:tcW w:w="1311" w:type="dxa"/>
            <w:shd w:val="clear" w:color="auto" w:fill="auto"/>
            <w:noWrap/>
            <w:vAlign w:val="bottom"/>
            <w:hideMark/>
          </w:tcPr>
          <w:p w14:paraId="3542FA4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6.091</w:t>
            </w:r>
          </w:p>
        </w:tc>
        <w:tc>
          <w:tcPr>
            <w:tcW w:w="1312" w:type="dxa"/>
            <w:shd w:val="clear" w:color="auto" w:fill="auto"/>
            <w:noWrap/>
            <w:vAlign w:val="bottom"/>
            <w:hideMark/>
          </w:tcPr>
          <w:p w14:paraId="6588605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0.366</w:t>
            </w:r>
          </w:p>
        </w:tc>
      </w:tr>
      <w:tr w:rsidR="00F3643D" w:rsidRPr="00F3643D" w14:paraId="210D42A7" w14:textId="77777777" w:rsidTr="00F3643D">
        <w:trPr>
          <w:trHeight w:val="300"/>
        </w:trPr>
        <w:tc>
          <w:tcPr>
            <w:tcW w:w="1311" w:type="dxa"/>
            <w:vMerge/>
            <w:shd w:val="clear" w:color="auto" w:fill="auto"/>
            <w:noWrap/>
            <w:vAlign w:val="bottom"/>
            <w:hideMark/>
          </w:tcPr>
          <w:p w14:paraId="53D9EAB0" w14:textId="3D66FA48"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A0D36F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405</w:t>
            </w:r>
          </w:p>
        </w:tc>
        <w:tc>
          <w:tcPr>
            <w:tcW w:w="1312" w:type="dxa"/>
            <w:shd w:val="clear" w:color="auto" w:fill="auto"/>
            <w:noWrap/>
            <w:vAlign w:val="bottom"/>
            <w:hideMark/>
          </w:tcPr>
          <w:p w14:paraId="18031B3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5.597</w:t>
            </w:r>
          </w:p>
        </w:tc>
        <w:tc>
          <w:tcPr>
            <w:tcW w:w="1311" w:type="dxa"/>
            <w:shd w:val="clear" w:color="auto" w:fill="auto"/>
            <w:noWrap/>
            <w:vAlign w:val="bottom"/>
            <w:hideMark/>
          </w:tcPr>
          <w:p w14:paraId="4A38EE1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1.500</w:t>
            </w:r>
          </w:p>
        </w:tc>
        <w:tc>
          <w:tcPr>
            <w:tcW w:w="1311" w:type="dxa"/>
            <w:shd w:val="clear" w:color="auto" w:fill="auto"/>
            <w:noWrap/>
            <w:vAlign w:val="bottom"/>
            <w:hideMark/>
          </w:tcPr>
          <w:p w14:paraId="0513D18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9.644</w:t>
            </w:r>
          </w:p>
        </w:tc>
        <w:tc>
          <w:tcPr>
            <w:tcW w:w="1312" w:type="dxa"/>
            <w:shd w:val="clear" w:color="auto" w:fill="auto"/>
            <w:noWrap/>
            <w:vAlign w:val="bottom"/>
            <w:hideMark/>
          </w:tcPr>
          <w:p w14:paraId="6459558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0.483</w:t>
            </w:r>
          </w:p>
        </w:tc>
        <w:tc>
          <w:tcPr>
            <w:tcW w:w="1311" w:type="dxa"/>
            <w:shd w:val="clear" w:color="auto" w:fill="auto"/>
            <w:noWrap/>
            <w:vAlign w:val="bottom"/>
            <w:hideMark/>
          </w:tcPr>
          <w:p w14:paraId="5233B63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6.172</w:t>
            </w:r>
          </w:p>
        </w:tc>
        <w:tc>
          <w:tcPr>
            <w:tcW w:w="1312" w:type="dxa"/>
            <w:shd w:val="clear" w:color="auto" w:fill="auto"/>
            <w:noWrap/>
            <w:vAlign w:val="bottom"/>
            <w:hideMark/>
          </w:tcPr>
          <w:p w14:paraId="24E284C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0.602</w:t>
            </w:r>
          </w:p>
        </w:tc>
      </w:tr>
      <w:tr w:rsidR="00F3643D" w:rsidRPr="00F3643D" w14:paraId="2E9A2872" w14:textId="77777777" w:rsidTr="00F3643D">
        <w:trPr>
          <w:trHeight w:val="300"/>
        </w:trPr>
        <w:tc>
          <w:tcPr>
            <w:tcW w:w="1311" w:type="dxa"/>
            <w:vMerge/>
            <w:shd w:val="clear" w:color="auto" w:fill="auto"/>
            <w:noWrap/>
            <w:vAlign w:val="bottom"/>
            <w:hideMark/>
          </w:tcPr>
          <w:p w14:paraId="14C2D185" w14:textId="4980B398"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10EC8E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435</w:t>
            </w:r>
          </w:p>
        </w:tc>
        <w:tc>
          <w:tcPr>
            <w:tcW w:w="1312" w:type="dxa"/>
            <w:shd w:val="clear" w:color="auto" w:fill="auto"/>
            <w:noWrap/>
            <w:vAlign w:val="bottom"/>
            <w:hideMark/>
          </w:tcPr>
          <w:p w14:paraId="5E20741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5.345</w:t>
            </w:r>
          </w:p>
        </w:tc>
        <w:tc>
          <w:tcPr>
            <w:tcW w:w="1311" w:type="dxa"/>
            <w:shd w:val="clear" w:color="auto" w:fill="auto"/>
            <w:noWrap/>
            <w:vAlign w:val="bottom"/>
            <w:hideMark/>
          </w:tcPr>
          <w:p w14:paraId="1E1177C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1.397</w:t>
            </w:r>
          </w:p>
        </w:tc>
        <w:tc>
          <w:tcPr>
            <w:tcW w:w="1311" w:type="dxa"/>
            <w:shd w:val="clear" w:color="auto" w:fill="auto"/>
            <w:noWrap/>
            <w:vAlign w:val="bottom"/>
            <w:hideMark/>
          </w:tcPr>
          <w:p w14:paraId="1F2E0C8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8.527</w:t>
            </w:r>
          </w:p>
        </w:tc>
        <w:tc>
          <w:tcPr>
            <w:tcW w:w="1312" w:type="dxa"/>
            <w:shd w:val="clear" w:color="auto" w:fill="auto"/>
            <w:noWrap/>
            <w:vAlign w:val="bottom"/>
            <w:hideMark/>
          </w:tcPr>
          <w:p w14:paraId="44A45A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0.552</w:t>
            </w:r>
          </w:p>
        </w:tc>
        <w:tc>
          <w:tcPr>
            <w:tcW w:w="1311" w:type="dxa"/>
            <w:shd w:val="clear" w:color="auto" w:fill="auto"/>
            <w:noWrap/>
            <w:vAlign w:val="bottom"/>
            <w:hideMark/>
          </w:tcPr>
          <w:p w14:paraId="7033EC6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6.314</w:t>
            </w:r>
          </w:p>
        </w:tc>
        <w:tc>
          <w:tcPr>
            <w:tcW w:w="1312" w:type="dxa"/>
            <w:shd w:val="clear" w:color="auto" w:fill="auto"/>
            <w:noWrap/>
            <w:vAlign w:val="bottom"/>
            <w:hideMark/>
          </w:tcPr>
          <w:p w14:paraId="130129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0.609</w:t>
            </w:r>
          </w:p>
        </w:tc>
      </w:tr>
      <w:tr w:rsidR="00F3643D" w:rsidRPr="00F3643D" w14:paraId="0FCDF4E4" w14:textId="77777777" w:rsidTr="00F3643D">
        <w:trPr>
          <w:trHeight w:val="300"/>
        </w:trPr>
        <w:tc>
          <w:tcPr>
            <w:tcW w:w="1311" w:type="dxa"/>
            <w:vMerge/>
            <w:shd w:val="clear" w:color="auto" w:fill="auto"/>
            <w:noWrap/>
            <w:vAlign w:val="bottom"/>
            <w:hideMark/>
          </w:tcPr>
          <w:p w14:paraId="6B0E5D1A" w14:textId="24A90E52"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211697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465</w:t>
            </w:r>
          </w:p>
        </w:tc>
        <w:tc>
          <w:tcPr>
            <w:tcW w:w="1312" w:type="dxa"/>
            <w:shd w:val="clear" w:color="auto" w:fill="auto"/>
            <w:noWrap/>
            <w:vAlign w:val="bottom"/>
            <w:hideMark/>
          </w:tcPr>
          <w:p w14:paraId="7ABBD0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7.603</w:t>
            </w:r>
          </w:p>
        </w:tc>
        <w:tc>
          <w:tcPr>
            <w:tcW w:w="1311" w:type="dxa"/>
            <w:shd w:val="clear" w:color="auto" w:fill="auto"/>
            <w:noWrap/>
            <w:vAlign w:val="bottom"/>
            <w:hideMark/>
          </w:tcPr>
          <w:p w14:paraId="122CE0F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1.695</w:t>
            </w:r>
          </w:p>
        </w:tc>
        <w:tc>
          <w:tcPr>
            <w:tcW w:w="1311" w:type="dxa"/>
            <w:shd w:val="clear" w:color="auto" w:fill="auto"/>
            <w:noWrap/>
            <w:vAlign w:val="bottom"/>
            <w:hideMark/>
          </w:tcPr>
          <w:p w14:paraId="5EBF9FE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8.202</w:t>
            </w:r>
          </w:p>
        </w:tc>
        <w:tc>
          <w:tcPr>
            <w:tcW w:w="1312" w:type="dxa"/>
            <w:shd w:val="clear" w:color="auto" w:fill="auto"/>
            <w:noWrap/>
            <w:vAlign w:val="bottom"/>
            <w:hideMark/>
          </w:tcPr>
          <w:p w14:paraId="7865320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0.287</w:t>
            </w:r>
          </w:p>
        </w:tc>
        <w:tc>
          <w:tcPr>
            <w:tcW w:w="1311" w:type="dxa"/>
            <w:shd w:val="clear" w:color="auto" w:fill="auto"/>
            <w:noWrap/>
            <w:vAlign w:val="bottom"/>
            <w:hideMark/>
          </w:tcPr>
          <w:p w14:paraId="5D3D5F0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6.722</w:t>
            </w:r>
          </w:p>
        </w:tc>
        <w:tc>
          <w:tcPr>
            <w:tcW w:w="1312" w:type="dxa"/>
            <w:shd w:val="clear" w:color="auto" w:fill="auto"/>
            <w:noWrap/>
            <w:vAlign w:val="bottom"/>
            <w:hideMark/>
          </w:tcPr>
          <w:p w14:paraId="1674898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0.240</w:t>
            </w:r>
          </w:p>
        </w:tc>
      </w:tr>
      <w:tr w:rsidR="00F3643D" w:rsidRPr="00F3643D" w14:paraId="5972E4C3" w14:textId="77777777" w:rsidTr="00F3643D">
        <w:trPr>
          <w:trHeight w:val="300"/>
        </w:trPr>
        <w:tc>
          <w:tcPr>
            <w:tcW w:w="1311" w:type="dxa"/>
            <w:vMerge/>
            <w:shd w:val="clear" w:color="auto" w:fill="auto"/>
            <w:noWrap/>
            <w:vAlign w:val="bottom"/>
            <w:hideMark/>
          </w:tcPr>
          <w:p w14:paraId="6B387C4F" w14:textId="6518E170"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105C65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495</w:t>
            </w:r>
          </w:p>
        </w:tc>
        <w:tc>
          <w:tcPr>
            <w:tcW w:w="1312" w:type="dxa"/>
            <w:shd w:val="clear" w:color="auto" w:fill="auto"/>
            <w:noWrap/>
            <w:vAlign w:val="bottom"/>
            <w:hideMark/>
          </w:tcPr>
          <w:p w14:paraId="05975B0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10.619</w:t>
            </w:r>
          </w:p>
        </w:tc>
        <w:tc>
          <w:tcPr>
            <w:tcW w:w="1311" w:type="dxa"/>
            <w:shd w:val="clear" w:color="auto" w:fill="auto"/>
            <w:noWrap/>
            <w:vAlign w:val="bottom"/>
            <w:hideMark/>
          </w:tcPr>
          <w:p w14:paraId="1A8B66B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2.385</w:t>
            </w:r>
          </w:p>
        </w:tc>
        <w:tc>
          <w:tcPr>
            <w:tcW w:w="1311" w:type="dxa"/>
            <w:shd w:val="clear" w:color="auto" w:fill="auto"/>
            <w:noWrap/>
            <w:vAlign w:val="bottom"/>
            <w:hideMark/>
          </w:tcPr>
          <w:p w14:paraId="70F0788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7.387</w:t>
            </w:r>
          </w:p>
        </w:tc>
        <w:tc>
          <w:tcPr>
            <w:tcW w:w="1312" w:type="dxa"/>
            <w:shd w:val="clear" w:color="auto" w:fill="auto"/>
            <w:noWrap/>
            <w:vAlign w:val="bottom"/>
            <w:hideMark/>
          </w:tcPr>
          <w:p w14:paraId="544C00F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0.464</w:t>
            </w:r>
          </w:p>
        </w:tc>
        <w:tc>
          <w:tcPr>
            <w:tcW w:w="1311" w:type="dxa"/>
            <w:shd w:val="clear" w:color="auto" w:fill="auto"/>
            <w:noWrap/>
            <w:vAlign w:val="bottom"/>
            <w:hideMark/>
          </w:tcPr>
          <w:p w14:paraId="02CF148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6.717</w:t>
            </w:r>
          </w:p>
        </w:tc>
        <w:tc>
          <w:tcPr>
            <w:tcW w:w="1312" w:type="dxa"/>
            <w:shd w:val="clear" w:color="auto" w:fill="auto"/>
            <w:noWrap/>
            <w:vAlign w:val="bottom"/>
            <w:hideMark/>
          </w:tcPr>
          <w:p w14:paraId="5D53230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0.401</w:t>
            </w:r>
          </w:p>
        </w:tc>
      </w:tr>
      <w:tr w:rsidR="00F3643D" w:rsidRPr="00F3643D" w14:paraId="3391DE0D" w14:textId="77777777" w:rsidTr="00F3643D">
        <w:trPr>
          <w:trHeight w:val="300"/>
        </w:trPr>
        <w:tc>
          <w:tcPr>
            <w:tcW w:w="1311" w:type="dxa"/>
            <w:vMerge/>
            <w:shd w:val="clear" w:color="auto" w:fill="auto"/>
            <w:noWrap/>
            <w:vAlign w:val="bottom"/>
            <w:hideMark/>
          </w:tcPr>
          <w:p w14:paraId="27BEDFF0" w14:textId="63795A5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0A1BE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525</w:t>
            </w:r>
          </w:p>
        </w:tc>
        <w:tc>
          <w:tcPr>
            <w:tcW w:w="1312" w:type="dxa"/>
            <w:shd w:val="clear" w:color="auto" w:fill="auto"/>
            <w:noWrap/>
            <w:vAlign w:val="bottom"/>
            <w:hideMark/>
          </w:tcPr>
          <w:p w14:paraId="3816E75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15.427</w:t>
            </w:r>
          </w:p>
        </w:tc>
        <w:tc>
          <w:tcPr>
            <w:tcW w:w="1311" w:type="dxa"/>
            <w:shd w:val="clear" w:color="auto" w:fill="auto"/>
            <w:noWrap/>
            <w:vAlign w:val="bottom"/>
            <w:hideMark/>
          </w:tcPr>
          <w:p w14:paraId="61B57AB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4.210</w:t>
            </w:r>
          </w:p>
        </w:tc>
        <w:tc>
          <w:tcPr>
            <w:tcW w:w="1311" w:type="dxa"/>
            <w:shd w:val="clear" w:color="auto" w:fill="auto"/>
            <w:noWrap/>
            <w:vAlign w:val="bottom"/>
            <w:hideMark/>
          </w:tcPr>
          <w:p w14:paraId="0A32ED8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7.036</w:t>
            </w:r>
          </w:p>
        </w:tc>
        <w:tc>
          <w:tcPr>
            <w:tcW w:w="1312" w:type="dxa"/>
            <w:shd w:val="clear" w:color="auto" w:fill="auto"/>
            <w:noWrap/>
            <w:vAlign w:val="bottom"/>
            <w:hideMark/>
          </w:tcPr>
          <w:p w14:paraId="5ECFC68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0.444</w:t>
            </w:r>
          </w:p>
        </w:tc>
        <w:tc>
          <w:tcPr>
            <w:tcW w:w="1311" w:type="dxa"/>
            <w:shd w:val="clear" w:color="auto" w:fill="auto"/>
            <w:noWrap/>
            <w:vAlign w:val="bottom"/>
            <w:hideMark/>
          </w:tcPr>
          <w:p w14:paraId="63FF615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7.188</w:t>
            </w:r>
          </w:p>
        </w:tc>
        <w:tc>
          <w:tcPr>
            <w:tcW w:w="1312" w:type="dxa"/>
            <w:shd w:val="clear" w:color="auto" w:fill="auto"/>
            <w:noWrap/>
            <w:vAlign w:val="bottom"/>
            <w:hideMark/>
          </w:tcPr>
          <w:p w14:paraId="5746009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0.456</w:t>
            </w:r>
          </w:p>
        </w:tc>
      </w:tr>
      <w:tr w:rsidR="00F3643D" w:rsidRPr="00F3643D" w14:paraId="1F00F937" w14:textId="77777777" w:rsidTr="00F3643D">
        <w:trPr>
          <w:trHeight w:val="300"/>
        </w:trPr>
        <w:tc>
          <w:tcPr>
            <w:tcW w:w="1311" w:type="dxa"/>
            <w:vMerge/>
            <w:shd w:val="clear" w:color="auto" w:fill="auto"/>
            <w:noWrap/>
            <w:vAlign w:val="bottom"/>
            <w:hideMark/>
          </w:tcPr>
          <w:p w14:paraId="7E0064D9" w14:textId="3716C50A"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029C7A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555</w:t>
            </w:r>
          </w:p>
        </w:tc>
        <w:tc>
          <w:tcPr>
            <w:tcW w:w="1312" w:type="dxa"/>
            <w:shd w:val="clear" w:color="auto" w:fill="auto"/>
            <w:noWrap/>
            <w:vAlign w:val="bottom"/>
            <w:hideMark/>
          </w:tcPr>
          <w:p w14:paraId="0DDD1E0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6.461</w:t>
            </w:r>
          </w:p>
        </w:tc>
        <w:tc>
          <w:tcPr>
            <w:tcW w:w="1311" w:type="dxa"/>
            <w:shd w:val="clear" w:color="auto" w:fill="auto"/>
            <w:noWrap/>
            <w:vAlign w:val="bottom"/>
            <w:hideMark/>
          </w:tcPr>
          <w:p w14:paraId="76D5834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1.658</w:t>
            </w:r>
          </w:p>
        </w:tc>
        <w:tc>
          <w:tcPr>
            <w:tcW w:w="1311" w:type="dxa"/>
            <w:shd w:val="clear" w:color="auto" w:fill="auto"/>
            <w:noWrap/>
            <w:vAlign w:val="bottom"/>
            <w:hideMark/>
          </w:tcPr>
          <w:p w14:paraId="78191B7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6.673</w:t>
            </w:r>
          </w:p>
        </w:tc>
        <w:tc>
          <w:tcPr>
            <w:tcW w:w="1312" w:type="dxa"/>
            <w:shd w:val="clear" w:color="auto" w:fill="auto"/>
            <w:noWrap/>
            <w:vAlign w:val="bottom"/>
            <w:hideMark/>
          </w:tcPr>
          <w:p w14:paraId="7640AAA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0.613</w:t>
            </w:r>
          </w:p>
        </w:tc>
        <w:tc>
          <w:tcPr>
            <w:tcW w:w="1311" w:type="dxa"/>
            <w:shd w:val="clear" w:color="auto" w:fill="auto"/>
            <w:noWrap/>
            <w:vAlign w:val="bottom"/>
            <w:hideMark/>
          </w:tcPr>
          <w:p w14:paraId="29E0C36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7.403</w:t>
            </w:r>
          </w:p>
        </w:tc>
        <w:tc>
          <w:tcPr>
            <w:tcW w:w="1312" w:type="dxa"/>
            <w:shd w:val="clear" w:color="auto" w:fill="auto"/>
            <w:noWrap/>
            <w:vAlign w:val="bottom"/>
            <w:hideMark/>
          </w:tcPr>
          <w:p w14:paraId="2EB6344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0.593</w:t>
            </w:r>
          </w:p>
        </w:tc>
      </w:tr>
      <w:tr w:rsidR="00F3643D" w:rsidRPr="00F3643D" w14:paraId="66ABE67A" w14:textId="77777777" w:rsidTr="00F3643D">
        <w:trPr>
          <w:trHeight w:val="300"/>
        </w:trPr>
        <w:tc>
          <w:tcPr>
            <w:tcW w:w="1311" w:type="dxa"/>
            <w:vMerge/>
            <w:shd w:val="clear" w:color="auto" w:fill="auto"/>
            <w:noWrap/>
            <w:vAlign w:val="bottom"/>
            <w:hideMark/>
          </w:tcPr>
          <w:p w14:paraId="03656FE7" w14:textId="7257780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658297E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585</w:t>
            </w:r>
          </w:p>
        </w:tc>
        <w:tc>
          <w:tcPr>
            <w:tcW w:w="1312" w:type="dxa"/>
            <w:shd w:val="clear" w:color="auto" w:fill="auto"/>
            <w:noWrap/>
            <w:vAlign w:val="bottom"/>
            <w:hideMark/>
          </w:tcPr>
          <w:p w14:paraId="5E097D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8.295</w:t>
            </w:r>
          </w:p>
        </w:tc>
        <w:tc>
          <w:tcPr>
            <w:tcW w:w="1311" w:type="dxa"/>
            <w:shd w:val="clear" w:color="auto" w:fill="auto"/>
            <w:noWrap/>
            <w:vAlign w:val="bottom"/>
            <w:hideMark/>
          </w:tcPr>
          <w:p w14:paraId="2D321D6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2.497</w:t>
            </w:r>
          </w:p>
        </w:tc>
        <w:tc>
          <w:tcPr>
            <w:tcW w:w="1311" w:type="dxa"/>
            <w:shd w:val="clear" w:color="auto" w:fill="auto"/>
            <w:noWrap/>
            <w:vAlign w:val="bottom"/>
            <w:hideMark/>
          </w:tcPr>
          <w:p w14:paraId="76A007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6.013</w:t>
            </w:r>
          </w:p>
        </w:tc>
        <w:tc>
          <w:tcPr>
            <w:tcW w:w="1312" w:type="dxa"/>
            <w:shd w:val="clear" w:color="auto" w:fill="auto"/>
            <w:noWrap/>
            <w:vAlign w:val="bottom"/>
            <w:hideMark/>
          </w:tcPr>
          <w:p w14:paraId="7454A98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0.652</w:t>
            </w:r>
          </w:p>
        </w:tc>
        <w:tc>
          <w:tcPr>
            <w:tcW w:w="1311" w:type="dxa"/>
            <w:shd w:val="clear" w:color="auto" w:fill="auto"/>
            <w:noWrap/>
            <w:vAlign w:val="bottom"/>
            <w:hideMark/>
          </w:tcPr>
          <w:p w14:paraId="6EF8AD2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7.364</w:t>
            </w:r>
          </w:p>
        </w:tc>
        <w:tc>
          <w:tcPr>
            <w:tcW w:w="1312" w:type="dxa"/>
            <w:shd w:val="clear" w:color="auto" w:fill="auto"/>
            <w:noWrap/>
            <w:vAlign w:val="bottom"/>
            <w:hideMark/>
          </w:tcPr>
          <w:p w14:paraId="5516CC6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0.731</w:t>
            </w:r>
          </w:p>
        </w:tc>
      </w:tr>
      <w:tr w:rsidR="00F3643D" w:rsidRPr="00F3643D" w14:paraId="276C519C" w14:textId="77777777" w:rsidTr="00F3643D">
        <w:trPr>
          <w:trHeight w:val="300"/>
        </w:trPr>
        <w:tc>
          <w:tcPr>
            <w:tcW w:w="1311" w:type="dxa"/>
            <w:vMerge/>
            <w:shd w:val="clear" w:color="auto" w:fill="auto"/>
            <w:noWrap/>
            <w:vAlign w:val="bottom"/>
            <w:hideMark/>
          </w:tcPr>
          <w:p w14:paraId="6BB5C177" w14:textId="1D9BF129"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6CBE8B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615</w:t>
            </w:r>
          </w:p>
        </w:tc>
        <w:tc>
          <w:tcPr>
            <w:tcW w:w="1312" w:type="dxa"/>
            <w:shd w:val="clear" w:color="auto" w:fill="auto"/>
            <w:noWrap/>
            <w:vAlign w:val="bottom"/>
            <w:hideMark/>
          </w:tcPr>
          <w:p w14:paraId="47AAAEE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6.045</w:t>
            </w:r>
          </w:p>
        </w:tc>
        <w:tc>
          <w:tcPr>
            <w:tcW w:w="1311" w:type="dxa"/>
            <w:shd w:val="clear" w:color="auto" w:fill="auto"/>
            <w:noWrap/>
            <w:vAlign w:val="bottom"/>
            <w:hideMark/>
          </w:tcPr>
          <w:p w14:paraId="7A03F31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1.555</w:t>
            </w:r>
          </w:p>
        </w:tc>
        <w:tc>
          <w:tcPr>
            <w:tcW w:w="1311" w:type="dxa"/>
            <w:shd w:val="clear" w:color="auto" w:fill="auto"/>
            <w:noWrap/>
            <w:vAlign w:val="bottom"/>
            <w:hideMark/>
          </w:tcPr>
          <w:p w14:paraId="04925F4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5.805</w:t>
            </w:r>
          </w:p>
        </w:tc>
        <w:tc>
          <w:tcPr>
            <w:tcW w:w="1312" w:type="dxa"/>
            <w:shd w:val="clear" w:color="auto" w:fill="auto"/>
            <w:noWrap/>
            <w:vAlign w:val="bottom"/>
            <w:hideMark/>
          </w:tcPr>
          <w:p w14:paraId="7E5ED6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0.552</w:t>
            </w:r>
          </w:p>
        </w:tc>
        <w:tc>
          <w:tcPr>
            <w:tcW w:w="1311" w:type="dxa"/>
            <w:shd w:val="clear" w:color="auto" w:fill="auto"/>
            <w:noWrap/>
            <w:vAlign w:val="bottom"/>
            <w:hideMark/>
          </w:tcPr>
          <w:p w14:paraId="175CA7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7.360</w:t>
            </w:r>
          </w:p>
        </w:tc>
        <w:tc>
          <w:tcPr>
            <w:tcW w:w="1312" w:type="dxa"/>
            <w:shd w:val="clear" w:color="auto" w:fill="auto"/>
            <w:noWrap/>
            <w:vAlign w:val="bottom"/>
            <w:hideMark/>
          </w:tcPr>
          <w:p w14:paraId="5885FDF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0.601</w:t>
            </w:r>
          </w:p>
        </w:tc>
      </w:tr>
      <w:tr w:rsidR="00F3643D" w:rsidRPr="00F3643D" w14:paraId="449401E0" w14:textId="77777777" w:rsidTr="00F3643D">
        <w:trPr>
          <w:trHeight w:val="300"/>
        </w:trPr>
        <w:tc>
          <w:tcPr>
            <w:tcW w:w="1311" w:type="dxa"/>
            <w:vMerge/>
            <w:shd w:val="clear" w:color="auto" w:fill="auto"/>
            <w:noWrap/>
            <w:vAlign w:val="bottom"/>
            <w:hideMark/>
          </w:tcPr>
          <w:p w14:paraId="01838A98" w14:textId="2A4091DF"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2E6890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645</w:t>
            </w:r>
          </w:p>
        </w:tc>
        <w:tc>
          <w:tcPr>
            <w:tcW w:w="1312" w:type="dxa"/>
            <w:shd w:val="clear" w:color="auto" w:fill="auto"/>
            <w:noWrap/>
            <w:vAlign w:val="bottom"/>
            <w:hideMark/>
          </w:tcPr>
          <w:p w14:paraId="7C701FE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8.123</w:t>
            </w:r>
          </w:p>
        </w:tc>
        <w:tc>
          <w:tcPr>
            <w:tcW w:w="1311" w:type="dxa"/>
            <w:shd w:val="clear" w:color="auto" w:fill="auto"/>
            <w:noWrap/>
            <w:vAlign w:val="bottom"/>
            <w:hideMark/>
          </w:tcPr>
          <w:p w14:paraId="7485F66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4.304</w:t>
            </w:r>
          </w:p>
        </w:tc>
        <w:tc>
          <w:tcPr>
            <w:tcW w:w="1311" w:type="dxa"/>
            <w:shd w:val="clear" w:color="auto" w:fill="auto"/>
            <w:noWrap/>
            <w:vAlign w:val="bottom"/>
            <w:hideMark/>
          </w:tcPr>
          <w:p w14:paraId="524A456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5.308</w:t>
            </w:r>
          </w:p>
        </w:tc>
        <w:tc>
          <w:tcPr>
            <w:tcW w:w="1312" w:type="dxa"/>
            <w:shd w:val="clear" w:color="auto" w:fill="auto"/>
            <w:noWrap/>
            <w:vAlign w:val="bottom"/>
            <w:hideMark/>
          </w:tcPr>
          <w:p w14:paraId="065549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0.567</w:t>
            </w:r>
          </w:p>
        </w:tc>
        <w:tc>
          <w:tcPr>
            <w:tcW w:w="1311" w:type="dxa"/>
            <w:shd w:val="clear" w:color="auto" w:fill="auto"/>
            <w:noWrap/>
            <w:vAlign w:val="bottom"/>
            <w:hideMark/>
          </w:tcPr>
          <w:p w14:paraId="10F6445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7.084</w:t>
            </w:r>
          </w:p>
        </w:tc>
        <w:tc>
          <w:tcPr>
            <w:tcW w:w="1312" w:type="dxa"/>
            <w:shd w:val="clear" w:color="auto" w:fill="auto"/>
            <w:noWrap/>
            <w:vAlign w:val="bottom"/>
            <w:hideMark/>
          </w:tcPr>
          <w:p w14:paraId="52A950F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0.780</w:t>
            </w:r>
          </w:p>
        </w:tc>
      </w:tr>
      <w:tr w:rsidR="00F3643D" w:rsidRPr="00F3643D" w14:paraId="59DB79CD" w14:textId="77777777" w:rsidTr="00F3643D">
        <w:trPr>
          <w:trHeight w:val="300"/>
        </w:trPr>
        <w:tc>
          <w:tcPr>
            <w:tcW w:w="1311" w:type="dxa"/>
            <w:vMerge/>
            <w:shd w:val="clear" w:color="auto" w:fill="auto"/>
            <w:noWrap/>
            <w:vAlign w:val="bottom"/>
            <w:hideMark/>
          </w:tcPr>
          <w:p w14:paraId="7D18C8A9" w14:textId="191FE05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AD6F6E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675</w:t>
            </w:r>
          </w:p>
        </w:tc>
        <w:tc>
          <w:tcPr>
            <w:tcW w:w="1312" w:type="dxa"/>
            <w:shd w:val="clear" w:color="auto" w:fill="auto"/>
            <w:noWrap/>
            <w:vAlign w:val="bottom"/>
            <w:hideMark/>
          </w:tcPr>
          <w:p w14:paraId="63C9D66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8.514</w:t>
            </w:r>
          </w:p>
        </w:tc>
        <w:tc>
          <w:tcPr>
            <w:tcW w:w="1311" w:type="dxa"/>
            <w:shd w:val="clear" w:color="auto" w:fill="auto"/>
            <w:noWrap/>
            <w:vAlign w:val="bottom"/>
            <w:hideMark/>
          </w:tcPr>
          <w:p w14:paraId="5132FDE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4.337</w:t>
            </w:r>
          </w:p>
        </w:tc>
        <w:tc>
          <w:tcPr>
            <w:tcW w:w="1311" w:type="dxa"/>
            <w:shd w:val="clear" w:color="auto" w:fill="auto"/>
            <w:noWrap/>
            <w:vAlign w:val="bottom"/>
            <w:hideMark/>
          </w:tcPr>
          <w:p w14:paraId="2C42F0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4.839</w:t>
            </w:r>
          </w:p>
        </w:tc>
        <w:tc>
          <w:tcPr>
            <w:tcW w:w="1312" w:type="dxa"/>
            <w:shd w:val="clear" w:color="auto" w:fill="auto"/>
            <w:noWrap/>
            <w:vAlign w:val="bottom"/>
            <w:hideMark/>
          </w:tcPr>
          <w:p w14:paraId="1F1D455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0.460</w:t>
            </w:r>
          </w:p>
        </w:tc>
        <w:tc>
          <w:tcPr>
            <w:tcW w:w="1311" w:type="dxa"/>
            <w:shd w:val="clear" w:color="auto" w:fill="auto"/>
            <w:noWrap/>
            <w:vAlign w:val="bottom"/>
            <w:hideMark/>
          </w:tcPr>
          <w:p w14:paraId="40FAC68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6.713</w:t>
            </w:r>
          </w:p>
        </w:tc>
        <w:tc>
          <w:tcPr>
            <w:tcW w:w="1312" w:type="dxa"/>
            <w:shd w:val="clear" w:color="auto" w:fill="auto"/>
            <w:noWrap/>
            <w:vAlign w:val="bottom"/>
            <w:hideMark/>
          </w:tcPr>
          <w:p w14:paraId="6F9FA07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0.737</w:t>
            </w:r>
          </w:p>
        </w:tc>
      </w:tr>
      <w:tr w:rsidR="00F3643D" w:rsidRPr="00F3643D" w14:paraId="77F5113E" w14:textId="77777777" w:rsidTr="00F3643D">
        <w:trPr>
          <w:trHeight w:val="300"/>
        </w:trPr>
        <w:tc>
          <w:tcPr>
            <w:tcW w:w="1311" w:type="dxa"/>
            <w:vMerge/>
            <w:shd w:val="clear" w:color="auto" w:fill="auto"/>
            <w:noWrap/>
            <w:vAlign w:val="bottom"/>
            <w:hideMark/>
          </w:tcPr>
          <w:p w14:paraId="53DC8A75" w14:textId="2C37E92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4EB894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705</w:t>
            </w:r>
          </w:p>
        </w:tc>
        <w:tc>
          <w:tcPr>
            <w:tcW w:w="1312" w:type="dxa"/>
            <w:shd w:val="clear" w:color="auto" w:fill="auto"/>
            <w:noWrap/>
            <w:vAlign w:val="bottom"/>
            <w:hideMark/>
          </w:tcPr>
          <w:p w14:paraId="1A1E3A1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3.413</w:t>
            </w:r>
          </w:p>
        </w:tc>
        <w:tc>
          <w:tcPr>
            <w:tcW w:w="1311" w:type="dxa"/>
            <w:shd w:val="clear" w:color="auto" w:fill="auto"/>
            <w:noWrap/>
            <w:vAlign w:val="bottom"/>
            <w:hideMark/>
          </w:tcPr>
          <w:p w14:paraId="14A788A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1.333</w:t>
            </w:r>
          </w:p>
        </w:tc>
        <w:tc>
          <w:tcPr>
            <w:tcW w:w="1311" w:type="dxa"/>
            <w:shd w:val="clear" w:color="auto" w:fill="auto"/>
            <w:noWrap/>
            <w:vAlign w:val="bottom"/>
            <w:hideMark/>
          </w:tcPr>
          <w:p w14:paraId="7A334C8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4.556</w:t>
            </w:r>
          </w:p>
        </w:tc>
        <w:tc>
          <w:tcPr>
            <w:tcW w:w="1312" w:type="dxa"/>
            <w:shd w:val="clear" w:color="auto" w:fill="auto"/>
            <w:noWrap/>
            <w:vAlign w:val="bottom"/>
            <w:hideMark/>
          </w:tcPr>
          <w:p w14:paraId="1D0AF4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0.284</w:t>
            </w:r>
          </w:p>
        </w:tc>
        <w:tc>
          <w:tcPr>
            <w:tcW w:w="1311" w:type="dxa"/>
            <w:shd w:val="clear" w:color="auto" w:fill="auto"/>
            <w:noWrap/>
            <w:vAlign w:val="bottom"/>
            <w:hideMark/>
          </w:tcPr>
          <w:p w14:paraId="4844C58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6.272</w:t>
            </w:r>
          </w:p>
        </w:tc>
        <w:tc>
          <w:tcPr>
            <w:tcW w:w="1312" w:type="dxa"/>
            <w:shd w:val="clear" w:color="auto" w:fill="auto"/>
            <w:noWrap/>
            <w:vAlign w:val="bottom"/>
            <w:hideMark/>
          </w:tcPr>
          <w:p w14:paraId="115B55B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0.355</w:t>
            </w:r>
          </w:p>
        </w:tc>
      </w:tr>
      <w:tr w:rsidR="00F3643D" w:rsidRPr="00F3643D" w14:paraId="7637DBF1" w14:textId="77777777" w:rsidTr="00F3643D">
        <w:trPr>
          <w:trHeight w:val="300"/>
        </w:trPr>
        <w:tc>
          <w:tcPr>
            <w:tcW w:w="1311" w:type="dxa"/>
            <w:vMerge/>
            <w:shd w:val="clear" w:color="auto" w:fill="auto"/>
            <w:noWrap/>
            <w:vAlign w:val="bottom"/>
            <w:hideMark/>
          </w:tcPr>
          <w:p w14:paraId="0FA372B5" w14:textId="66900F2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C7454E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735</w:t>
            </w:r>
          </w:p>
        </w:tc>
        <w:tc>
          <w:tcPr>
            <w:tcW w:w="1312" w:type="dxa"/>
            <w:shd w:val="clear" w:color="auto" w:fill="auto"/>
            <w:noWrap/>
            <w:vAlign w:val="bottom"/>
            <w:hideMark/>
          </w:tcPr>
          <w:p w14:paraId="65EA293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3.623</w:t>
            </w:r>
          </w:p>
        </w:tc>
        <w:tc>
          <w:tcPr>
            <w:tcW w:w="1311" w:type="dxa"/>
            <w:shd w:val="clear" w:color="auto" w:fill="auto"/>
            <w:noWrap/>
            <w:vAlign w:val="bottom"/>
            <w:hideMark/>
          </w:tcPr>
          <w:p w14:paraId="633CE4A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1.219</w:t>
            </w:r>
          </w:p>
        </w:tc>
        <w:tc>
          <w:tcPr>
            <w:tcW w:w="1311" w:type="dxa"/>
            <w:shd w:val="clear" w:color="auto" w:fill="auto"/>
            <w:noWrap/>
            <w:vAlign w:val="bottom"/>
            <w:hideMark/>
          </w:tcPr>
          <w:p w14:paraId="321C85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4.310</w:t>
            </w:r>
          </w:p>
        </w:tc>
        <w:tc>
          <w:tcPr>
            <w:tcW w:w="1312" w:type="dxa"/>
            <w:shd w:val="clear" w:color="auto" w:fill="auto"/>
            <w:noWrap/>
            <w:vAlign w:val="bottom"/>
            <w:hideMark/>
          </w:tcPr>
          <w:p w14:paraId="0B46E17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0.246</w:t>
            </w:r>
          </w:p>
        </w:tc>
        <w:tc>
          <w:tcPr>
            <w:tcW w:w="1311" w:type="dxa"/>
            <w:shd w:val="clear" w:color="auto" w:fill="auto"/>
            <w:noWrap/>
            <w:vAlign w:val="bottom"/>
            <w:hideMark/>
          </w:tcPr>
          <w:p w14:paraId="39448F1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5.744</w:t>
            </w:r>
          </w:p>
        </w:tc>
        <w:tc>
          <w:tcPr>
            <w:tcW w:w="1312" w:type="dxa"/>
            <w:shd w:val="clear" w:color="auto" w:fill="auto"/>
            <w:noWrap/>
            <w:vAlign w:val="bottom"/>
            <w:hideMark/>
          </w:tcPr>
          <w:p w14:paraId="163123D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0.360</w:t>
            </w:r>
          </w:p>
        </w:tc>
      </w:tr>
      <w:tr w:rsidR="00F3643D" w:rsidRPr="00F3643D" w14:paraId="17666C0B" w14:textId="77777777" w:rsidTr="00F3643D">
        <w:trPr>
          <w:trHeight w:val="300"/>
        </w:trPr>
        <w:tc>
          <w:tcPr>
            <w:tcW w:w="1311" w:type="dxa"/>
            <w:vMerge/>
            <w:shd w:val="clear" w:color="auto" w:fill="auto"/>
            <w:noWrap/>
            <w:vAlign w:val="bottom"/>
            <w:hideMark/>
          </w:tcPr>
          <w:p w14:paraId="57FDB6A4" w14:textId="61D30172"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B54A8C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765</w:t>
            </w:r>
          </w:p>
        </w:tc>
        <w:tc>
          <w:tcPr>
            <w:tcW w:w="1312" w:type="dxa"/>
            <w:shd w:val="clear" w:color="auto" w:fill="auto"/>
            <w:noWrap/>
            <w:vAlign w:val="bottom"/>
            <w:hideMark/>
          </w:tcPr>
          <w:p w14:paraId="39DC26D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1.283</w:t>
            </w:r>
          </w:p>
        </w:tc>
        <w:tc>
          <w:tcPr>
            <w:tcW w:w="1311" w:type="dxa"/>
            <w:shd w:val="clear" w:color="auto" w:fill="auto"/>
            <w:noWrap/>
            <w:vAlign w:val="bottom"/>
            <w:hideMark/>
          </w:tcPr>
          <w:p w14:paraId="4DCB280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0.484</w:t>
            </w:r>
          </w:p>
        </w:tc>
        <w:tc>
          <w:tcPr>
            <w:tcW w:w="1311" w:type="dxa"/>
            <w:shd w:val="clear" w:color="auto" w:fill="auto"/>
            <w:noWrap/>
            <w:vAlign w:val="bottom"/>
            <w:hideMark/>
          </w:tcPr>
          <w:p w14:paraId="05CB5C2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4.179</w:t>
            </w:r>
          </w:p>
        </w:tc>
        <w:tc>
          <w:tcPr>
            <w:tcW w:w="1312" w:type="dxa"/>
            <w:shd w:val="clear" w:color="auto" w:fill="auto"/>
            <w:noWrap/>
            <w:vAlign w:val="bottom"/>
            <w:hideMark/>
          </w:tcPr>
          <w:p w14:paraId="659BF6B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B540E6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5.317</w:t>
            </w:r>
          </w:p>
        </w:tc>
        <w:tc>
          <w:tcPr>
            <w:tcW w:w="1312" w:type="dxa"/>
            <w:shd w:val="clear" w:color="auto" w:fill="auto"/>
            <w:noWrap/>
            <w:vAlign w:val="bottom"/>
            <w:hideMark/>
          </w:tcPr>
          <w:p w14:paraId="52B8D23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DCAAD59" w14:textId="77777777" w:rsidTr="00F3643D">
        <w:trPr>
          <w:trHeight w:val="300"/>
        </w:trPr>
        <w:tc>
          <w:tcPr>
            <w:tcW w:w="1311" w:type="dxa"/>
            <w:vMerge/>
            <w:shd w:val="clear" w:color="auto" w:fill="auto"/>
            <w:noWrap/>
            <w:vAlign w:val="bottom"/>
            <w:hideMark/>
          </w:tcPr>
          <w:p w14:paraId="4F4B9B77" w14:textId="6DA432C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22980A4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795</w:t>
            </w:r>
          </w:p>
        </w:tc>
        <w:tc>
          <w:tcPr>
            <w:tcW w:w="1312" w:type="dxa"/>
            <w:shd w:val="clear" w:color="auto" w:fill="auto"/>
            <w:noWrap/>
            <w:vAlign w:val="bottom"/>
            <w:hideMark/>
          </w:tcPr>
          <w:p w14:paraId="3DCF552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1.434</w:t>
            </w:r>
          </w:p>
        </w:tc>
        <w:tc>
          <w:tcPr>
            <w:tcW w:w="1311" w:type="dxa"/>
            <w:shd w:val="clear" w:color="auto" w:fill="auto"/>
            <w:noWrap/>
            <w:vAlign w:val="bottom"/>
            <w:hideMark/>
          </w:tcPr>
          <w:p w14:paraId="5601BF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0.701</w:t>
            </w:r>
          </w:p>
        </w:tc>
        <w:tc>
          <w:tcPr>
            <w:tcW w:w="1311" w:type="dxa"/>
            <w:shd w:val="clear" w:color="auto" w:fill="auto"/>
            <w:noWrap/>
            <w:vAlign w:val="bottom"/>
            <w:hideMark/>
          </w:tcPr>
          <w:p w14:paraId="1C1053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4.018</w:t>
            </w:r>
          </w:p>
        </w:tc>
        <w:tc>
          <w:tcPr>
            <w:tcW w:w="1312" w:type="dxa"/>
            <w:shd w:val="clear" w:color="auto" w:fill="auto"/>
            <w:noWrap/>
            <w:vAlign w:val="bottom"/>
            <w:hideMark/>
          </w:tcPr>
          <w:p w14:paraId="394D1A8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DFFFD6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5.075</w:t>
            </w:r>
          </w:p>
        </w:tc>
        <w:tc>
          <w:tcPr>
            <w:tcW w:w="1312" w:type="dxa"/>
            <w:shd w:val="clear" w:color="auto" w:fill="auto"/>
            <w:noWrap/>
            <w:vAlign w:val="bottom"/>
            <w:hideMark/>
          </w:tcPr>
          <w:p w14:paraId="40A9D12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E106ADA" w14:textId="77777777" w:rsidTr="00F3643D">
        <w:trPr>
          <w:trHeight w:val="300"/>
        </w:trPr>
        <w:tc>
          <w:tcPr>
            <w:tcW w:w="1311" w:type="dxa"/>
            <w:vMerge/>
            <w:shd w:val="clear" w:color="auto" w:fill="auto"/>
            <w:noWrap/>
            <w:vAlign w:val="bottom"/>
            <w:hideMark/>
          </w:tcPr>
          <w:p w14:paraId="73690ECA" w14:textId="1AE1BDEF"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206944F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825</w:t>
            </w:r>
          </w:p>
        </w:tc>
        <w:tc>
          <w:tcPr>
            <w:tcW w:w="1312" w:type="dxa"/>
            <w:shd w:val="clear" w:color="auto" w:fill="auto"/>
            <w:noWrap/>
            <w:vAlign w:val="bottom"/>
            <w:hideMark/>
          </w:tcPr>
          <w:p w14:paraId="018742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0.536</w:t>
            </w:r>
          </w:p>
        </w:tc>
        <w:tc>
          <w:tcPr>
            <w:tcW w:w="1311" w:type="dxa"/>
            <w:shd w:val="clear" w:color="auto" w:fill="auto"/>
            <w:noWrap/>
            <w:vAlign w:val="bottom"/>
            <w:hideMark/>
          </w:tcPr>
          <w:p w14:paraId="3D07288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0.314</w:t>
            </w:r>
          </w:p>
        </w:tc>
        <w:tc>
          <w:tcPr>
            <w:tcW w:w="1311" w:type="dxa"/>
            <w:shd w:val="clear" w:color="auto" w:fill="auto"/>
            <w:noWrap/>
            <w:vAlign w:val="bottom"/>
            <w:hideMark/>
          </w:tcPr>
          <w:p w14:paraId="56AB02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4.030</w:t>
            </w:r>
          </w:p>
        </w:tc>
        <w:tc>
          <w:tcPr>
            <w:tcW w:w="1312" w:type="dxa"/>
            <w:shd w:val="clear" w:color="auto" w:fill="auto"/>
            <w:noWrap/>
            <w:vAlign w:val="bottom"/>
            <w:hideMark/>
          </w:tcPr>
          <w:p w14:paraId="797FB86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3D19CB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4.861</w:t>
            </w:r>
          </w:p>
        </w:tc>
        <w:tc>
          <w:tcPr>
            <w:tcW w:w="1312" w:type="dxa"/>
            <w:shd w:val="clear" w:color="auto" w:fill="auto"/>
            <w:noWrap/>
            <w:vAlign w:val="bottom"/>
            <w:hideMark/>
          </w:tcPr>
          <w:p w14:paraId="0B75B79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7676EFA7" w14:textId="77777777" w:rsidTr="00F3643D">
        <w:trPr>
          <w:trHeight w:val="300"/>
        </w:trPr>
        <w:tc>
          <w:tcPr>
            <w:tcW w:w="1311" w:type="dxa"/>
            <w:vMerge/>
            <w:shd w:val="clear" w:color="auto" w:fill="auto"/>
            <w:noWrap/>
            <w:vAlign w:val="bottom"/>
            <w:hideMark/>
          </w:tcPr>
          <w:p w14:paraId="16E00EFB" w14:textId="6946414F"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2CAB683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855</w:t>
            </w:r>
          </w:p>
        </w:tc>
        <w:tc>
          <w:tcPr>
            <w:tcW w:w="1312" w:type="dxa"/>
            <w:shd w:val="clear" w:color="auto" w:fill="auto"/>
            <w:noWrap/>
            <w:vAlign w:val="bottom"/>
            <w:hideMark/>
          </w:tcPr>
          <w:p w14:paraId="46CA905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0.381</w:t>
            </w:r>
          </w:p>
        </w:tc>
        <w:tc>
          <w:tcPr>
            <w:tcW w:w="1311" w:type="dxa"/>
            <w:shd w:val="clear" w:color="auto" w:fill="auto"/>
            <w:noWrap/>
            <w:vAlign w:val="bottom"/>
            <w:hideMark/>
          </w:tcPr>
          <w:p w14:paraId="64109C4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0.288</w:t>
            </w:r>
          </w:p>
        </w:tc>
        <w:tc>
          <w:tcPr>
            <w:tcW w:w="1311" w:type="dxa"/>
            <w:shd w:val="clear" w:color="auto" w:fill="auto"/>
            <w:noWrap/>
            <w:vAlign w:val="bottom"/>
            <w:hideMark/>
          </w:tcPr>
          <w:p w14:paraId="6C47D92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3.854</w:t>
            </w:r>
          </w:p>
        </w:tc>
        <w:tc>
          <w:tcPr>
            <w:tcW w:w="1312" w:type="dxa"/>
            <w:shd w:val="clear" w:color="auto" w:fill="auto"/>
            <w:noWrap/>
            <w:vAlign w:val="bottom"/>
            <w:hideMark/>
          </w:tcPr>
          <w:p w14:paraId="1B62C8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7AF987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4.755</w:t>
            </w:r>
          </w:p>
        </w:tc>
        <w:tc>
          <w:tcPr>
            <w:tcW w:w="1312" w:type="dxa"/>
            <w:shd w:val="clear" w:color="auto" w:fill="auto"/>
            <w:noWrap/>
            <w:vAlign w:val="bottom"/>
            <w:hideMark/>
          </w:tcPr>
          <w:p w14:paraId="667A21F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0467408" w14:textId="77777777" w:rsidTr="00F3643D">
        <w:trPr>
          <w:trHeight w:val="300"/>
        </w:trPr>
        <w:tc>
          <w:tcPr>
            <w:tcW w:w="1311" w:type="dxa"/>
            <w:vMerge/>
            <w:shd w:val="clear" w:color="auto" w:fill="auto"/>
            <w:noWrap/>
            <w:vAlign w:val="bottom"/>
            <w:hideMark/>
          </w:tcPr>
          <w:p w14:paraId="4BD4C677" w14:textId="5A236F1B"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CCE932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885</w:t>
            </w:r>
          </w:p>
        </w:tc>
        <w:tc>
          <w:tcPr>
            <w:tcW w:w="1312" w:type="dxa"/>
            <w:shd w:val="clear" w:color="auto" w:fill="auto"/>
            <w:noWrap/>
            <w:vAlign w:val="bottom"/>
            <w:hideMark/>
          </w:tcPr>
          <w:p w14:paraId="5BF11E4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0.765</w:t>
            </w:r>
          </w:p>
        </w:tc>
        <w:tc>
          <w:tcPr>
            <w:tcW w:w="1311" w:type="dxa"/>
            <w:shd w:val="clear" w:color="auto" w:fill="auto"/>
            <w:noWrap/>
            <w:vAlign w:val="bottom"/>
            <w:hideMark/>
          </w:tcPr>
          <w:p w14:paraId="4C23907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0.464</w:t>
            </w:r>
          </w:p>
        </w:tc>
        <w:tc>
          <w:tcPr>
            <w:tcW w:w="1311" w:type="dxa"/>
            <w:shd w:val="clear" w:color="auto" w:fill="auto"/>
            <w:noWrap/>
            <w:vAlign w:val="bottom"/>
            <w:hideMark/>
          </w:tcPr>
          <w:p w14:paraId="0B69023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3.896</w:t>
            </w:r>
          </w:p>
        </w:tc>
        <w:tc>
          <w:tcPr>
            <w:tcW w:w="1312" w:type="dxa"/>
            <w:shd w:val="clear" w:color="auto" w:fill="auto"/>
            <w:noWrap/>
            <w:vAlign w:val="bottom"/>
            <w:hideMark/>
          </w:tcPr>
          <w:p w14:paraId="5685BBA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37E170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4.630</w:t>
            </w:r>
          </w:p>
        </w:tc>
        <w:tc>
          <w:tcPr>
            <w:tcW w:w="1312" w:type="dxa"/>
            <w:shd w:val="clear" w:color="auto" w:fill="auto"/>
            <w:noWrap/>
            <w:vAlign w:val="bottom"/>
            <w:hideMark/>
          </w:tcPr>
          <w:p w14:paraId="7745EA9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066F84EC" w14:textId="77777777" w:rsidTr="00F3643D">
        <w:trPr>
          <w:trHeight w:val="300"/>
        </w:trPr>
        <w:tc>
          <w:tcPr>
            <w:tcW w:w="1311" w:type="dxa"/>
            <w:vMerge/>
            <w:shd w:val="clear" w:color="auto" w:fill="auto"/>
            <w:noWrap/>
            <w:vAlign w:val="bottom"/>
            <w:hideMark/>
          </w:tcPr>
          <w:p w14:paraId="39DE3F6F" w14:textId="18401D87"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1E3447B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915</w:t>
            </w:r>
          </w:p>
        </w:tc>
        <w:tc>
          <w:tcPr>
            <w:tcW w:w="1312" w:type="dxa"/>
            <w:shd w:val="clear" w:color="auto" w:fill="auto"/>
            <w:noWrap/>
            <w:vAlign w:val="bottom"/>
            <w:hideMark/>
          </w:tcPr>
          <w:p w14:paraId="56AFE86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0.256</w:t>
            </w:r>
          </w:p>
        </w:tc>
        <w:tc>
          <w:tcPr>
            <w:tcW w:w="1311" w:type="dxa"/>
            <w:shd w:val="clear" w:color="auto" w:fill="auto"/>
            <w:noWrap/>
            <w:vAlign w:val="bottom"/>
            <w:hideMark/>
          </w:tcPr>
          <w:p w14:paraId="3573CF1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0.256</w:t>
            </w:r>
          </w:p>
        </w:tc>
        <w:tc>
          <w:tcPr>
            <w:tcW w:w="1311" w:type="dxa"/>
            <w:shd w:val="clear" w:color="auto" w:fill="auto"/>
            <w:noWrap/>
            <w:vAlign w:val="bottom"/>
            <w:hideMark/>
          </w:tcPr>
          <w:p w14:paraId="36DBD7F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3.868</w:t>
            </w:r>
          </w:p>
        </w:tc>
        <w:tc>
          <w:tcPr>
            <w:tcW w:w="1312" w:type="dxa"/>
            <w:shd w:val="clear" w:color="auto" w:fill="auto"/>
            <w:noWrap/>
            <w:vAlign w:val="bottom"/>
            <w:hideMark/>
          </w:tcPr>
          <w:p w14:paraId="2AF8937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D3F192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4.384</w:t>
            </w:r>
          </w:p>
        </w:tc>
        <w:tc>
          <w:tcPr>
            <w:tcW w:w="1312" w:type="dxa"/>
            <w:shd w:val="clear" w:color="auto" w:fill="auto"/>
            <w:noWrap/>
            <w:vAlign w:val="bottom"/>
            <w:hideMark/>
          </w:tcPr>
          <w:p w14:paraId="18B5830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249A2821" w14:textId="77777777" w:rsidTr="00F3643D">
        <w:trPr>
          <w:trHeight w:val="300"/>
        </w:trPr>
        <w:tc>
          <w:tcPr>
            <w:tcW w:w="1311" w:type="dxa"/>
            <w:vMerge/>
            <w:shd w:val="clear" w:color="auto" w:fill="auto"/>
            <w:noWrap/>
            <w:vAlign w:val="bottom"/>
            <w:hideMark/>
          </w:tcPr>
          <w:p w14:paraId="7F4B171D" w14:textId="718DEE12"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EC2BB6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945</w:t>
            </w:r>
          </w:p>
        </w:tc>
        <w:tc>
          <w:tcPr>
            <w:tcW w:w="1312" w:type="dxa"/>
            <w:shd w:val="clear" w:color="auto" w:fill="auto"/>
            <w:noWrap/>
            <w:vAlign w:val="bottom"/>
            <w:hideMark/>
          </w:tcPr>
          <w:p w14:paraId="0F9B5E3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67A461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BDEA4B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3.736</w:t>
            </w:r>
          </w:p>
        </w:tc>
        <w:tc>
          <w:tcPr>
            <w:tcW w:w="1312" w:type="dxa"/>
            <w:shd w:val="clear" w:color="auto" w:fill="auto"/>
            <w:noWrap/>
            <w:vAlign w:val="bottom"/>
            <w:hideMark/>
          </w:tcPr>
          <w:p w14:paraId="1762A0B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DBCF70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4.450</w:t>
            </w:r>
          </w:p>
        </w:tc>
        <w:tc>
          <w:tcPr>
            <w:tcW w:w="1312" w:type="dxa"/>
            <w:shd w:val="clear" w:color="auto" w:fill="auto"/>
            <w:noWrap/>
            <w:vAlign w:val="bottom"/>
            <w:hideMark/>
          </w:tcPr>
          <w:p w14:paraId="155CCFB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59FB57F" w14:textId="77777777" w:rsidTr="00F3643D">
        <w:trPr>
          <w:trHeight w:val="300"/>
        </w:trPr>
        <w:tc>
          <w:tcPr>
            <w:tcW w:w="1311" w:type="dxa"/>
            <w:vMerge/>
            <w:shd w:val="clear" w:color="auto" w:fill="auto"/>
            <w:noWrap/>
            <w:vAlign w:val="bottom"/>
            <w:hideMark/>
          </w:tcPr>
          <w:p w14:paraId="490242BE" w14:textId="702F0945"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6C75B2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975</w:t>
            </w:r>
          </w:p>
        </w:tc>
        <w:tc>
          <w:tcPr>
            <w:tcW w:w="1312" w:type="dxa"/>
            <w:shd w:val="clear" w:color="auto" w:fill="auto"/>
            <w:noWrap/>
            <w:vAlign w:val="bottom"/>
            <w:hideMark/>
          </w:tcPr>
          <w:p w14:paraId="5901934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C7B109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08381A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3.897</w:t>
            </w:r>
          </w:p>
        </w:tc>
        <w:tc>
          <w:tcPr>
            <w:tcW w:w="1312" w:type="dxa"/>
            <w:shd w:val="clear" w:color="auto" w:fill="auto"/>
            <w:noWrap/>
            <w:vAlign w:val="bottom"/>
            <w:hideMark/>
          </w:tcPr>
          <w:p w14:paraId="6B5E137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31EA4F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4.399</w:t>
            </w:r>
          </w:p>
        </w:tc>
        <w:tc>
          <w:tcPr>
            <w:tcW w:w="1312" w:type="dxa"/>
            <w:shd w:val="clear" w:color="auto" w:fill="auto"/>
            <w:noWrap/>
            <w:vAlign w:val="bottom"/>
            <w:hideMark/>
          </w:tcPr>
          <w:p w14:paraId="19AA4ED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E81C618" w14:textId="77777777" w:rsidTr="00F3643D">
        <w:trPr>
          <w:trHeight w:val="300"/>
        </w:trPr>
        <w:tc>
          <w:tcPr>
            <w:tcW w:w="1311" w:type="dxa"/>
            <w:vMerge/>
            <w:shd w:val="clear" w:color="auto" w:fill="auto"/>
            <w:noWrap/>
            <w:vAlign w:val="bottom"/>
            <w:hideMark/>
          </w:tcPr>
          <w:p w14:paraId="4B029ABC" w14:textId="07F7C583"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3DF6F0B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1005</w:t>
            </w:r>
          </w:p>
        </w:tc>
        <w:tc>
          <w:tcPr>
            <w:tcW w:w="1312" w:type="dxa"/>
            <w:shd w:val="clear" w:color="auto" w:fill="auto"/>
            <w:noWrap/>
            <w:vAlign w:val="bottom"/>
            <w:hideMark/>
          </w:tcPr>
          <w:p w14:paraId="457D953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DD1442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031683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3.825</w:t>
            </w:r>
          </w:p>
        </w:tc>
        <w:tc>
          <w:tcPr>
            <w:tcW w:w="1312" w:type="dxa"/>
            <w:shd w:val="clear" w:color="auto" w:fill="auto"/>
            <w:noWrap/>
            <w:vAlign w:val="bottom"/>
            <w:hideMark/>
          </w:tcPr>
          <w:p w14:paraId="6277AED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47A618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4.308</w:t>
            </w:r>
          </w:p>
        </w:tc>
        <w:tc>
          <w:tcPr>
            <w:tcW w:w="1312" w:type="dxa"/>
            <w:shd w:val="clear" w:color="auto" w:fill="auto"/>
            <w:noWrap/>
            <w:vAlign w:val="bottom"/>
            <w:hideMark/>
          </w:tcPr>
          <w:p w14:paraId="05FCCE4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31B8C8D7" w14:textId="77777777" w:rsidTr="00F3643D">
        <w:trPr>
          <w:trHeight w:val="300"/>
        </w:trPr>
        <w:tc>
          <w:tcPr>
            <w:tcW w:w="1311" w:type="dxa"/>
            <w:vMerge/>
            <w:shd w:val="clear" w:color="auto" w:fill="auto"/>
            <w:noWrap/>
            <w:vAlign w:val="bottom"/>
            <w:hideMark/>
          </w:tcPr>
          <w:p w14:paraId="639953D1" w14:textId="6CC9C94E"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C31759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1035</w:t>
            </w:r>
          </w:p>
        </w:tc>
        <w:tc>
          <w:tcPr>
            <w:tcW w:w="1312" w:type="dxa"/>
            <w:shd w:val="clear" w:color="auto" w:fill="auto"/>
            <w:noWrap/>
            <w:vAlign w:val="bottom"/>
            <w:hideMark/>
          </w:tcPr>
          <w:p w14:paraId="60799EB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4CB93E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00F6A7B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3.762</w:t>
            </w:r>
          </w:p>
        </w:tc>
        <w:tc>
          <w:tcPr>
            <w:tcW w:w="1312" w:type="dxa"/>
            <w:shd w:val="clear" w:color="auto" w:fill="auto"/>
            <w:noWrap/>
            <w:vAlign w:val="bottom"/>
            <w:hideMark/>
          </w:tcPr>
          <w:p w14:paraId="118CEF4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6C50BF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4.333</w:t>
            </w:r>
          </w:p>
        </w:tc>
        <w:tc>
          <w:tcPr>
            <w:tcW w:w="1312" w:type="dxa"/>
            <w:shd w:val="clear" w:color="auto" w:fill="auto"/>
            <w:noWrap/>
            <w:vAlign w:val="bottom"/>
            <w:hideMark/>
          </w:tcPr>
          <w:p w14:paraId="306870B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68B7624" w14:textId="77777777" w:rsidTr="00F3643D">
        <w:trPr>
          <w:trHeight w:val="300"/>
        </w:trPr>
        <w:tc>
          <w:tcPr>
            <w:tcW w:w="1311" w:type="dxa"/>
            <w:vMerge/>
            <w:shd w:val="clear" w:color="auto" w:fill="auto"/>
            <w:noWrap/>
            <w:vAlign w:val="bottom"/>
            <w:hideMark/>
          </w:tcPr>
          <w:p w14:paraId="18FDA7F7" w14:textId="5F9F6738"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562169A0"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1065</w:t>
            </w:r>
          </w:p>
        </w:tc>
        <w:tc>
          <w:tcPr>
            <w:tcW w:w="1312" w:type="dxa"/>
            <w:shd w:val="clear" w:color="auto" w:fill="auto"/>
            <w:noWrap/>
            <w:vAlign w:val="bottom"/>
            <w:hideMark/>
          </w:tcPr>
          <w:p w14:paraId="5ADDF01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0.106</w:t>
            </w:r>
          </w:p>
        </w:tc>
        <w:tc>
          <w:tcPr>
            <w:tcW w:w="1311" w:type="dxa"/>
            <w:shd w:val="clear" w:color="auto" w:fill="auto"/>
            <w:noWrap/>
            <w:vAlign w:val="bottom"/>
            <w:hideMark/>
          </w:tcPr>
          <w:p w14:paraId="0F51BCAB"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0.106</w:t>
            </w:r>
          </w:p>
        </w:tc>
        <w:tc>
          <w:tcPr>
            <w:tcW w:w="1311" w:type="dxa"/>
            <w:shd w:val="clear" w:color="auto" w:fill="auto"/>
            <w:noWrap/>
            <w:vAlign w:val="bottom"/>
            <w:hideMark/>
          </w:tcPr>
          <w:p w14:paraId="4DBF92B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3.760</w:t>
            </w:r>
          </w:p>
        </w:tc>
        <w:tc>
          <w:tcPr>
            <w:tcW w:w="1312" w:type="dxa"/>
            <w:shd w:val="clear" w:color="auto" w:fill="auto"/>
            <w:noWrap/>
            <w:vAlign w:val="bottom"/>
            <w:hideMark/>
          </w:tcPr>
          <w:p w14:paraId="496C187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2F4ABC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4.085</w:t>
            </w:r>
          </w:p>
        </w:tc>
        <w:tc>
          <w:tcPr>
            <w:tcW w:w="1312" w:type="dxa"/>
            <w:shd w:val="clear" w:color="auto" w:fill="auto"/>
            <w:noWrap/>
            <w:vAlign w:val="bottom"/>
            <w:hideMark/>
          </w:tcPr>
          <w:p w14:paraId="0F6FFEB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4ABD65C1" w14:textId="77777777" w:rsidTr="00F3643D">
        <w:trPr>
          <w:trHeight w:val="300"/>
        </w:trPr>
        <w:tc>
          <w:tcPr>
            <w:tcW w:w="1311" w:type="dxa"/>
            <w:vMerge/>
            <w:shd w:val="clear" w:color="auto" w:fill="auto"/>
            <w:noWrap/>
            <w:vAlign w:val="bottom"/>
            <w:hideMark/>
          </w:tcPr>
          <w:p w14:paraId="3F401DBE" w14:textId="7FE43F38"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19C1D39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1095</w:t>
            </w:r>
          </w:p>
        </w:tc>
        <w:tc>
          <w:tcPr>
            <w:tcW w:w="1312" w:type="dxa"/>
            <w:shd w:val="clear" w:color="auto" w:fill="auto"/>
            <w:noWrap/>
            <w:vAlign w:val="bottom"/>
            <w:hideMark/>
          </w:tcPr>
          <w:p w14:paraId="3BE04D2F"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26FDD6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317B89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3.704</w:t>
            </w:r>
          </w:p>
        </w:tc>
        <w:tc>
          <w:tcPr>
            <w:tcW w:w="1312" w:type="dxa"/>
            <w:shd w:val="clear" w:color="auto" w:fill="auto"/>
            <w:noWrap/>
            <w:vAlign w:val="bottom"/>
            <w:hideMark/>
          </w:tcPr>
          <w:p w14:paraId="70122E88"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04900CF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3.995</w:t>
            </w:r>
          </w:p>
        </w:tc>
        <w:tc>
          <w:tcPr>
            <w:tcW w:w="1312" w:type="dxa"/>
            <w:shd w:val="clear" w:color="auto" w:fill="auto"/>
            <w:noWrap/>
            <w:vAlign w:val="bottom"/>
            <w:hideMark/>
          </w:tcPr>
          <w:p w14:paraId="254E5FC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0F59CEDB" w14:textId="77777777" w:rsidTr="00F3643D">
        <w:trPr>
          <w:trHeight w:val="300"/>
        </w:trPr>
        <w:tc>
          <w:tcPr>
            <w:tcW w:w="1311" w:type="dxa"/>
            <w:vMerge/>
            <w:shd w:val="clear" w:color="auto" w:fill="auto"/>
            <w:noWrap/>
            <w:vAlign w:val="bottom"/>
            <w:hideMark/>
          </w:tcPr>
          <w:p w14:paraId="5EF57EBE" w14:textId="072C97B4"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0B0C32DE"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1125</w:t>
            </w:r>
          </w:p>
        </w:tc>
        <w:tc>
          <w:tcPr>
            <w:tcW w:w="1312" w:type="dxa"/>
            <w:shd w:val="clear" w:color="auto" w:fill="auto"/>
            <w:noWrap/>
            <w:vAlign w:val="bottom"/>
            <w:hideMark/>
          </w:tcPr>
          <w:p w14:paraId="6E081B1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4803C37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536E1647"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3.704</w:t>
            </w:r>
          </w:p>
        </w:tc>
        <w:tc>
          <w:tcPr>
            <w:tcW w:w="1312" w:type="dxa"/>
            <w:shd w:val="clear" w:color="auto" w:fill="auto"/>
            <w:noWrap/>
            <w:vAlign w:val="bottom"/>
            <w:hideMark/>
          </w:tcPr>
          <w:p w14:paraId="4159732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FA3F62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4.159</w:t>
            </w:r>
          </w:p>
        </w:tc>
        <w:tc>
          <w:tcPr>
            <w:tcW w:w="1312" w:type="dxa"/>
            <w:shd w:val="clear" w:color="auto" w:fill="auto"/>
            <w:noWrap/>
            <w:vAlign w:val="bottom"/>
            <w:hideMark/>
          </w:tcPr>
          <w:p w14:paraId="70267B6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54F5848D" w14:textId="77777777" w:rsidTr="00F3643D">
        <w:trPr>
          <w:trHeight w:val="300"/>
        </w:trPr>
        <w:tc>
          <w:tcPr>
            <w:tcW w:w="1311" w:type="dxa"/>
            <w:vMerge/>
            <w:shd w:val="clear" w:color="auto" w:fill="auto"/>
            <w:noWrap/>
            <w:vAlign w:val="bottom"/>
            <w:hideMark/>
          </w:tcPr>
          <w:p w14:paraId="03615B57" w14:textId="619D100E"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48F9B96D"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1155</w:t>
            </w:r>
          </w:p>
        </w:tc>
        <w:tc>
          <w:tcPr>
            <w:tcW w:w="1312" w:type="dxa"/>
            <w:shd w:val="clear" w:color="auto" w:fill="auto"/>
            <w:noWrap/>
            <w:vAlign w:val="bottom"/>
            <w:hideMark/>
          </w:tcPr>
          <w:p w14:paraId="2F4B5381"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7CF4B9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66939D85"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3.704</w:t>
            </w:r>
          </w:p>
        </w:tc>
        <w:tc>
          <w:tcPr>
            <w:tcW w:w="1312" w:type="dxa"/>
            <w:shd w:val="clear" w:color="auto" w:fill="auto"/>
            <w:noWrap/>
            <w:vAlign w:val="bottom"/>
            <w:hideMark/>
          </w:tcPr>
          <w:p w14:paraId="480EE40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7E4F1C9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4.110</w:t>
            </w:r>
          </w:p>
        </w:tc>
        <w:tc>
          <w:tcPr>
            <w:tcW w:w="1312" w:type="dxa"/>
            <w:shd w:val="clear" w:color="auto" w:fill="auto"/>
            <w:noWrap/>
            <w:vAlign w:val="bottom"/>
            <w:hideMark/>
          </w:tcPr>
          <w:p w14:paraId="3C0989BA"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r w:rsidR="00F3643D" w:rsidRPr="00F3643D" w14:paraId="1F23421D" w14:textId="77777777" w:rsidTr="00F3643D">
        <w:trPr>
          <w:trHeight w:val="300"/>
        </w:trPr>
        <w:tc>
          <w:tcPr>
            <w:tcW w:w="1311" w:type="dxa"/>
            <w:vMerge/>
            <w:shd w:val="clear" w:color="auto" w:fill="auto"/>
            <w:noWrap/>
            <w:vAlign w:val="bottom"/>
            <w:hideMark/>
          </w:tcPr>
          <w:p w14:paraId="69EB0936" w14:textId="315FA369" w:rsidR="00F3643D" w:rsidRPr="00F3643D" w:rsidRDefault="00F3643D" w:rsidP="00F3643D">
            <w:pPr>
              <w:spacing w:after="0" w:line="240" w:lineRule="auto"/>
              <w:rPr>
                <w:rFonts w:ascii="Calibri" w:eastAsia="Times New Roman" w:hAnsi="Calibri" w:cs="Calibri"/>
                <w:color w:val="000000"/>
                <w:sz w:val="20"/>
                <w:szCs w:val="20"/>
                <w:lang w:eastAsia="en-AU"/>
              </w:rPr>
            </w:pPr>
          </w:p>
        </w:tc>
        <w:tc>
          <w:tcPr>
            <w:tcW w:w="1311" w:type="dxa"/>
            <w:shd w:val="clear" w:color="auto" w:fill="auto"/>
            <w:noWrap/>
            <w:vAlign w:val="bottom"/>
            <w:hideMark/>
          </w:tcPr>
          <w:p w14:paraId="78CD3D59"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1185</w:t>
            </w:r>
          </w:p>
        </w:tc>
        <w:tc>
          <w:tcPr>
            <w:tcW w:w="1312" w:type="dxa"/>
            <w:shd w:val="clear" w:color="auto" w:fill="auto"/>
            <w:noWrap/>
            <w:vAlign w:val="bottom"/>
            <w:hideMark/>
          </w:tcPr>
          <w:p w14:paraId="74B76C46"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3BC1BDD4"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29C465C"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3.704</w:t>
            </w:r>
          </w:p>
        </w:tc>
        <w:tc>
          <w:tcPr>
            <w:tcW w:w="1312" w:type="dxa"/>
            <w:shd w:val="clear" w:color="auto" w:fill="auto"/>
            <w:noWrap/>
            <w:vAlign w:val="bottom"/>
            <w:hideMark/>
          </w:tcPr>
          <w:p w14:paraId="1043F0D2"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c>
          <w:tcPr>
            <w:tcW w:w="1311" w:type="dxa"/>
            <w:shd w:val="clear" w:color="auto" w:fill="auto"/>
            <w:noWrap/>
            <w:vAlign w:val="bottom"/>
            <w:hideMark/>
          </w:tcPr>
          <w:p w14:paraId="197A610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3.996</w:t>
            </w:r>
          </w:p>
        </w:tc>
        <w:tc>
          <w:tcPr>
            <w:tcW w:w="1312" w:type="dxa"/>
            <w:shd w:val="clear" w:color="auto" w:fill="auto"/>
            <w:noWrap/>
            <w:vAlign w:val="bottom"/>
            <w:hideMark/>
          </w:tcPr>
          <w:p w14:paraId="06E876D3" w14:textId="77777777" w:rsidR="00F3643D" w:rsidRPr="00F3643D" w:rsidRDefault="00F3643D" w:rsidP="00F3643D">
            <w:pPr>
              <w:spacing w:after="0" w:line="240" w:lineRule="auto"/>
              <w:jc w:val="right"/>
              <w:rPr>
                <w:rFonts w:ascii="Calibri" w:eastAsia="Times New Roman" w:hAnsi="Calibri" w:cs="Calibri"/>
                <w:color w:val="000000"/>
                <w:sz w:val="20"/>
                <w:szCs w:val="20"/>
                <w:lang w:eastAsia="en-AU"/>
              </w:rPr>
            </w:pPr>
            <w:r w:rsidRPr="00F3643D">
              <w:rPr>
                <w:rFonts w:ascii="Calibri" w:eastAsia="Times New Roman" w:hAnsi="Calibri" w:cs="Calibri"/>
                <w:color w:val="000000"/>
                <w:sz w:val="20"/>
                <w:szCs w:val="20"/>
                <w:lang w:eastAsia="en-AU"/>
              </w:rPr>
              <w:t>0.000</w:t>
            </w:r>
          </w:p>
        </w:tc>
      </w:tr>
    </w:tbl>
    <w:p w14:paraId="4F482D27" w14:textId="511B97FC" w:rsidR="00F3643D" w:rsidRPr="00C87AE5" w:rsidRDefault="00F3643D" w:rsidP="00C87AE5">
      <w:pPr>
        <w:spacing w:before="240" w:line="360" w:lineRule="auto"/>
        <w:rPr>
          <w:rFonts w:asciiTheme="minorHAnsi" w:hAnsiTheme="minorHAnsi" w:cstheme="minorHAnsi"/>
          <w:sz w:val="24"/>
          <w:szCs w:val="24"/>
        </w:rPr>
      </w:pPr>
    </w:p>
    <w:sectPr w:rsidR="00F3643D" w:rsidRPr="00C87AE5" w:rsidSect="002320BC">
      <w:footerReference w:type="default" r:id="rId14"/>
      <w:footerReference w:type="first" r:id="rId15"/>
      <w:type w:val="continuous"/>
      <w:pgSz w:w="11906" w:h="16838" w:code="9"/>
      <w:pgMar w:top="1440" w:right="1440" w:bottom="1440"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E3B5" w14:textId="77777777" w:rsidR="00BB1B70" w:rsidRDefault="00BB1B70">
      <w:pPr>
        <w:spacing w:after="0" w:line="240" w:lineRule="auto"/>
      </w:pPr>
      <w:r>
        <w:separator/>
      </w:r>
    </w:p>
  </w:endnote>
  <w:endnote w:type="continuationSeparator" w:id="0">
    <w:p w14:paraId="73CB7992" w14:textId="77777777" w:rsidR="00BB1B70" w:rsidRDefault="00BB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503356"/>
      <w:docPartObj>
        <w:docPartGallery w:val="Page Numbers (Bottom of Page)"/>
        <w:docPartUnique/>
      </w:docPartObj>
    </w:sdtPr>
    <w:sdtEndPr>
      <w:rPr>
        <w:noProof/>
      </w:rPr>
    </w:sdtEndPr>
    <w:sdtContent>
      <w:p w14:paraId="3F721309" w14:textId="3D4179ED" w:rsidR="00905695" w:rsidRDefault="00905695">
        <w:pPr>
          <w:pStyle w:val="Footer"/>
        </w:pPr>
        <w:r>
          <w:fldChar w:fldCharType="begin"/>
        </w:r>
        <w:r>
          <w:instrText xml:space="preserve"> PAGE   \* MERGEFORMAT </w:instrText>
        </w:r>
        <w:r>
          <w:fldChar w:fldCharType="separate"/>
        </w:r>
        <w:r>
          <w:rPr>
            <w:noProof/>
          </w:rPr>
          <w:t>2</w:t>
        </w:r>
        <w:r>
          <w:rPr>
            <w:noProof/>
          </w:rPr>
          <w:fldChar w:fldCharType="end"/>
        </w:r>
      </w:p>
    </w:sdtContent>
  </w:sdt>
  <w:p w14:paraId="5F61A37C" w14:textId="77777777" w:rsidR="00A632EA" w:rsidRDefault="00A63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145217"/>
      <w:docPartObj>
        <w:docPartGallery w:val="Page Numbers (Bottom of Page)"/>
        <w:docPartUnique/>
      </w:docPartObj>
    </w:sdtPr>
    <w:sdtEndPr>
      <w:rPr>
        <w:noProof/>
      </w:rPr>
    </w:sdtEndPr>
    <w:sdtContent>
      <w:p w14:paraId="362464AE" w14:textId="77777777" w:rsidR="00A632EA" w:rsidRDefault="00A632E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D373F07" w14:textId="77777777" w:rsidR="00A632EA" w:rsidRDefault="00A63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8443" w14:textId="77777777" w:rsidR="00BB1B70" w:rsidRDefault="00BB1B70">
      <w:pPr>
        <w:spacing w:after="0" w:line="240" w:lineRule="auto"/>
      </w:pPr>
      <w:r>
        <w:separator/>
      </w:r>
    </w:p>
  </w:footnote>
  <w:footnote w:type="continuationSeparator" w:id="0">
    <w:p w14:paraId="7C35C4AE" w14:textId="77777777" w:rsidR="00BB1B70" w:rsidRDefault="00BB1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BA6"/>
    <w:multiLevelType w:val="hybridMultilevel"/>
    <w:tmpl w:val="B352E98C"/>
    <w:lvl w:ilvl="0" w:tplc="0C090001">
      <w:start w:val="1"/>
      <w:numFmt w:val="bullet"/>
      <w:lvlText w:val=""/>
      <w:lvlJc w:val="left"/>
      <w:pPr>
        <w:ind w:left="852" w:hanging="360"/>
      </w:pPr>
      <w:rPr>
        <w:rFonts w:ascii="Symbol" w:hAnsi="Symbol"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1" w15:restartNumberingAfterBreak="0">
    <w:nsid w:val="0D896D4D"/>
    <w:multiLevelType w:val="hybridMultilevel"/>
    <w:tmpl w:val="A47A8DAA"/>
    <w:lvl w:ilvl="0" w:tplc="47E6973E">
      <w:start w:val="1"/>
      <w:numFmt w:val="upperLetter"/>
      <w:lvlText w:val="%1."/>
      <w:lvlJc w:val="left"/>
      <w:pPr>
        <w:ind w:left="644"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635689"/>
    <w:multiLevelType w:val="hybridMultilevel"/>
    <w:tmpl w:val="625CE1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C728C1"/>
    <w:multiLevelType w:val="hybridMultilevel"/>
    <w:tmpl w:val="16B8DD08"/>
    <w:lvl w:ilvl="0" w:tplc="FEC80466">
      <w:start w:val="3"/>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A84FD7"/>
    <w:multiLevelType w:val="multilevel"/>
    <w:tmpl w:val="EDB875A6"/>
    <w:lvl w:ilvl="0">
      <w:start w:val="1"/>
      <w:numFmt w:val="decimal"/>
      <w:lvlText w:val="%1."/>
      <w:lvlJc w:val="left"/>
      <w:pPr>
        <w:ind w:left="720" w:hanging="360"/>
      </w:pPr>
      <w:rPr>
        <w:rFonts w:hint="default"/>
        <w:b/>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29584A"/>
    <w:multiLevelType w:val="hybridMultilevel"/>
    <w:tmpl w:val="AC2C7E38"/>
    <w:lvl w:ilvl="0" w:tplc="F176D26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CES J Marine Sci&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wr0pwzxrv2wz2epzzqpdps09ff2d9faszdp&quot;&gt;My EndNote Library&lt;record-ids&gt;&lt;item&gt;8&lt;/item&gt;&lt;item&gt;12&lt;/item&gt;&lt;item&gt;23&lt;/item&gt;&lt;item&gt;26&lt;/item&gt;&lt;item&gt;42&lt;/item&gt;&lt;item&gt;43&lt;/item&gt;&lt;item&gt;45&lt;/item&gt;&lt;item&gt;49&lt;/item&gt;&lt;item&gt;53&lt;/item&gt;&lt;item&gt;72&lt;/item&gt;&lt;item&gt;97&lt;/item&gt;&lt;item&gt;98&lt;/item&gt;&lt;item&gt;105&lt;/item&gt;&lt;item&gt;113&lt;/item&gt;&lt;item&gt;114&lt;/item&gt;&lt;item&gt;119&lt;/item&gt;&lt;item&gt;132&lt;/item&gt;&lt;item&gt;133&lt;/item&gt;&lt;item&gt;135&lt;/item&gt;&lt;item&gt;136&lt;/item&gt;&lt;item&gt;140&lt;/item&gt;&lt;item&gt;142&lt;/item&gt;&lt;item&gt;143&lt;/item&gt;&lt;item&gt;144&lt;/item&gt;&lt;item&gt;145&lt;/item&gt;&lt;item&gt;149&lt;/item&gt;&lt;item&gt;157&lt;/item&gt;&lt;item&gt;161&lt;/item&gt;&lt;item&gt;163&lt;/item&gt;&lt;item&gt;164&lt;/item&gt;&lt;item&gt;165&lt;/item&gt;&lt;item&gt;176&lt;/item&gt;&lt;item&gt;183&lt;/item&gt;&lt;item&gt;186&lt;/item&gt;&lt;item&gt;188&lt;/item&gt;&lt;item&gt;190&lt;/item&gt;&lt;item&gt;193&lt;/item&gt;&lt;item&gt;194&lt;/item&gt;&lt;item&gt;196&lt;/item&gt;&lt;item&gt;197&lt;/item&gt;&lt;item&gt;198&lt;/item&gt;&lt;item&gt;200&lt;/item&gt;&lt;item&gt;201&lt;/item&gt;&lt;item&gt;202&lt;/item&gt;&lt;item&gt;204&lt;/item&gt;&lt;item&gt;205&lt;/item&gt;&lt;item&gt;206&lt;/item&gt;&lt;item&gt;207&lt;/item&gt;&lt;item&gt;208&lt;/item&gt;&lt;item&gt;209&lt;/item&gt;&lt;item&gt;210&lt;/item&gt;&lt;item&gt;211&lt;/item&gt;&lt;item&gt;212&lt;/item&gt;&lt;/record-ids&gt;&lt;/item&gt;&lt;/Libraries&gt;"/>
  </w:docVars>
  <w:rsids>
    <w:rsidRoot w:val="00FD7F4C"/>
    <w:rsid w:val="00000BC9"/>
    <w:rsid w:val="00001175"/>
    <w:rsid w:val="00001819"/>
    <w:rsid w:val="00001C16"/>
    <w:rsid w:val="00002D91"/>
    <w:rsid w:val="000036CD"/>
    <w:rsid w:val="00005325"/>
    <w:rsid w:val="00007341"/>
    <w:rsid w:val="000079D2"/>
    <w:rsid w:val="00007F1F"/>
    <w:rsid w:val="0001098C"/>
    <w:rsid w:val="00010CC8"/>
    <w:rsid w:val="00011CAB"/>
    <w:rsid w:val="00012928"/>
    <w:rsid w:val="00014092"/>
    <w:rsid w:val="000150D9"/>
    <w:rsid w:val="00016F0C"/>
    <w:rsid w:val="000206C9"/>
    <w:rsid w:val="00020F8E"/>
    <w:rsid w:val="0002240E"/>
    <w:rsid w:val="00022BCC"/>
    <w:rsid w:val="00027C3C"/>
    <w:rsid w:val="000300A6"/>
    <w:rsid w:val="00032063"/>
    <w:rsid w:val="000322A1"/>
    <w:rsid w:val="000325A6"/>
    <w:rsid w:val="00033D95"/>
    <w:rsid w:val="00035FE1"/>
    <w:rsid w:val="0004481E"/>
    <w:rsid w:val="00045D64"/>
    <w:rsid w:val="00050DB7"/>
    <w:rsid w:val="00051806"/>
    <w:rsid w:val="0005188C"/>
    <w:rsid w:val="00053559"/>
    <w:rsid w:val="00054691"/>
    <w:rsid w:val="0005507E"/>
    <w:rsid w:val="000556B4"/>
    <w:rsid w:val="000564C6"/>
    <w:rsid w:val="0005671F"/>
    <w:rsid w:val="00057932"/>
    <w:rsid w:val="00057B53"/>
    <w:rsid w:val="00066D71"/>
    <w:rsid w:val="00067A74"/>
    <w:rsid w:val="00067CBE"/>
    <w:rsid w:val="00067F1B"/>
    <w:rsid w:val="0007036C"/>
    <w:rsid w:val="00070DAF"/>
    <w:rsid w:val="000762DA"/>
    <w:rsid w:val="000764C6"/>
    <w:rsid w:val="00077BA1"/>
    <w:rsid w:val="0008166B"/>
    <w:rsid w:val="000817F2"/>
    <w:rsid w:val="00081C38"/>
    <w:rsid w:val="000874FD"/>
    <w:rsid w:val="00090006"/>
    <w:rsid w:val="0009242D"/>
    <w:rsid w:val="00092DEA"/>
    <w:rsid w:val="00095CA4"/>
    <w:rsid w:val="000964BF"/>
    <w:rsid w:val="00096E27"/>
    <w:rsid w:val="000A2EB3"/>
    <w:rsid w:val="000A4CF2"/>
    <w:rsid w:val="000A7A75"/>
    <w:rsid w:val="000B13AA"/>
    <w:rsid w:val="000B1502"/>
    <w:rsid w:val="000B1927"/>
    <w:rsid w:val="000B1A32"/>
    <w:rsid w:val="000B1DD3"/>
    <w:rsid w:val="000B5243"/>
    <w:rsid w:val="000B5B27"/>
    <w:rsid w:val="000B5E98"/>
    <w:rsid w:val="000B6CE6"/>
    <w:rsid w:val="000B7119"/>
    <w:rsid w:val="000C17DE"/>
    <w:rsid w:val="000C355D"/>
    <w:rsid w:val="000C427D"/>
    <w:rsid w:val="000C4BA7"/>
    <w:rsid w:val="000C64BB"/>
    <w:rsid w:val="000C6BD5"/>
    <w:rsid w:val="000D3F05"/>
    <w:rsid w:val="000E044B"/>
    <w:rsid w:val="000E0646"/>
    <w:rsid w:val="000E157E"/>
    <w:rsid w:val="000E311C"/>
    <w:rsid w:val="000E41C3"/>
    <w:rsid w:val="000E5ED2"/>
    <w:rsid w:val="000E641A"/>
    <w:rsid w:val="000E6CDB"/>
    <w:rsid w:val="000E7217"/>
    <w:rsid w:val="000E736C"/>
    <w:rsid w:val="000F01F4"/>
    <w:rsid w:val="000F097E"/>
    <w:rsid w:val="000F28B3"/>
    <w:rsid w:val="000F372E"/>
    <w:rsid w:val="000F4A20"/>
    <w:rsid w:val="000F6C24"/>
    <w:rsid w:val="000F78D4"/>
    <w:rsid w:val="0010599A"/>
    <w:rsid w:val="00105C1B"/>
    <w:rsid w:val="001068D3"/>
    <w:rsid w:val="00106CA2"/>
    <w:rsid w:val="00110735"/>
    <w:rsid w:val="001109D6"/>
    <w:rsid w:val="001114D6"/>
    <w:rsid w:val="001118D9"/>
    <w:rsid w:val="00112110"/>
    <w:rsid w:val="001126AA"/>
    <w:rsid w:val="00112B32"/>
    <w:rsid w:val="00113ADA"/>
    <w:rsid w:val="00114013"/>
    <w:rsid w:val="00114D6A"/>
    <w:rsid w:val="001154E8"/>
    <w:rsid w:val="00115700"/>
    <w:rsid w:val="0011640F"/>
    <w:rsid w:val="00116801"/>
    <w:rsid w:val="00116CD9"/>
    <w:rsid w:val="001237DB"/>
    <w:rsid w:val="00123E27"/>
    <w:rsid w:val="00123EED"/>
    <w:rsid w:val="00124131"/>
    <w:rsid w:val="0012541F"/>
    <w:rsid w:val="00126846"/>
    <w:rsid w:val="00132EE0"/>
    <w:rsid w:val="00133124"/>
    <w:rsid w:val="001405A4"/>
    <w:rsid w:val="00140FE4"/>
    <w:rsid w:val="00143019"/>
    <w:rsid w:val="001503D1"/>
    <w:rsid w:val="00152064"/>
    <w:rsid w:val="00154648"/>
    <w:rsid w:val="00154DFA"/>
    <w:rsid w:val="001558D0"/>
    <w:rsid w:val="00155A3F"/>
    <w:rsid w:val="00155E0C"/>
    <w:rsid w:val="0015638E"/>
    <w:rsid w:val="0015666D"/>
    <w:rsid w:val="00157695"/>
    <w:rsid w:val="00160F47"/>
    <w:rsid w:val="0016430A"/>
    <w:rsid w:val="00166481"/>
    <w:rsid w:val="001665D6"/>
    <w:rsid w:val="00167187"/>
    <w:rsid w:val="00167551"/>
    <w:rsid w:val="00167C1E"/>
    <w:rsid w:val="00172767"/>
    <w:rsid w:val="00173F13"/>
    <w:rsid w:val="001800B2"/>
    <w:rsid w:val="0018048D"/>
    <w:rsid w:val="001844C4"/>
    <w:rsid w:val="001845F3"/>
    <w:rsid w:val="00184F56"/>
    <w:rsid w:val="00185009"/>
    <w:rsid w:val="0018648C"/>
    <w:rsid w:val="00192629"/>
    <w:rsid w:val="0019394B"/>
    <w:rsid w:val="001964F4"/>
    <w:rsid w:val="00196D3D"/>
    <w:rsid w:val="001A0DD9"/>
    <w:rsid w:val="001A0FA9"/>
    <w:rsid w:val="001A2216"/>
    <w:rsid w:val="001A4A9B"/>
    <w:rsid w:val="001A5657"/>
    <w:rsid w:val="001A6C6E"/>
    <w:rsid w:val="001B27B0"/>
    <w:rsid w:val="001B4181"/>
    <w:rsid w:val="001B4939"/>
    <w:rsid w:val="001B5229"/>
    <w:rsid w:val="001B61A9"/>
    <w:rsid w:val="001B6392"/>
    <w:rsid w:val="001C211B"/>
    <w:rsid w:val="001C410E"/>
    <w:rsid w:val="001C4707"/>
    <w:rsid w:val="001C4D3D"/>
    <w:rsid w:val="001C5622"/>
    <w:rsid w:val="001C702C"/>
    <w:rsid w:val="001C70DF"/>
    <w:rsid w:val="001D14B3"/>
    <w:rsid w:val="001D3E17"/>
    <w:rsid w:val="001D7EFB"/>
    <w:rsid w:val="001E4EA6"/>
    <w:rsid w:val="001E586A"/>
    <w:rsid w:val="001E71F2"/>
    <w:rsid w:val="001F086A"/>
    <w:rsid w:val="001F1754"/>
    <w:rsid w:val="001F22B9"/>
    <w:rsid w:val="001F270F"/>
    <w:rsid w:val="001F3424"/>
    <w:rsid w:val="001F409E"/>
    <w:rsid w:val="001F628C"/>
    <w:rsid w:val="001F6D6B"/>
    <w:rsid w:val="001F7DD7"/>
    <w:rsid w:val="00200A21"/>
    <w:rsid w:val="00201732"/>
    <w:rsid w:val="00202FEB"/>
    <w:rsid w:val="002037D4"/>
    <w:rsid w:val="002056F6"/>
    <w:rsid w:val="002078AD"/>
    <w:rsid w:val="0021469C"/>
    <w:rsid w:val="00214DB8"/>
    <w:rsid w:val="00215FD4"/>
    <w:rsid w:val="00216375"/>
    <w:rsid w:val="002176F7"/>
    <w:rsid w:val="0022057A"/>
    <w:rsid w:val="00221E0D"/>
    <w:rsid w:val="0022252B"/>
    <w:rsid w:val="00224385"/>
    <w:rsid w:val="002262FA"/>
    <w:rsid w:val="00226B72"/>
    <w:rsid w:val="00227AB5"/>
    <w:rsid w:val="002320BC"/>
    <w:rsid w:val="00234ED7"/>
    <w:rsid w:val="00235867"/>
    <w:rsid w:val="00236488"/>
    <w:rsid w:val="002445B5"/>
    <w:rsid w:val="00246857"/>
    <w:rsid w:val="00253345"/>
    <w:rsid w:val="002533AD"/>
    <w:rsid w:val="00257775"/>
    <w:rsid w:val="0026062B"/>
    <w:rsid w:val="002607A4"/>
    <w:rsid w:val="0026179D"/>
    <w:rsid w:val="00264A85"/>
    <w:rsid w:val="00264A88"/>
    <w:rsid w:val="0026617E"/>
    <w:rsid w:val="002709DB"/>
    <w:rsid w:val="0027127D"/>
    <w:rsid w:val="00271FCF"/>
    <w:rsid w:val="002734EB"/>
    <w:rsid w:val="002761BE"/>
    <w:rsid w:val="002766BE"/>
    <w:rsid w:val="0028181D"/>
    <w:rsid w:val="002836FE"/>
    <w:rsid w:val="002837C2"/>
    <w:rsid w:val="00286606"/>
    <w:rsid w:val="00287B0F"/>
    <w:rsid w:val="00292653"/>
    <w:rsid w:val="002935B5"/>
    <w:rsid w:val="002939F0"/>
    <w:rsid w:val="002945B8"/>
    <w:rsid w:val="00294ABB"/>
    <w:rsid w:val="00295C1A"/>
    <w:rsid w:val="002969D7"/>
    <w:rsid w:val="002A17FC"/>
    <w:rsid w:val="002A25E1"/>
    <w:rsid w:val="002A3180"/>
    <w:rsid w:val="002A587D"/>
    <w:rsid w:val="002A66C5"/>
    <w:rsid w:val="002A740F"/>
    <w:rsid w:val="002B02DA"/>
    <w:rsid w:val="002B099F"/>
    <w:rsid w:val="002B1A6F"/>
    <w:rsid w:val="002B23E2"/>
    <w:rsid w:val="002B40B3"/>
    <w:rsid w:val="002B5E70"/>
    <w:rsid w:val="002B734C"/>
    <w:rsid w:val="002C083D"/>
    <w:rsid w:val="002C17DB"/>
    <w:rsid w:val="002C21A0"/>
    <w:rsid w:val="002C2211"/>
    <w:rsid w:val="002C3404"/>
    <w:rsid w:val="002C37A4"/>
    <w:rsid w:val="002C3905"/>
    <w:rsid w:val="002C3B47"/>
    <w:rsid w:val="002C51E8"/>
    <w:rsid w:val="002C669D"/>
    <w:rsid w:val="002C6CE1"/>
    <w:rsid w:val="002C7B09"/>
    <w:rsid w:val="002D17D4"/>
    <w:rsid w:val="002D3584"/>
    <w:rsid w:val="002D35F6"/>
    <w:rsid w:val="002D3B70"/>
    <w:rsid w:val="002D4C26"/>
    <w:rsid w:val="002D606B"/>
    <w:rsid w:val="002E318F"/>
    <w:rsid w:val="002E4C1C"/>
    <w:rsid w:val="002E5764"/>
    <w:rsid w:val="002E7820"/>
    <w:rsid w:val="002F1BDF"/>
    <w:rsid w:val="002F3828"/>
    <w:rsid w:val="002F41A9"/>
    <w:rsid w:val="00301536"/>
    <w:rsid w:val="0030417B"/>
    <w:rsid w:val="00304A75"/>
    <w:rsid w:val="003057D9"/>
    <w:rsid w:val="003101A4"/>
    <w:rsid w:val="00311C60"/>
    <w:rsid w:val="00312817"/>
    <w:rsid w:val="003149E4"/>
    <w:rsid w:val="00314C88"/>
    <w:rsid w:val="00316EF1"/>
    <w:rsid w:val="00317795"/>
    <w:rsid w:val="00320A5D"/>
    <w:rsid w:val="0032121B"/>
    <w:rsid w:val="00321CFF"/>
    <w:rsid w:val="003257EC"/>
    <w:rsid w:val="0032766A"/>
    <w:rsid w:val="00330A87"/>
    <w:rsid w:val="00331E7A"/>
    <w:rsid w:val="00332657"/>
    <w:rsid w:val="00332DD6"/>
    <w:rsid w:val="00333741"/>
    <w:rsid w:val="003359D1"/>
    <w:rsid w:val="00335C1E"/>
    <w:rsid w:val="00341325"/>
    <w:rsid w:val="00341CCE"/>
    <w:rsid w:val="00342AE8"/>
    <w:rsid w:val="00345BDC"/>
    <w:rsid w:val="003473E4"/>
    <w:rsid w:val="00350A3D"/>
    <w:rsid w:val="00351287"/>
    <w:rsid w:val="00355064"/>
    <w:rsid w:val="00355711"/>
    <w:rsid w:val="003568A9"/>
    <w:rsid w:val="003577E1"/>
    <w:rsid w:val="003603D5"/>
    <w:rsid w:val="0036065E"/>
    <w:rsid w:val="00363870"/>
    <w:rsid w:val="003645AE"/>
    <w:rsid w:val="003649F0"/>
    <w:rsid w:val="00364F4D"/>
    <w:rsid w:val="003663AC"/>
    <w:rsid w:val="003670FA"/>
    <w:rsid w:val="0037195F"/>
    <w:rsid w:val="0037212D"/>
    <w:rsid w:val="00373D0E"/>
    <w:rsid w:val="00373F0E"/>
    <w:rsid w:val="00374086"/>
    <w:rsid w:val="00374BD7"/>
    <w:rsid w:val="0037502E"/>
    <w:rsid w:val="003750FB"/>
    <w:rsid w:val="00376738"/>
    <w:rsid w:val="00376CEA"/>
    <w:rsid w:val="003776B0"/>
    <w:rsid w:val="00377C5C"/>
    <w:rsid w:val="00380B0B"/>
    <w:rsid w:val="00381188"/>
    <w:rsid w:val="0038194E"/>
    <w:rsid w:val="0038227F"/>
    <w:rsid w:val="003837AA"/>
    <w:rsid w:val="0038512C"/>
    <w:rsid w:val="00390067"/>
    <w:rsid w:val="00391260"/>
    <w:rsid w:val="00393378"/>
    <w:rsid w:val="0039611C"/>
    <w:rsid w:val="003A0FF7"/>
    <w:rsid w:val="003A16E9"/>
    <w:rsid w:val="003A213A"/>
    <w:rsid w:val="003A2BBF"/>
    <w:rsid w:val="003A44D5"/>
    <w:rsid w:val="003A7D29"/>
    <w:rsid w:val="003B100A"/>
    <w:rsid w:val="003B2809"/>
    <w:rsid w:val="003B2F22"/>
    <w:rsid w:val="003B45BB"/>
    <w:rsid w:val="003B58E1"/>
    <w:rsid w:val="003B5F49"/>
    <w:rsid w:val="003B6903"/>
    <w:rsid w:val="003B6958"/>
    <w:rsid w:val="003B76B7"/>
    <w:rsid w:val="003C03AF"/>
    <w:rsid w:val="003C1287"/>
    <w:rsid w:val="003C1A44"/>
    <w:rsid w:val="003C312D"/>
    <w:rsid w:val="003C390F"/>
    <w:rsid w:val="003C4765"/>
    <w:rsid w:val="003C6CEC"/>
    <w:rsid w:val="003D0026"/>
    <w:rsid w:val="003D1083"/>
    <w:rsid w:val="003D33A1"/>
    <w:rsid w:val="003D3851"/>
    <w:rsid w:val="003D402C"/>
    <w:rsid w:val="003D42CA"/>
    <w:rsid w:val="003D77DC"/>
    <w:rsid w:val="003E0ED1"/>
    <w:rsid w:val="003E1483"/>
    <w:rsid w:val="003E18F5"/>
    <w:rsid w:val="003E1B76"/>
    <w:rsid w:val="003E31C8"/>
    <w:rsid w:val="003E3459"/>
    <w:rsid w:val="003E3C9D"/>
    <w:rsid w:val="003E6C43"/>
    <w:rsid w:val="003F1ADF"/>
    <w:rsid w:val="003F2693"/>
    <w:rsid w:val="003F58BE"/>
    <w:rsid w:val="003F794A"/>
    <w:rsid w:val="00400902"/>
    <w:rsid w:val="00400DD3"/>
    <w:rsid w:val="00401A6F"/>
    <w:rsid w:val="00402B09"/>
    <w:rsid w:val="0040328C"/>
    <w:rsid w:val="00404DD0"/>
    <w:rsid w:val="00404F68"/>
    <w:rsid w:val="004075E8"/>
    <w:rsid w:val="00410BD0"/>
    <w:rsid w:val="0041225B"/>
    <w:rsid w:val="00412A21"/>
    <w:rsid w:val="004157A3"/>
    <w:rsid w:val="00417987"/>
    <w:rsid w:val="00420A21"/>
    <w:rsid w:val="0042331E"/>
    <w:rsid w:val="00424289"/>
    <w:rsid w:val="00424E77"/>
    <w:rsid w:val="004256B4"/>
    <w:rsid w:val="00426B3D"/>
    <w:rsid w:val="00427416"/>
    <w:rsid w:val="0042762E"/>
    <w:rsid w:val="00431E2F"/>
    <w:rsid w:val="00432E30"/>
    <w:rsid w:val="0043339F"/>
    <w:rsid w:val="00435188"/>
    <w:rsid w:val="00435F74"/>
    <w:rsid w:val="00436156"/>
    <w:rsid w:val="00440644"/>
    <w:rsid w:val="00440649"/>
    <w:rsid w:val="00440718"/>
    <w:rsid w:val="004407F0"/>
    <w:rsid w:val="00440BDE"/>
    <w:rsid w:val="004424B8"/>
    <w:rsid w:val="00445DB5"/>
    <w:rsid w:val="00447CEA"/>
    <w:rsid w:val="004502FA"/>
    <w:rsid w:val="00452D52"/>
    <w:rsid w:val="00453DB1"/>
    <w:rsid w:val="00456AB1"/>
    <w:rsid w:val="00456F18"/>
    <w:rsid w:val="00457E42"/>
    <w:rsid w:val="00461A21"/>
    <w:rsid w:val="0046269D"/>
    <w:rsid w:val="004628DD"/>
    <w:rsid w:val="00462FE6"/>
    <w:rsid w:val="00464011"/>
    <w:rsid w:val="0046429F"/>
    <w:rsid w:val="00466B72"/>
    <w:rsid w:val="00466BDB"/>
    <w:rsid w:val="00466E9C"/>
    <w:rsid w:val="00466FFC"/>
    <w:rsid w:val="00471105"/>
    <w:rsid w:val="0047128B"/>
    <w:rsid w:val="00471C2C"/>
    <w:rsid w:val="0047406C"/>
    <w:rsid w:val="0047415D"/>
    <w:rsid w:val="0047489B"/>
    <w:rsid w:val="00475D23"/>
    <w:rsid w:val="00476AFE"/>
    <w:rsid w:val="00476E68"/>
    <w:rsid w:val="00476F84"/>
    <w:rsid w:val="004770F5"/>
    <w:rsid w:val="004804FB"/>
    <w:rsid w:val="00480A33"/>
    <w:rsid w:val="004813B9"/>
    <w:rsid w:val="00481756"/>
    <w:rsid w:val="00490830"/>
    <w:rsid w:val="00491670"/>
    <w:rsid w:val="00491BDC"/>
    <w:rsid w:val="00492780"/>
    <w:rsid w:val="00493440"/>
    <w:rsid w:val="00497F65"/>
    <w:rsid w:val="004A08AD"/>
    <w:rsid w:val="004A2D33"/>
    <w:rsid w:val="004A46E5"/>
    <w:rsid w:val="004A6DDD"/>
    <w:rsid w:val="004B082D"/>
    <w:rsid w:val="004B1364"/>
    <w:rsid w:val="004B4830"/>
    <w:rsid w:val="004B60AA"/>
    <w:rsid w:val="004B76D3"/>
    <w:rsid w:val="004C35C7"/>
    <w:rsid w:val="004C48B9"/>
    <w:rsid w:val="004D07CA"/>
    <w:rsid w:val="004D339B"/>
    <w:rsid w:val="004D3C8F"/>
    <w:rsid w:val="004D41FA"/>
    <w:rsid w:val="004D62CC"/>
    <w:rsid w:val="004D6EFC"/>
    <w:rsid w:val="004D746D"/>
    <w:rsid w:val="004D7DB2"/>
    <w:rsid w:val="004E4274"/>
    <w:rsid w:val="004E5393"/>
    <w:rsid w:val="004E7496"/>
    <w:rsid w:val="004E7EEF"/>
    <w:rsid w:val="004F0040"/>
    <w:rsid w:val="004F039D"/>
    <w:rsid w:val="004F17C4"/>
    <w:rsid w:val="004F2669"/>
    <w:rsid w:val="004F29D9"/>
    <w:rsid w:val="004F6982"/>
    <w:rsid w:val="004F6B58"/>
    <w:rsid w:val="004F7B64"/>
    <w:rsid w:val="004F7BEF"/>
    <w:rsid w:val="00501949"/>
    <w:rsid w:val="00502B3E"/>
    <w:rsid w:val="0050404B"/>
    <w:rsid w:val="00510126"/>
    <w:rsid w:val="0051205D"/>
    <w:rsid w:val="00516ACC"/>
    <w:rsid w:val="00517095"/>
    <w:rsid w:val="00521876"/>
    <w:rsid w:val="00522430"/>
    <w:rsid w:val="005228DA"/>
    <w:rsid w:val="00523C47"/>
    <w:rsid w:val="00526B05"/>
    <w:rsid w:val="00526CAD"/>
    <w:rsid w:val="005317FC"/>
    <w:rsid w:val="00531B0E"/>
    <w:rsid w:val="005320E4"/>
    <w:rsid w:val="00534C42"/>
    <w:rsid w:val="0054122E"/>
    <w:rsid w:val="005420C3"/>
    <w:rsid w:val="005422FB"/>
    <w:rsid w:val="005441BD"/>
    <w:rsid w:val="005444F6"/>
    <w:rsid w:val="005460E3"/>
    <w:rsid w:val="005462E5"/>
    <w:rsid w:val="00546318"/>
    <w:rsid w:val="005536DE"/>
    <w:rsid w:val="005616DB"/>
    <w:rsid w:val="0056321C"/>
    <w:rsid w:val="005638CA"/>
    <w:rsid w:val="00564ADA"/>
    <w:rsid w:val="00565344"/>
    <w:rsid w:val="00566155"/>
    <w:rsid w:val="00566410"/>
    <w:rsid w:val="00567A6F"/>
    <w:rsid w:val="00570017"/>
    <w:rsid w:val="00572BA0"/>
    <w:rsid w:val="005766DC"/>
    <w:rsid w:val="005774EB"/>
    <w:rsid w:val="005823E2"/>
    <w:rsid w:val="00586045"/>
    <w:rsid w:val="00587E03"/>
    <w:rsid w:val="0059027B"/>
    <w:rsid w:val="00592C4E"/>
    <w:rsid w:val="005949FD"/>
    <w:rsid w:val="005973C8"/>
    <w:rsid w:val="005A4051"/>
    <w:rsid w:val="005A45F0"/>
    <w:rsid w:val="005A6CC7"/>
    <w:rsid w:val="005B15A2"/>
    <w:rsid w:val="005B3A68"/>
    <w:rsid w:val="005B3F70"/>
    <w:rsid w:val="005B4F0F"/>
    <w:rsid w:val="005B52E2"/>
    <w:rsid w:val="005B562A"/>
    <w:rsid w:val="005B5F70"/>
    <w:rsid w:val="005B67D4"/>
    <w:rsid w:val="005B7B3A"/>
    <w:rsid w:val="005C2424"/>
    <w:rsid w:val="005C2A3C"/>
    <w:rsid w:val="005C3E10"/>
    <w:rsid w:val="005C4034"/>
    <w:rsid w:val="005C4178"/>
    <w:rsid w:val="005C430B"/>
    <w:rsid w:val="005C5261"/>
    <w:rsid w:val="005C687E"/>
    <w:rsid w:val="005D142C"/>
    <w:rsid w:val="005D47F0"/>
    <w:rsid w:val="005D5684"/>
    <w:rsid w:val="005D5844"/>
    <w:rsid w:val="005D59D1"/>
    <w:rsid w:val="005D7DFC"/>
    <w:rsid w:val="005E0DE8"/>
    <w:rsid w:val="005E1A69"/>
    <w:rsid w:val="005E3A72"/>
    <w:rsid w:val="005E4056"/>
    <w:rsid w:val="005E477E"/>
    <w:rsid w:val="005E48E5"/>
    <w:rsid w:val="005E4991"/>
    <w:rsid w:val="005F24A0"/>
    <w:rsid w:val="005F457E"/>
    <w:rsid w:val="005F4BFC"/>
    <w:rsid w:val="005F4D6B"/>
    <w:rsid w:val="005F757D"/>
    <w:rsid w:val="005F79A3"/>
    <w:rsid w:val="005F7F90"/>
    <w:rsid w:val="00603715"/>
    <w:rsid w:val="00605245"/>
    <w:rsid w:val="006059A9"/>
    <w:rsid w:val="0061311F"/>
    <w:rsid w:val="00613D27"/>
    <w:rsid w:val="006210D8"/>
    <w:rsid w:val="00621F8F"/>
    <w:rsid w:val="0062210F"/>
    <w:rsid w:val="00623121"/>
    <w:rsid w:val="00626B91"/>
    <w:rsid w:val="0062714A"/>
    <w:rsid w:val="00627DFD"/>
    <w:rsid w:val="00633DA4"/>
    <w:rsid w:val="00634948"/>
    <w:rsid w:val="00642919"/>
    <w:rsid w:val="00643CBF"/>
    <w:rsid w:val="006447F8"/>
    <w:rsid w:val="00646C34"/>
    <w:rsid w:val="006473A0"/>
    <w:rsid w:val="00647830"/>
    <w:rsid w:val="00650D1C"/>
    <w:rsid w:val="00652380"/>
    <w:rsid w:val="00652C28"/>
    <w:rsid w:val="00652C5A"/>
    <w:rsid w:val="00654C02"/>
    <w:rsid w:val="00657582"/>
    <w:rsid w:val="006579B0"/>
    <w:rsid w:val="00661788"/>
    <w:rsid w:val="00662930"/>
    <w:rsid w:val="00666116"/>
    <w:rsid w:val="006661F4"/>
    <w:rsid w:val="006674B9"/>
    <w:rsid w:val="0066792B"/>
    <w:rsid w:val="00667A31"/>
    <w:rsid w:val="006730F1"/>
    <w:rsid w:val="00673F5B"/>
    <w:rsid w:val="00673F95"/>
    <w:rsid w:val="00675BB8"/>
    <w:rsid w:val="00677506"/>
    <w:rsid w:val="0067769B"/>
    <w:rsid w:val="006808E3"/>
    <w:rsid w:val="00681619"/>
    <w:rsid w:val="006818CA"/>
    <w:rsid w:val="0068274F"/>
    <w:rsid w:val="006837C4"/>
    <w:rsid w:val="00684F85"/>
    <w:rsid w:val="00685827"/>
    <w:rsid w:val="00686361"/>
    <w:rsid w:val="006872D7"/>
    <w:rsid w:val="0068766C"/>
    <w:rsid w:val="0069020C"/>
    <w:rsid w:val="00695C6A"/>
    <w:rsid w:val="006962B1"/>
    <w:rsid w:val="00696C17"/>
    <w:rsid w:val="006A0E98"/>
    <w:rsid w:val="006A2722"/>
    <w:rsid w:val="006A32FD"/>
    <w:rsid w:val="006A3AD7"/>
    <w:rsid w:val="006A51EE"/>
    <w:rsid w:val="006B25D7"/>
    <w:rsid w:val="006B46EF"/>
    <w:rsid w:val="006B5C00"/>
    <w:rsid w:val="006B7919"/>
    <w:rsid w:val="006B7DC2"/>
    <w:rsid w:val="006C4674"/>
    <w:rsid w:val="006C6E4E"/>
    <w:rsid w:val="006C7ADE"/>
    <w:rsid w:val="006D0656"/>
    <w:rsid w:val="006D11EE"/>
    <w:rsid w:val="006D3BE5"/>
    <w:rsid w:val="006D3C17"/>
    <w:rsid w:val="006D78CF"/>
    <w:rsid w:val="006E16D8"/>
    <w:rsid w:val="006E31CB"/>
    <w:rsid w:val="006E36D0"/>
    <w:rsid w:val="006E4637"/>
    <w:rsid w:val="006E6483"/>
    <w:rsid w:val="006E6CE5"/>
    <w:rsid w:val="006E6F78"/>
    <w:rsid w:val="006F38A4"/>
    <w:rsid w:val="006F5677"/>
    <w:rsid w:val="006F5A95"/>
    <w:rsid w:val="006F7DBA"/>
    <w:rsid w:val="00701157"/>
    <w:rsid w:val="0070227B"/>
    <w:rsid w:val="007056BE"/>
    <w:rsid w:val="00706788"/>
    <w:rsid w:val="00710588"/>
    <w:rsid w:val="007107FA"/>
    <w:rsid w:val="00711951"/>
    <w:rsid w:val="00712F8A"/>
    <w:rsid w:val="00714BB0"/>
    <w:rsid w:val="00714C87"/>
    <w:rsid w:val="00716808"/>
    <w:rsid w:val="00721618"/>
    <w:rsid w:val="00722C71"/>
    <w:rsid w:val="00727F11"/>
    <w:rsid w:val="00731F38"/>
    <w:rsid w:val="007321ED"/>
    <w:rsid w:val="007330A5"/>
    <w:rsid w:val="007344CE"/>
    <w:rsid w:val="00736A1D"/>
    <w:rsid w:val="0074015B"/>
    <w:rsid w:val="00741062"/>
    <w:rsid w:val="0074112C"/>
    <w:rsid w:val="0074129B"/>
    <w:rsid w:val="0074137F"/>
    <w:rsid w:val="00742090"/>
    <w:rsid w:val="007424D5"/>
    <w:rsid w:val="00743DAD"/>
    <w:rsid w:val="00743EBA"/>
    <w:rsid w:val="00745CF7"/>
    <w:rsid w:val="00745F31"/>
    <w:rsid w:val="007469E6"/>
    <w:rsid w:val="00751104"/>
    <w:rsid w:val="0075178E"/>
    <w:rsid w:val="0075211A"/>
    <w:rsid w:val="0075352F"/>
    <w:rsid w:val="0075464A"/>
    <w:rsid w:val="00755798"/>
    <w:rsid w:val="00762AF2"/>
    <w:rsid w:val="0076550E"/>
    <w:rsid w:val="007669F7"/>
    <w:rsid w:val="00770733"/>
    <w:rsid w:val="00770A63"/>
    <w:rsid w:val="007767FB"/>
    <w:rsid w:val="00776F86"/>
    <w:rsid w:val="007819F5"/>
    <w:rsid w:val="007827C3"/>
    <w:rsid w:val="00785FCA"/>
    <w:rsid w:val="007876D3"/>
    <w:rsid w:val="00787E1C"/>
    <w:rsid w:val="0079239A"/>
    <w:rsid w:val="00793AFB"/>
    <w:rsid w:val="007969AF"/>
    <w:rsid w:val="00796DAB"/>
    <w:rsid w:val="007971A4"/>
    <w:rsid w:val="007978E4"/>
    <w:rsid w:val="007978E5"/>
    <w:rsid w:val="007A262E"/>
    <w:rsid w:val="007A6541"/>
    <w:rsid w:val="007B0F35"/>
    <w:rsid w:val="007B25EB"/>
    <w:rsid w:val="007B3AB0"/>
    <w:rsid w:val="007B42B4"/>
    <w:rsid w:val="007B4A5C"/>
    <w:rsid w:val="007B5F15"/>
    <w:rsid w:val="007B75AE"/>
    <w:rsid w:val="007C104F"/>
    <w:rsid w:val="007C1C11"/>
    <w:rsid w:val="007C26F5"/>
    <w:rsid w:val="007C5805"/>
    <w:rsid w:val="007C5A21"/>
    <w:rsid w:val="007C7862"/>
    <w:rsid w:val="007D0ED4"/>
    <w:rsid w:val="007D5084"/>
    <w:rsid w:val="007D56F6"/>
    <w:rsid w:val="007D5D29"/>
    <w:rsid w:val="007E01EA"/>
    <w:rsid w:val="007E4002"/>
    <w:rsid w:val="007E5DA3"/>
    <w:rsid w:val="007E6025"/>
    <w:rsid w:val="007E7D39"/>
    <w:rsid w:val="007E7F70"/>
    <w:rsid w:val="007F20B0"/>
    <w:rsid w:val="007F3740"/>
    <w:rsid w:val="007F463A"/>
    <w:rsid w:val="007F59B0"/>
    <w:rsid w:val="007F6BE0"/>
    <w:rsid w:val="007F6CAF"/>
    <w:rsid w:val="00802535"/>
    <w:rsid w:val="00805E0F"/>
    <w:rsid w:val="008104E4"/>
    <w:rsid w:val="00811318"/>
    <w:rsid w:val="00812C62"/>
    <w:rsid w:val="0081320D"/>
    <w:rsid w:val="0081522F"/>
    <w:rsid w:val="00816356"/>
    <w:rsid w:val="00816446"/>
    <w:rsid w:val="0082034E"/>
    <w:rsid w:val="008221A6"/>
    <w:rsid w:val="00823B78"/>
    <w:rsid w:val="00824263"/>
    <w:rsid w:val="00824D6E"/>
    <w:rsid w:val="00830B67"/>
    <w:rsid w:val="00832CBC"/>
    <w:rsid w:val="00833170"/>
    <w:rsid w:val="00833633"/>
    <w:rsid w:val="008366B4"/>
    <w:rsid w:val="008434BA"/>
    <w:rsid w:val="0084390B"/>
    <w:rsid w:val="00843B18"/>
    <w:rsid w:val="00843E9A"/>
    <w:rsid w:val="00844BFF"/>
    <w:rsid w:val="008466B6"/>
    <w:rsid w:val="00846C9A"/>
    <w:rsid w:val="00847445"/>
    <w:rsid w:val="00850355"/>
    <w:rsid w:val="00851B88"/>
    <w:rsid w:val="0085290F"/>
    <w:rsid w:val="00852EAA"/>
    <w:rsid w:val="00855EE2"/>
    <w:rsid w:val="00860097"/>
    <w:rsid w:val="00862C51"/>
    <w:rsid w:val="00863B38"/>
    <w:rsid w:val="00864765"/>
    <w:rsid w:val="008647AC"/>
    <w:rsid w:val="008648F5"/>
    <w:rsid w:val="00866323"/>
    <w:rsid w:val="00866EA0"/>
    <w:rsid w:val="00867420"/>
    <w:rsid w:val="00867553"/>
    <w:rsid w:val="008722FB"/>
    <w:rsid w:val="00873A0B"/>
    <w:rsid w:val="008760E7"/>
    <w:rsid w:val="008809FA"/>
    <w:rsid w:val="008830DA"/>
    <w:rsid w:val="0088355E"/>
    <w:rsid w:val="008837F4"/>
    <w:rsid w:val="00886428"/>
    <w:rsid w:val="008914C8"/>
    <w:rsid w:val="00893089"/>
    <w:rsid w:val="00896212"/>
    <w:rsid w:val="00896CF5"/>
    <w:rsid w:val="00897B96"/>
    <w:rsid w:val="008A07BD"/>
    <w:rsid w:val="008A0F80"/>
    <w:rsid w:val="008A33F5"/>
    <w:rsid w:val="008A3C1D"/>
    <w:rsid w:val="008B426A"/>
    <w:rsid w:val="008B450A"/>
    <w:rsid w:val="008B49CC"/>
    <w:rsid w:val="008B53D4"/>
    <w:rsid w:val="008B67BE"/>
    <w:rsid w:val="008C1878"/>
    <w:rsid w:val="008C4AE2"/>
    <w:rsid w:val="008C67BA"/>
    <w:rsid w:val="008C6F4A"/>
    <w:rsid w:val="008C7513"/>
    <w:rsid w:val="008D272B"/>
    <w:rsid w:val="008D29CF"/>
    <w:rsid w:val="008D367F"/>
    <w:rsid w:val="008D47AA"/>
    <w:rsid w:val="008D4E3D"/>
    <w:rsid w:val="008D5739"/>
    <w:rsid w:val="008E133B"/>
    <w:rsid w:val="008E2602"/>
    <w:rsid w:val="008E2C3D"/>
    <w:rsid w:val="008E611A"/>
    <w:rsid w:val="008E611F"/>
    <w:rsid w:val="008F0904"/>
    <w:rsid w:val="0090085F"/>
    <w:rsid w:val="00903BA5"/>
    <w:rsid w:val="00905695"/>
    <w:rsid w:val="00905C8C"/>
    <w:rsid w:val="00905FC3"/>
    <w:rsid w:val="00906362"/>
    <w:rsid w:val="00907ECA"/>
    <w:rsid w:val="00910962"/>
    <w:rsid w:val="009117DF"/>
    <w:rsid w:val="00912AFD"/>
    <w:rsid w:val="00912BC5"/>
    <w:rsid w:val="009135AB"/>
    <w:rsid w:val="00913E0D"/>
    <w:rsid w:val="00915A66"/>
    <w:rsid w:val="0091740E"/>
    <w:rsid w:val="0092005E"/>
    <w:rsid w:val="00920416"/>
    <w:rsid w:val="00925778"/>
    <w:rsid w:val="009268F7"/>
    <w:rsid w:val="00927C49"/>
    <w:rsid w:val="009302F2"/>
    <w:rsid w:val="00930D80"/>
    <w:rsid w:val="00932758"/>
    <w:rsid w:val="00936949"/>
    <w:rsid w:val="00942B22"/>
    <w:rsid w:val="00942B93"/>
    <w:rsid w:val="00945E1B"/>
    <w:rsid w:val="009466A8"/>
    <w:rsid w:val="00947BC9"/>
    <w:rsid w:val="00950268"/>
    <w:rsid w:val="009507B0"/>
    <w:rsid w:val="00953EF2"/>
    <w:rsid w:val="009545C2"/>
    <w:rsid w:val="00954AE0"/>
    <w:rsid w:val="00954FDF"/>
    <w:rsid w:val="00955174"/>
    <w:rsid w:val="009566C6"/>
    <w:rsid w:val="00956D5F"/>
    <w:rsid w:val="009575D7"/>
    <w:rsid w:val="00961254"/>
    <w:rsid w:val="009638B5"/>
    <w:rsid w:val="00964722"/>
    <w:rsid w:val="00964C53"/>
    <w:rsid w:val="00965BF6"/>
    <w:rsid w:val="009671F1"/>
    <w:rsid w:val="00971401"/>
    <w:rsid w:val="009722EF"/>
    <w:rsid w:val="00972CBD"/>
    <w:rsid w:val="00973C2C"/>
    <w:rsid w:val="00975747"/>
    <w:rsid w:val="00976968"/>
    <w:rsid w:val="00977A71"/>
    <w:rsid w:val="00981A2C"/>
    <w:rsid w:val="00981CF2"/>
    <w:rsid w:val="00983975"/>
    <w:rsid w:val="00983D91"/>
    <w:rsid w:val="00985D37"/>
    <w:rsid w:val="00986E44"/>
    <w:rsid w:val="00987AAA"/>
    <w:rsid w:val="00990AEF"/>
    <w:rsid w:val="0099147C"/>
    <w:rsid w:val="00994068"/>
    <w:rsid w:val="00995106"/>
    <w:rsid w:val="0099702B"/>
    <w:rsid w:val="009A2C0A"/>
    <w:rsid w:val="009A4CAA"/>
    <w:rsid w:val="009A56E7"/>
    <w:rsid w:val="009A6E40"/>
    <w:rsid w:val="009A760D"/>
    <w:rsid w:val="009B0AC6"/>
    <w:rsid w:val="009B0F26"/>
    <w:rsid w:val="009B23C4"/>
    <w:rsid w:val="009B59A5"/>
    <w:rsid w:val="009B6965"/>
    <w:rsid w:val="009B77EE"/>
    <w:rsid w:val="009C29BF"/>
    <w:rsid w:val="009C29CC"/>
    <w:rsid w:val="009C34AC"/>
    <w:rsid w:val="009C3A98"/>
    <w:rsid w:val="009D15E7"/>
    <w:rsid w:val="009D2FB8"/>
    <w:rsid w:val="009D7D8F"/>
    <w:rsid w:val="009E0A32"/>
    <w:rsid w:val="009E57D8"/>
    <w:rsid w:val="009F2EA4"/>
    <w:rsid w:val="009F5B04"/>
    <w:rsid w:val="009F6340"/>
    <w:rsid w:val="009F6A8F"/>
    <w:rsid w:val="00A00D73"/>
    <w:rsid w:val="00A01665"/>
    <w:rsid w:val="00A10F61"/>
    <w:rsid w:val="00A155A8"/>
    <w:rsid w:val="00A15AC2"/>
    <w:rsid w:val="00A15BA6"/>
    <w:rsid w:val="00A21313"/>
    <w:rsid w:val="00A231B6"/>
    <w:rsid w:val="00A23406"/>
    <w:rsid w:val="00A2420B"/>
    <w:rsid w:val="00A25A15"/>
    <w:rsid w:val="00A25A24"/>
    <w:rsid w:val="00A2781D"/>
    <w:rsid w:val="00A30ED5"/>
    <w:rsid w:val="00A4097F"/>
    <w:rsid w:val="00A40A6B"/>
    <w:rsid w:val="00A42104"/>
    <w:rsid w:val="00A42B7C"/>
    <w:rsid w:val="00A43623"/>
    <w:rsid w:val="00A43E0F"/>
    <w:rsid w:val="00A43EB2"/>
    <w:rsid w:val="00A44FC5"/>
    <w:rsid w:val="00A46AEE"/>
    <w:rsid w:val="00A4726D"/>
    <w:rsid w:val="00A5097F"/>
    <w:rsid w:val="00A50E8D"/>
    <w:rsid w:val="00A62FC9"/>
    <w:rsid w:val="00A632EA"/>
    <w:rsid w:val="00A6621A"/>
    <w:rsid w:val="00A70112"/>
    <w:rsid w:val="00A71D2A"/>
    <w:rsid w:val="00A72684"/>
    <w:rsid w:val="00A72FF5"/>
    <w:rsid w:val="00A76881"/>
    <w:rsid w:val="00A77972"/>
    <w:rsid w:val="00A77BDF"/>
    <w:rsid w:val="00A806D6"/>
    <w:rsid w:val="00A80AB1"/>
    <w:rsid w:val="00A820F7"/>
    <w:rsid w:val="00A83885"/>
    <w:rsid w:val="00A84636"/>
    <w:rsid w:val="00A864F2"/>
    <w:rsid w:val="00A904E9"/>
    <w:rsid w:val="00A90C04"/>
    <w:rsid w:val="00A91105"/>
    <w:rsid w:val="00A94273"/>
    <w:rsid w:val="00A95B21"/>
    <w:rsid w:val="00A9708F"/>
    <w:rsid w:val="00A972FB"/>
    <w:rsid w:val="00AA03A2"/>
    <w:rsid w:val="00AA1416"/>
    <w:rsid w:val="00AA1D55"/>
    <w:rsid w:val="00AA275D"/>
    <w:rsid w:val="00AA3092"/>
    <w:rsid w:val="00AA43F8"/>
    <w:rsid w:val="00AA604E"/>
    <w:rsid w:val="00AA6148"/>
    <w:rsid w:val="00AA6C73"/>
    <w:rsid w:val="00AB0AC5"/>
    <w:rsid w:val="00AB17EC"/>
    <w:rsid w:val="00AB7A0A"/>
    <w:rsid w:val="00AB7A38"/>
    <w:rsid w:val="00AB7C0E"/>
    <w:rsid w:val="00AC09DC"/>
    <w:rsid w:val="00AC2CB2"/>
    <w:rsid w:val="00AC39FA"/>
    <w:rsid w:val="00AC5782"/>
    <w:rsid w:val="00AC6D91"/>
    <w:rsid w:val="00AC6E75"/>
    <w:rsid w:val="00AC6F56"/>
    <w:rsid w:val="00AC6F98"/>
    <w:rsid w:val="00AC7942"/>
    <w:rsid w:val="00AC7C52"/>
    <w:rsid w:val="00AC7F6F"/>
    <w:rsid w:val="00AD27D6"/>
    <w:rsid w:val="00AD2C94"/>
    <w:rsid w:val="00AD3DFA"/>
    <w:rsid w:val="00AD499A"/>
    <w:rsid w:val="00AD55BC"/>
    <w:rsid w:val="00AD59C2"/>
    <w:rsid w:val="00AD76F5"/>
    <w:rsid w:val="00AE0A97"/>
    <w:rsid w:val="00AE1AE9"/>
    <w:rsid w:val="00AE311F"/>
    <w:rsid w:val="00AE59C0"/>
    <w:rsid w:val="00AE5CF5"/>
    <w:rsid w:val="00AE7241"/>
    <w:rsid w:val="00AF0937"/>
    <w:rsid w:val="00AF26BE"/>
    <w:rsid w:val="00AF26FF"/>
    <w:rsid w:val="00AF359D"/>
    <w:rsid w:val="00AF784F"/>
    <w:rsid w:val="00AF7F4D"/>
    <w:rsid w:val="00B00927"/>
    <w:rsid w:val="00B055DB"/>
    <w:rsid w:val="00B06EE8"/>
    <w:rsid w:val="00B1125B"/>
    <w:rsid w:val="00B1175B"/>
    <w:rsid w:val="00B127BC"/>
    <w:rsid w:val="00B12CA5"/>
    <w:rsid w:val="00B12DA9"/>
    <w:rsid w:val="00B147B1"/>
    <w:rsid w:val="00B200DA"/>
    <w:rsid w:val="00B21FE4"/>
    <w:rsid w:val="00B22513"/>
    <w:rsid w:val="00B23CE1"/>
    <w:rsid w:val="00B2413F"/>
    <w:rsid w:val="00B25943"/>
    <w:rsid w:val="00B2596C"/>
    <w:rsid w:val="00B2637E"/>
    <w:rsid w:val="00B279AE"/>
    <w:rsid w:val="00B30F77"/>
    <w:rsid w:val="00B31F40"/>
    <w:rsid w:val="00B3427B"/>
    <w:rsid w:val="00B363C2"/>
    <w:rsid w:val="00B4006B"/>
    <w:rsid w:val="00B41B27"/>
    <w:rsid w:val="00B44C79"/>
    <w:rsid w:val="00B458C6"/>
    <w:rsid w:val="00B53315"/>
    <w:rsid w:val="00B5365E"/>
    <w:rsid w:val="00B53B6E"/>
    <w:rsid w:val="00B54477"/>
    <w:rsid w:val="00B54924"/>
    <w:rsid w:val="00B5650A"/>
    <w:rsid w:val="00B57302"/>
    <w:rsid w:val="00B610F2"/>
    <w:rsid w:val="00B63719"/>
    <w:rsid w:val="00B66646"/>
    <w:rsid w:val="00B676D4"/>
    <w:rsid w:val="00B70168"/>
    <w:rsid w:val="00B71E76"/>
    <w:rsid w:val="00B724D2"/>
    <w:rsid w:val="00B7637E"/>
    <w:rsid w:val="00B77A2D"/>
    <w:rsid w:val="00B80CB8"/>
    <w:rsid w:val="00B80DB7"/>
    <w:rsid w:val="00B80E6C"/>
    <w:rsid w:val="00B822E5"/>
    <w:rsid w:val="00B835D5"/>
    <w:rsid w:val="00B87333"/>
    <w:rsid w:val="00B87A2B"/>
    <w:rsid w:val="00B90D65"/>
    <w:rsid w:val="00B91BC7"/>
    <w:rsid w:val="00B9668E"/>
    <w:rsid w:val="00BA2DA6"/>
    <w:rsid w:val="00BA3EAB"/>
    <w:rsid w:val="00BA51BB"/>
    <w:rsid w:val="00BA5744"/>
    <w:rsid w:val="00BA7E2F"/>
    <w:rsid w:val="00BB1508"/>
    <w:rsid w:val="00BB163A"/>
    <w:rsid w:val="00BB1B70"/>
    <w:rsid w:val="00BB4B78"/>
    <w:rsid w:val="00BB51C2"/>
    <w:rsid w:val="00BB5A71"/>
    <w:rsid w:val="00BB7D1F"/>
    <w:rsid w:val="00BC0015"/>
    <w:rsid w:val="00BC0595"/>
    <w:rsid w:val="00BC16B2"/>
    <w:rsid w:val="00BC1C44"/>
    <w:rsid w:val="00BC222B"/>
    <w:rsid w:val="00BC340C"/>
    <w:rsid w:val="00BC348A"/>
    <w:rsid w:val="00BC4C41"/>
    <w:rsid w:val="00BC52EF"/>
    <w:rsid w:val="00BC56B1"/>
    <w:rsid w:val="00BC5D33"/>
    <w:rsid w:val="00BD0A2D"/>
    <w:rsid w:val="00BD0D0C"/>
    <w:rsid w:val="00BD25E4"/>
    <w:rsid w:val="00BD5D4C"/>
    <w:rsid w:val="00BE0043"/>
    <w:rsid w:val="00BE74F0"/>
    <w:rsid w:val="00BE7ECE"/>
    <w:rsid w:val="00BF0AFC"/>
    <w:rsid w:val="00BF182B"/>
    <w:rsid w:val="00BF2387"/>
    <w:rsid w:val="00BF4E8E"/>
    <w:rsid w:val="00BF67BF"/>
    <w:rsid w:val="00C0064B"/>
    <w:rsid w:val="00C02510"/>
    <w:rsid w:val="00C05939"/>
    <w:rsid w:val="00C062DB"/>
    <w:rsid w:val="00C068F3"/>
    <w:rsid w:val="00C1012F"/>
    <w:rsid w:val="00C1321F"/>
    <w:rsid w:val="00C15C25"/>
    <w:rsid w:val="00C17729"/>
    <w:rsid w:val="00C179CA"/>
    <w:rsid w:val="00C22379"/>
    <w:rsid w:val="00C23364"/>
    <w:rsid w:val="00C30BB9"/>
    <w:rsid w:val="00C30C41"/>
    <w:rsid w:val="00C41086"/>
    <w:rsid w:val="00C412E3"/>
    <w:rsid w:val="00C41880"/>
    <w:rsid w:val="00C430C3"/>
    <w:rsid w:val="00C43354"/>
    <w:rsid w:val="00C45494"/>
    <w:rsid w:val="00C45EA5"/>
    <w:rsid w:val="00C474BB"/>
    <w:rsid w:val="00C47D35"/>
    <w:rsid w:val="00C5113A"/>
    <w:rsid w:val="00C52BB9"/>
    <w:rsid w:val="00C53222"/>
    <w:rsid w:val="00C53D9D"/>
    <w:rsid w:val="00C54C55"/>
    <w:rsid w:val="00C559A2"/>
    <w:rsid w:val="00C57CC7"/>
    <w:rsid w:val="00C61093"/>
    <w:rsid w:val="00C627CA"/>
    <w:rsid w:val="00C63337"/>
    <w:rsid w:val="00C6673C"/>
    <w:rsid w:val="00C712A5"/>
    <w:rsid w:val="00C72119"/>
    <w:rsid w:val="00C740D1"/>
    <w:rsid w:val="00C82087"/>
    <w:rsid w:val="00C8239B"/>
    <w:rsid w:val="00C83674"/>
    <w:rsid w:val="00C83ADC"/>
    <w:rsid w:val="00C842EA"/>
    <w:rsid w:val="00C84D35"/>
    <w:rsid w:val="00C85BB1"/>
    <w:rsid w:val="00C87652"/>
    <w:rsid w:val="00C87AE5"/>
    <w:rsid w:val="00C90F62"/>
    <w:rsid w:val="00C916E2"/>
    <w:rsid w:val="00C927E6"/>
    <w:rsid w:val="00C9314F"/>
    <w:rsid w:val="00C93C22"/>
    <w:rsid w:val="00C953FE"/>
    <w:rsid w:val="00C96E1B"/>
    <w:rsid w:val="00CA0653"/>
    <w:rsid w:val="00CA0BA6"/>
    <w:rsid w:val="00CA1A31"/>
    <w:rsid w:val="00CA4FD6"/>
    <w:rsid w:val="00CA6CD8"/>
    <w:rsid w:val="00CA6CE5"/>
    <w:rsid w:val="00CB2470"/>
    <w:rsid w:val="00CB3D71"/>
    <w:rsid w:val="00CB3DC5"/>
    <w:rsid w:val="00CB63CC"/>
    <w:rsid w:val="00CB669F"/>
    <w:rsid w:val="00CB674A"/>
    <w:rsid w:val="00CB7235"/>
    <w:rsid w:val="00CC0460"/>
    <w:rsid w:val="00CC2200"/>
    <w:rsid w:val="00CC2DC3"/>
    <w:rsid w:val="00CC4D3A"/>
    <w:rsid w:val="00CC6AFA"/>
    <w:rsid w:val="00CD0280"/>
    <w:rsid w:val="00CD02E6"/>
    <w:rsid w:val="00CD1082"/>
    <w:rsid w:val="00CD458E"/>
    <w:rsid w:val="00CD5DB7"/>
    <w:rsid w:val="00CD66A4"/>
    <w:rsid w:val="00CE0D9B"/>
    <w:rsid w:val="00CE141A"/>
    <w:rsid w:val="00CE2170"/>
    <w:rsid w:val="00CE3F9C"/>
    <w:rsid w:val="00CE6497"/>
    <w:rsid w:val="00CF0236"/>
    <w:rsid w:val="00CF1E4D"/>
    <w:rsid w:val="00CF24EF"/>
    <w:rsid w:val="00CF3231"/>
    <w:rsid w:val="00CF5266"/>
    <w:rsid w:val="00CF6238"/>
    <w:rsid w:val="00CF69F6"/>
    <w:rsid w:val="00CF6F97"/>
    <w:rsid w:val="00CF7FA9"/>
    <w:rsid w:val="00D0043F"/>
    <w:rsid w:val="00D01B11"/>
    <w:rsid w:val="00D030FE"/>
    <w:rsid w:val="00D0318D"/>
    <w:rsid w:val="00D039E0"/>
    <w:rsid w:val="00D03B64"/>
    <w:rsid w:val="00D05015"/>
    <w:rsid w:val="00D058D8"/>
    <w:rsid w:val="00D10FF9"/>
    <w:rsid w:val="00D1143B"/>
    <w:rsid w:val="00D13288"/>
    <w:rsid w:val="00D1488A"/>
    <w:rsid w:val="00D17CA9"/>
    <w:rsid w:val="00D20755"/>
    <w:rsid w:val="00D20B4E"/>
    <w:rsid w:val="00D20CCB"/>
    <w:rsid w:val="00D20FDF"/>
    <w:rsid w:val="00D218E0"/>
    <w:rsid w:val="00D226F5"/>
    <w:rsid w:val="00D23CA4"/>
    <w:rsid w:val="00D24727"/>
    <w:rsid w:val="00D25A2A"/>
    <w:rsid w:val="00D25B4F"/>
    <w:rsid w:val="00D26A85"/>
    <w:rsid w:val="00D276A9"/>
    <w:rsid w:val="00D30FDC"/>
    <w:rsid w:val="00D317E2"/>
    <w:rsid w:val="00D320A4"/>
    <w:rsid w:val="00D32B43"/>
    <w:rsid w:val="00D3329E"/>
    <w:rsid w:val="00D3490D"/>
    <w:rsid w:val="00D37EF3"/>
    <w:rsid w:val="00D37FB4"/>
    <w:rsid w:val="00D40493"/>
    <w:rsid w:val="00D410FD"/>
    <w:rsid w:val="00D419C9"/>
    <w:rsid w:val="00D425E0"/>
    <w:rsid w:val="00D43EBA"/>
    <w:rsid w:val="00D453A9"/>
    <w:rsid w:val="00D5038B"/>
    <w:rsid w:val="00D51CEE"/>
    <w:rsid w:val="00D5290D"/>
    <w:rsid w:val="00D52CE1"/>
    <w:rsid w:val="00D5435A"/>
    <w:rsid w:val="00D56E11"/>
    <w:rsid w:val="00D575AE"/>
    <w:rsid w:val="00D605FB"/>
    <w:rsid w:val="00D60BB8"/>
    <w:rsid w:val="00D63839"/>
    <w:rsid w:val="00D6420A"/>
    <w:rsid w:val="00D6798A"/>
    <w:rsid w:val="00D720B3"/>
    <w:rsid w:val="00D72F37"/>
    <w:rsid w:val="00D75660"/>
    <w:rsid w:val="00D76A60"/>
    <w:rsid w:val="00D82354"/>
    <w:rsid w:val="00D87428"/>
    <w:rsid w:val="00D87D36"/>
    <w:rsid w:val="00D90969"/>
    <w:rsid w:val="00D91AAC"/>
    <w:rsid w:val="00D932A9"/>
    <w:rsid w:val="00D96740"/>
    <w:rsid w:val="00D96A3E"/>
    <w:rsid w:val="00D97031"/>
    <w:rsid w:val="00DA1B23"/>
    <w:rsid w:val="00DA37FB"/>
    <w:rsid w:val="00DA3FE3"/>
    <w:rsid w:val="00DA4075"/>
    <w:rsid w:val="00DA5886"/>
    <w:rsid w:val="00DA5A5E"/>
    <w:rsid w:val="00DA7AA7"/>
    <w:rsid w:val="00DA7D20"/>
    <w:rsid w:val="00DA7FCB"/>
    <w:rsid w:val="00DB10B4"/>
    <w:rsid w:val="00DB33C4"/>
    <w:rsid w:val="00DB4185"/>
    <w:rsid w:val="00DB4A43"/>
    <w:rsid w:val="00DB6A03"/>
    <w:rsid w:val="00DB7890"/>
    <w:rsid w:val="00DB7D59"/>
    <w:rsid w:val="00DC0DDD"/>
    <w:rsid w:val="00DC445D"/>
    <w:rsid w:val="00DC524C"/>
    <w:rsid w:val="00DC6475"/>
    <w:rsid w:val="00DC6A6F"/>
    <w:rsid w:val="00DC7B6A"/>
    <w:rsid w:val="00DD1CF8"/>
    <w:rsid w:val="00DD63E4"/>
    <w:rsid w:val="00DD64AA"/>
    <w:rsid w:val="00DD679D"/>
    <w:rsid w:val="00DD7724"/>
    <w:rsid w:val="00DE06C5"/>
    <w:rsid w:val="00DE0939"/>
    <w:rsid w:val="00DE46EC"/>
    <w:rsid w:val="00DF0C49"/>
    <w:rsid w:val="00DF4D3A"/>
    <w:rsid w:val="00DF4D91"/>
    <w:rsid w:val="00DF506A"/>
    <w:rsid w:val="00DF5477"/>
    <w:rsid w:val="00DF7CA9"/>
    <w:rsid w:val="00E0139C"/>
    <w:rsid w:val="00E015D0"/>
    <w:rsid w:val="00E02262"/>
    <w:rsid w:val="00E02D64"/>
    <w:rsid w:val="00E0727A"/>
    <w:rsid w:val="00E07EFB"/>
    <w:rsid w:val="00E10B60"/>
    <w:rsid w:val="00E118CD"/>
    <w:rsid w:val="00E1298F"/>
    <w:rsid w:val="00E13265"/>
    <w:rsid w:val="00E14C54"/>
    <w:rsid w:val="00E155D1"/>
    <w:rsid w:val="00E15A3E"/>
    <w:rsid w:val="00E16617"/>
    <w:rsid w:val="00E1676E"/>
    <w:rsid w:val="00E228B1"/>
    <w:rsid w:val="00E2518C"/>
    <w:rsid w:val="00E27DC8"/>
    <w:rsid w:val="00E3084C"/>
    <w:rsid w:val="00E3107D"/>
    <w:rsid w:val="00E31612"/>
    <w:rsid w:val="00E3186F"/>
    <w:rsid w:val="00E32F11"/>
    <w:rsid w:val="00E33346"/>
    <w:rsid w:val="00E3412E"/>
    <w:rsid w:val="00E3486B"/>
    <w:rsid w:val="00E34CFD"/>
    <w:rsid w:val="00E34DB7"/>
    <w:rsid w:val="00E362C7"/>
    <w:rsid w:val="00E36500"/>
    <w:rsid w:val="00E36DBC"/>
    <w:rsid w:val="00E3701B"/>
    <w:rsid w:val="00E40F4D"/>
    <w:rsid w:val="00E4255C"/>
    <w:rsid w:val="00E44169"/>
    <w:rsid w:val="00E44F0C"/>
    <w:rsid w:val="00E4633A"/>
    <w:rsid w:val="00E5119E"/>
    <w:rsid w:val="00E51A72"/>
    <w:rsid w:val="00E52734"/>
    <w:rsid w:val="00E60370"/>
    <w:rsid w:val="00E642F1"/>
    <w:rsid w:val="00E653E0"/>
    <w:rsid w:val="00E6648E"/>
    <w:rsid w:val="00E67008"/>
    <w:rsid w:val="00E706A7"/>
    <w:rsid w:val="00E71BEE"/>
    <w:rsid w:val="00E73D4A"/>
    <w:rsid w:val="00E75FCE"/>
    <w:rsid w:val="00E8298C"/>
    <w:rsid w:val="00E857EA"/>
    <w:rsid w:val="00E85808"/>
    <w:rsid w:val="00E876C3"/>
    <w:rsid w:val="00E87933"/>
    <w:rsid w:val="00E87D53"/>
    <w:rsid w:val="00E92634"/>
    <w:rsid w:val="00E931FE"/>
    <w:rsid w:val="00E937DE"/>
    <w:rsid w:val="00E93BD6"/>
    <w:rsid w:val="00E9444F"/>
    <w:rsid w:val="00E96DA0"/>
    <w:rsid w:val="00EA0C20"/>
    <w:rsid w:val="00EA0F49"/>
    <w:rsid w:val="00EA13C4"/>
    <w:rsid w:val="00EA2F2C"/>
    <w:rsid w:val="00EA4874"/>
    <w:rsid w:val="00EA668B"/>
    <w:rsid w:val="00EA685A"/>
    <w:rsid w:val="00EA6A51"/>
    <w:rsid w:val="00EA78C8"/>
    <w:rsid w:val="00EA7928"/>
    <w:rsid w:val="00EB0695"/>
    <w:rsid w:val="00EB1DC1"/>
    <w:rsid w:val="00EB3E45"/>
    <w:rsid w:val="00EB5F44"/>
    <w:rsid w:val="00EB643C"/>
    <w:rsid w:val="00EB706F"/>
    <w:rsid w:val="00EB7855"/>
    <w:rsid w:val="00EC000F"/>
    <w:rsid w:val="00EC3E58"/>
    <w:rsid w:val="00EC41F2"/>
    <w:rsid w:val="00EC4FED"/>
    <w:rsid w:val="00EC51BF"/>
    <w:rsid w:val="00EC556B"/>
    <w:rsid w:val="00EC6AC0"/>
    <w:rsid w:val="00EC7799"/>
    <w:rsid w:val="00ED03E9"/>
    <w:rsid w:val="00ED040A"/>
    <w:rsid w:val="00ED1002"/>
    <w:rsid w:val="00ED1ED9"/>
    <w:rsid w:val="00ED2E5C"/>
    <w:rsid w:val="00ED2F31"/>
    <w:rsid w:val="00ED62F6"/>
    <w:rsid w:val="00ED641A"/>
    <w:rsid w:val="00EE2C28"/>
    <w:rsid w:val="00EE314A"/>
    <w:rsid w:val="00EF1D95"/>
    <w:rsid w:val="00EF1E12"/>
    <w:rsid w:val="00EF5EAD"/>
    <w:rsid w:val="00F008A3"/>
    <w:rsid w:val="00F01D93"/>
    <w:rsid w:val="00F03977"/>
    <w:rsid w:val="00F0404A"/>
    <w:rsid w:val="00F07DC9"/>
    <w:rsid w:val="00F10F18"/>
    <w:rsid w:val="00F12577"/>
    <w:rsid w:val="00F13A7F"/>
    <w:rsid w:val="00F14275"/>
    <w:rsid w:val="00F1597F"/>
    <w:rsid w:val="00F16D18"/>
    <w:rsid w:val="00F17A7F"/>
    <w:rsid w:val="00F20093"/>
    <w:rsid w:val="00F2216D"/>
    <w:rsid w:val="00F225D0"/>
    <w:rsid w:val="00F232F6"/>
    <w:rsid w:val="00F25792"/>
    <w:rsid w:val="00F27E98"/>
    <w:rsid w:val="00F306B2"/>
    <w:rsid w:val="00F32F92"/>
    <w:rsid w:val="00F33D89"/>
    <w:rsid w:val="00F33E4A"/>
    <w:rsid w:val="00F35018"/>
    <w:rsid w:val="00F35FA9"/>
    <w:rsid w:val="00F360A7"/>
    <w:rsid w:val="00F3643D"/>
    <w:rsid w:val="00F463D9"/>
    <w:rsid w:val="00F4690B"/>
    <w:rsid w:val="00F472A1"/>
    <w:rsid w:val="00F50CE3"/>
    <w:rsid w:val="00F50E2C"/>
    <w:rsid w:val="00F51093"/>
    <w:rsid w:val="00F54018"/>
    <w:rsid w:val="00F5567E"/>
    <w:rsid w:val="00F56E94"/>
    <w:rsid w:val="00F60D35"/>
    <w:rsid w:val="00F61E14"/>
    <w:rsid w:val="00F62EA6"/>
    <w:rsid w:val="00F63785"/>
    <w:rsid w:val="00F652F9"/>
    <w:rsid w:val="00F65B1C"/>
    <w:rsid w:val="00F7190C"/>
    <w:rsid w:val="00F7411E"/>
    <w:rsid w:val="00F742F3"/>
    <w:rsid w:val="00F74D75"/>
    <w:rsid w:val="00F75692"/>
    <w:rsid w:val="00F76D71"/>
    <w:rsid w:val="00F77F76"/>
    <w:rsid w:val="00F80AA4"/>
    <w:rsid w:val="00F81071"/>
    <w:rsid w:val="00F823C3"/>
    <w:rsid w:val="00F91BF9"/>
    <w:rsid w:val="00F94E1A"/>
    <w:rsid w:val="00F954B8"/>
    <w:rsid w:val="00F96D75"/>
    <w:rsid w:val="00F96FCB"/>
    <w:rsid w:val="00F977F0"/>
    <w:rsid w:val="00FA03BB"/>
    <w:rsid w:val="00FA09C2"/>
    <w:rsid w:val="00FA1C73"/>
    <w:rsid w:val="00FA1CF7"/>
    <w:rsid w:val="00FA25EA"/>
    <w:rsid w:val="00FA65B7"/>
    <w:rsid w:val="00FB0A38"/>
    <w:rsid w:val="00FB1030"/>
    <w:rsid w:val="00FB2AF8"/>
    <w:rsid w:val="00FB33B2"/>
    <w:rsid w:val="00FB400D"/>
    <w:rsid w:val="00FB4AAF"/>
    <w:rsid w:val="00FB63F3"/>
    <w:rsid w:val="00FB67A9"/>
    <w:rsid w:val="00FB7063"/>
    <w:rsid w:val="00FC0762"/>
    <w:rsid w:val="00FC0C1B"/>
    <w:rsid w:val="00FC1A0B"/>
    <w:rsid w:val="00FC3E17"/>
    <w:rsid w:val="00FC4CA4"/>
    <w:rsid w:val="00FC6520"/>
    <w:rsid w:val="00FC7796"/>
    <w:rsid w:val="00FC77F9"/>
    <w:rsid w:val="00FD160A"/>
    <w:rsid w:val="00FD4963"/>
    <w:rsid w:val="00FD51D0"/>
    <w:rsid w:val="00FD6169"/>
    <w:rsid w:val="00FD6F31"/>
    <w:rsid w:val="00FD74A3"/>
    <w:rsid w:val="00FD75B3"/>
    <w:rsid w:val="00FD7F4C"/>
    <w:rsid w:val="00FE131B"/>
    <w:rsid w:val="00FE34F9"/>
    <w:rsid w:val="00FE54A4"/>
    <w:rsid w:val="00FE5947"/>
    <w:rsid w:val="00FF294E"/>
    <w:rsid w:val="00FF57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EE58"/>
  <w15:docId w15:val="{10619CC2-4AF8-4E58-BCAB-B9C7168B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4C"/>
    <w:rPr>
      <w:rFonts w:ascii="Times New Roman" w:hAnsi="Times New Roman"/>
    </w:rPr>
  </w:style>
  <w:style w:type="paragraph" w:styleId="Heading1">
    <w:name w:val="heading 1"/>
    <w:basedOn w:val="Normal"/>
    <w:next w:val="Normal"/>
    <w:link w:val="Heading1Char"/>
    <w:uiPriority w:val="9"/>
    <w:qFormat/>
    <w:rsid w:val="00076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41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DA"/>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D7F4C"/>
    <w:pPr>
      <w:spacing w:line="240" w:lineRule="auto"/>
    </w:pPr>
    <w:rPr>
      <w:b/>
      <w:bCs/>
      <w:color w:val="4F81BD" w:themeColor="accent1"/>
      <w:sz w:val="18"/>
      <w:szCs w:val="18"/>
    </w:rPr>
  </w:style>
  <w:style w:type="table" w:styleId="TableGrid">
    <w:name w:val="Table Grid"/>
    <w:basedOn w:val="TableNormal"/>
    <w:uiPriority w:val="59"/>
    <w:rsid w:val="00FD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D7F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FD7F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FD7F4C"/>
    <w:pPr>
      <w:spacing w:before="100" w:beforeAutospacing="1" w:after="100" w:afterAutospacing="1" w:line="240" w:lineRule="auto"/>
    </w:pPr>
    <w:rPr>
      <w:rFonts w:eastAsiaTheme="minorEastAsia" w:cs="Times New Roman"/>
      <w:sz w:val="24"/>
      <w:szCs w:val="24"/>
      <w:lang w:eastAsia="en-AU"/>
    </w:rPr>
  </w:style>
  <w:style w:type="character" w:styleId="Hyperlink">
    <w:name w:val="Hyperlink"/>
    <w:basedOn w:val="DefaultParagraphFont"/>
    <w:uiPriority w:val="99"/>
    <w:unhideWhenUsed/>
    <w:rsid w:val="00FD7F4C"/>
    <w:rPr>
      <w:color w:val="0000FF" w:themeColor="hyperlink"/>
      <w:u w:val="single"/>
    </w:rPr>
  </w:style>
  <w:style w:type="paragraph" w:styleId="BalloonText">
    <w:name w:val="Balloon Text"/>
    <w:basedOn w:val="Normal"/>
    <w:link w:val="BalloonTextChar"/>
    <w:uiPriority w:val="99"/>
    <w:semiHidden/>
    <w:unhideWhenUsed/>
    <w:rsid w:val="00FD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F4C"/>
    <w:rPr>
      <w:rFonts w:ascii="Tahoma" w:hAnsi="Tahoma" w:cs="Tahoma"/>
      <w:sz w:val="16"/>
      <w:szCs w:val="16"/>
    </w:rPr>
  </w:style>
  <w:style w:type="paragraph" w:styleId="ListParagraph">
    <w:name w:val="List Paragraph"/>
    <w:basedOn w:val="Normal"/>
    <w:uiPriority w:val="34"/>
    <w:qFormat/>
    <w:rsid w:val="00FD7F4C"/>
    <w:pPr>
      <w:ind w:left="720"/>
      <w:contextualSpacing/>
    </w:pPr>
  </w:style>
  <w:style w:type="paragraph" w:customStyle="1" w:styleId="EndNoteBibliographyTitle">
    <w:name w:val="EndNote Bibliography Title"/>
    <w:basedOn w:val="Normal"/>
    <w:link w:val="EndNoteBibliographyTitleChar"/>
    <w:rsid w:val="00FD7F4C"/>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FD7F4C"/>
    <w:rPr>
      <w:rFonts w:ascii="Times New Roman" w:hAnsi="Times New Roman" w:cs="Times New Roman"/>
      <w:noProof/>
      <w:lang w:val="en-US"/>
    </w:rPr>
  </w:style>
  <w:style w:type="paragraph" w:customStyle="1" w:styleId="EndNoteBibliography">
    <w:name w:val="EndNote Bibliography"/>
    <w:basedOn w:val="Normal"/>
    <w:link w:val="EndNoteBibliographyChar"/>
    <w:rsid w:val="00FD7F4C"/>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FD7F4C"/>
    <w:rPr>
      <w:rFonts w:ascii="Times New Roman" w:hAnsi="Times New Roman" w:cs="Times New Roman"/>
      <w:noProof/>
      <w:lang w:val="en-US"/>
    </w:rPr>
  </w:style>
  <w:style w:type="paragraph" w:styleId="Header">
    <w:name w:val="header"/>
    <w:basedOn w:val="Normal"/>
    <w:link w:val="HeaderChar"/>
    <w:uiPriority w:val="99"/>
    <w:unhideWhenUsed/>
    <w:rsid w:val="00FD7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F4C"/>
    <w:rPr>
      <w:rFonts w:ascii="Times New Roman" w:hAnsi="Times New Roman"/>
    </w:rPr>
  </w:style>
  <w:style w:type="paragraph" w:styleId="Footer">
    <w:name w:val="footer"/>
    <w:basedOn w:val="Normal"/>
    <w:link w:val="FooterChar"/>
    <w:uiPriority w:val="99"/>
    <w:unhideWhenUsed/>
    <w:rsid w:val="00FD7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F4C"/>
    <w:rPr>
      <w:rFonts w:ascii="Times New Roman" w:hAnsi="Times New Roman"/>
    </w:rPr>
  </w:style>
  <w:style w:type="paragraph" w:customStyle="1" w:styleId="Default">
    <w:name w:val="Default"/>
    <w:rsid w:val="00FD7F4C"/>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FD7F4C"/>
    <w:rPr>
      <w:color w:val="808080"/>
    </w:rPr>
  </w:style>
  <w:style w:type="character" w:styleId="LineNumber">
    <w:name w:val="line number"/>
    <w:basedOn w:val="DefaultParagraphFont"/>
    <w:uiPriority w:val="99"/>
    <w:semiHidden/>
    <w:unhideWhenUsed/>
    <w:rsid w:val="007C26F5"/>
  </w:style>
  <w:style w:type="character" w:styleId="CommentReference">
    <w:name w:val="annotation reference"/>
    <w:basedOn w:val="DefaultParagraphFont"/>
    <w:uiPriority w:val="99"/>
    <w:semiHidden/>
    <w:unhideWhenUsed/>
    <w:rsid w:val="003B5F49"/>
    <w:rPr>
      <w:sz w:val="16"/>
      <w:szCs w:val="16"/>
    </w:rPr>
  </w:style>
  <w:style w:type="paragraph" w:styleId="CommentText">
    <w:name w:val="annotation text"/>
    <w:basedOn w:val="Normal"/>
    <w:link w:val="CommentTextChar"/>
    <w:uiPriority w:val="99"/>
    <w:semiHidden/>
    <w:unhideWhenUsed/>
    <w:rsid w:val="003B5F49"/>
    <w:pPr>
      <w:spacing w:line="240" w:lineRule="auto"/>
    </w:pPr>
    <w:rPr>
      <w:sz w:val="20"/>
      <w:szCs w:val="20"/>
    </w:rPr>
  </w:style>
  <w:style w:type="character" w:customStyle="1" w:styleId="CommentTextChar">
    <w:name w:val="Comment Text Char"/>
    <w:basedOn w:val="DefaultParagraphFont"/>
    <w:link w:val="CommentText"/>
    <w:uiPriority w:val="99"/>
    <w:semiHidden/>
    <w:rsid w:val="003B5F49"/>
    <w:rPr>
      <w:rFonts w:ascii="Times New Roman" w:hAnsi="Times New Roman"/>
      <w:sz w:val="20"/>
      <w:szCs w:val="20"/>
    </w:rPr>
  </w:style>
  <w:style w:type="character" w:styleId="FollowedHyperlink">
    <w:name w:val="FollowedHyperlink"/>
    <w:basedOn w:val="DefaultParagraphFont"/>
    <w:uiPriority w:val="99"/>
    <w:semiHidden/>
    <w:unhideWhenUsed/>
    <w:rsid w:val="004D41FA"/>
    <w:rPr>
      <w:color w:val="800080" w:themeColor="followedHyperlink"/>
      <w:u w:val="single"/>
    </w:rPr>
  </w:style>
  <w:style w:type="character" w:customStyle="1" w:styleId="Heading2Char">
    <w:name w:val="Heading 2 Char"/>
    <w:basedOn w:val="DefaultParagraphFont"/>
    <w:link w:val="Heading2"/>
    <w:uiPriority w:val="9"/>
    <w:semiHidden/>
    <w:rsid w:val="00F7411E"/>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1E586A"/>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AF7F4D"/>
    <w:rPr>
      <w:b/>
      <w:bCs/>
    </w:rPr>
  </w:style>
  <w:style w:type="character" w:customStyle="1" w:styleId="CommentSubjectChar">
    <w:name w:val="Comment Subject Char"/>
    <w:basedOn w:val="CommentTextChar"/>
    <w:link w:val="CommentSubject"/>
    <w:uiPriority w:val="99"/>
    <w:semiHidden/>
    <w:rsid w:val="00AF7F4D"/>
    <w:rPr>
      <w:rFonts w:ascii="Times New Roman" w:hAnsi="Times New Roman"/>
      <w:b/>
      <w:bCs/>
      <w:sz w:val="20"/>
      <w:szCs w:val="20"/>
    </w:rPr>
  </w:style>
  <w:style w:type="paragraph" w:styleId="Revision">
    <w:name w:val="Revision"/>
    <w:hidden/>
    <w:uiPriority w:val="99"/>
    <w:semiHidden/>
    <w:rsid w:val="002D606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7641">
      <w:bodyDiv w:val="1"/>
      <w:marLeft w:val="0"/>
      <w:marRight w:val="0"/>
      <w:marTop w:val="0"/>
      <w:marBottom w:val="0"/>
      <w:divBdr>
        <w:top w:val="none" w:sz="0" w:space="0" w:color="auto"/>
        <w:left w:val="none" w:sz="0" w:space="0" w:color="auto"/>
        <w:bottom w:val="none" w:sz="0" w:space="0" w:color="auto"/>
        <w:right w:val="none" w:sz="0" w:space="0" w:color="auto"/>
      </w:divBdr>
    </w:div>
    <w:div w:id="222300237">
      <w:bodyDiv w:val="1"/>
      <w:marLeft w:val="0"/>
      <w:marRight w:val="0"/>
      <w:marTop w:val="0"/>
      <w:marBottom w:val="0"/>
      <w:divBdr>
        <w:top w:val="none" w:sz="0" w:space="0" w:color="auto"/>
        <w:left w:val="none" w:sz="0" w:space="0" w:color="auto"/>
        <w:bottom w:val="none" w:sz="0" w:space="0" w:color="auto"/>
        <w:right w:val="none" w:sz="0" w:space="0" w:color="auto"/>
      </w:divBdr>
    </w:div>
    <w:div w:id="289360390">
      <w:bodyDiv w:val="1"/>
      <w:marLeft w:val="0"/>
      <w:marRight w:val="0"/>
      <w:marTop w:val="0"/>
      <w:marBottom w:val="0"/>
      <w:divBdr>
        <w:top w:val="none" w:sz="0" w:space="0" w:color="auto"/>
        <w:left w:val="none" w:sz="0" w:space="0" w:color="auto"/>
        <w:bottom w:val="none" w:sz="0" w:space="0" w:color="auto"/>
        <w:right w:val="none" w:sz="0" w:space="0" w:color="auto"/>
      </w:divBdr>
    </w:div>
    <w:div w:id="563026812">
      <w:bodyDiv w:val="1"/>
      <w:marLeft w:val="0"/>
      <w:marRight w:val="0"/>
      <w:marTop w:val="0"/>
      <w:marBottom w:val="0"/>
      <w:divBdr>
        <w:top w:val="none" w:sz="0" w:space="0" w:color="auto"/>
        <w:left w:val="none" w:sz="0" w:space="0" w:color="auto"/>
        <w:bottom w:val="none" w:sz="0" w:space="0" w:color="auto"/>
        <w:right w:val="none" w:sz="0" w:space="0" w:color="auto"/>
      </w:divBdr>
    </w:div>
    <w:div w:id="593321756">
      <w:bodyDiv w:val="1"/>
      <w:marLeft w:val="0"/>
      <w:marRight w:val="0"/>
      <w:marTop w:val="0"/>
      <w:marBottom w:val="0"/>
      <w:divBdr>
        <w:top w:val="none" w:sz="0" w:space="0" w:color="auto"/>
        <w:left w:val="none" w:sz="0" w:space="0" w:color="auto"/>
        <w:bottom w:val="none" w:sz="0" w:space="0" w:color="auto"/>
        <w:right w:val="none" w:sz="0" w:space="0" w:color="auto"/>
      </w:divBdr>
    </w:div>
    <w:div w:id="889876192">
      <w:bodyDiv w:val="1"/>
      <w:marLeft w:val="0"/>
      <w:marRight w:val="0"/>
      <w:marTop w:val="0"/>
      <w:marBottom w:val="0"/>
      <w:divBdr>
        <w:top w:val="none" w:sz="0" w:space="0" w:color="auto"/>
        <w:left w:val="none" w:sz="0" w:space="0" w:color="auto"/>
        <w:bottom w:val="none" w:sz="0" w:space="0" w:color="auto"/>
        <w:right w:val="none" w:sz="0" w:space="0" w:color="auto"/>
      </w:divBdr>
    </w:div>
    <w:div w:id="910389273">
      <w:bodyDiv w:val="1"/>
      <w:marLeft w:val="0"/>
      <w:marRight w:val="0"/>
      <w:marTop w:val="0"/>
      <w:marBottom w:val="0"/>
      <w:divBdr>
        <w:top w:val="none" w:sz="0" w:space="0" w:color="auto"/>
        <w:left w:val="none" w:sz="0" w:space="0" w:color="auto"/>
        <w:bottom w:val="none" w:sz="0" w:space="0" w:color="auto"/>
        <w:right w:val="none" w:sz="0" w:space="0" w:color="auto"/>
      </w:divBdr>
    </w:div>
    <w:div w:id="1218660620">
      <w:bodyDiv w:val="1"/>
      <w:marLeft w:val="0"/>
      <w:marRight w:val="0"/>
      <w:marTop w:val="0"/>
      <w:marBottom w:val="0"/>
      <w:divBdr>
        <w:top w:val="none" w:sz="0" w:space="0" w:color="auto"/>
        <w:left w:val="none" w:sz="0" w:space="0" w:color="auto"/>
        <w:bottom w:val="none" w:sz="0" w:space="0" w:color="auto"/>
        <w:right w:val="none" w:sz="0" w:space="0" w:color="auto"/>
      </w:divBdr>
    </w:div>
    <w:div w:id="1219633177">
      <w:bodyDiv w:val="1"/>
      <w:marLeft w:val="0"/>
      <w:marRight w:val="0"/>
      <w:marTop w:val="0"/>
      <w:marBottom w:val="0"/>
      <w:divBdr>
        <w:top w:val="none" w:sz="0" w:space="0" w:color="auto"/>
        <w:left w:val="none" w:sz="0" w:space="0" w:color="auto"/>
        <w:bottom w:val="none" w:sz="0" w:space="0" w:color="auto"/>
        <w:right w:val="none" w:sz="0" w:space="0" w:color="auto"/>
      </w:divBdr>
    </w:div>
    <w:div w:id="1230774561">
      <w:bodyDiv w:val="1"/>
      <w:marLeft w:val="0"/>
      <w:marRight w:val="0"/>
      <w:marTop w:val="0"/>
      <w:marBottom w:val="0"/>
      <w:divBdr>
        <w:top w:val="none" w:sz="0" w:space="0" w:color="auto"/>
        <w:left w:val="none" w:sz="0" w:space="0" w:color="auto"/>
        <w:bottom w:val="none" w:sz="0" w:space="0" w:color="auto"/>
        <w:right w:val="none" w:sz="0" w:space="0" w:color="auto"/>
      </w:divBdr>
    </w:div>
    <w:div w:id="1325547592">
      <w:bodyDiv w:val="1"/>
      <w:marLeft w:val="0"/>
      <w:marRight w:val="0"/>
      <w:marTop w:val="0"/>
      <w:marBottom w:val="0"/>
      <w:divBdr>
        <w:top w:val="none" w:sz="0" w:space="0" w:color="auto"/>
        <w:left w:val="none" w:sz="0" w:space="0" w:color="auto"/>
        <w:bottom w:val="none" w:sz="0" w:space="0" w:color="auto"/>
        <w:right w:val="none" w:sz="0" w:space="0" w:color="auto"/>
      </w:divBdr>
    </w:div>
    <w:div w:id="1502037904">
      <w:bodyDiv w:val="1"/>
      <w:marLeft w:val="0"/>
      <w:marRight w:val="0"/>
      <w:marTop w:val="0"/>
      <w:marBottom w:val="0"/>
      <w:divBdr>
        <w:top w:val="none" w:sz="0" w:space="0" w:color="auto"/>
        <w:left w:val="none" w:sz="0" w:space="0" w:color="auto"/>
        <w:bottom w:val="none" w:sz="0" w:space="0" w:color="auto"/>
        <w:right w:val="none" w:sz="0" w:space="0" w:color="auto"/>
      </w:divBdr>
    </w:div>
    <w:div w:id="1667586820">
      <w:bodyDiv w:val="1"/>
      <w:marLeft w:val="0"/>
      <w:marRight w:val="0"/>
      <w:marTop w:val="0"/>
      <w:marBottom w:val="0"/>
      <w:divBdr>
        <w:top w:val="none" w:sz="0" w:space="0" w:color="auto"/>
        <w:left w:val="none" w:sz="0" w:space="0" w:color="auto"/>
        <w:bottom w:val="none" w:sz="0" w:space="0" w:color="auto"/>
        <w:right w:val="none" w:sz="0" w:space="0" w:color="auto"/>
      </w:divBdr>
    </w:div>
    <w:div w:id="1751151059">
      <w:bodyDiv w:val="1"/>
      <w:marLeft w:val="0"/>
      <w:marRight w:val="0"/>
      <w:marTop w:val="0"/>
      <w:marBottom w:val="0"/>
      <w:divBdr>
        <w:top w:val="none" w:sz="0" w:space="0" w:color="auto"/>
        <w:left w:val="none" w:sz="0" w:space="0" w:color="auto"/>
        <w:bottom w:val="none" w:sz="0" w:space="0" w:color="auto"/>
        <w:right w:val="none" w:sz="0" w:space="0" w:color="auto"/>
      </w:divBdr>
      <w:divsChild>
        <w:div w:id="49424593">
          <w:marLeft w:val="0"/>
          <w:marRight w:val="0"/>
          <w:marTop w:val="0"/>
          <w:marBottom w:val="0"/>
          <w:divBdr>
            <w:top w:val="none" w:sz="0" w:space="0" w:color="auto"/>
            <w:left w:val="none" w:sz="0" w:space="0" w:color="auto"/>
            <w:bottom w:val="none" w:sz="0" w:space="0" w:color="auto"/>
            <w:right w:val="none" w:sz="0" w:space="0" w:color="auto"/>
          </w:divBdr>
        </w:div>
        <w:div w:id="81222078">
          <w:marLeft w:val="0"/>
          <w:marRight w:val="0"/>
          <w:marTop w:val="0"/>
          <w:marBottom w:val="0"/>
          <w:divBdr>
            <w:top w:val="none" w:sz="0" w:space="0" w:color="auto"/>
            <w:left w:val="none" w:sz="0" w:space="0" w:color="auto"/>
            <w:bottom w:val="none" w:sz="0" w:space="0" w:color="auto"/>
            <w:right w:val="none" w:sz="0" w:space="0" w:color="auto"/>
          </w:divBdr>
        </w:div>
        <w:div w:id="154998858">
          <w:marLeft w:val="0"/>
          <w:marRight w:val="0"/>
          <w:marTop w:val="0"/>
          <w:marBottom w:val="0"/>
          <w:divBdr>
            <w:top w:val="none" w:sz="0" w:space="0" w:color="auto"/>
            <w:left w:val="none" w:sz="0" w:space="0" w:color="auto"/>
            <w:bottom w:val="none" w:sz="0" w:space="0" w:color="auto"/>
            <w:right w:val="none" w:sz="0" w:space="0" w:color="auto"/>
          </w:divBdr>
        </w:div>
        <w:div w:id="220101802">
          <w:marLeft w:val="0"/>
          <w:marRight w:val="0"/>
          <w:marTop w:val="0"/>
          <w:marBottom w:val="0"/>
          <w:divBdr>
            <w:top w:val="none" w:sz="0" w:space="0" w:color="auto"/>
            <w:left w:val="none" w:sz="0" w:space="0" w:color="auto"/>
            <w:bottom w:val="none" w:sz="0" w:space="0" w:color="auto"/>
            <w:right w:val="none" w:sz="0" w:space="0" w:color="auto"/>
          </w:divBdr>
        </w:div>
        <w:div w:id="274555900">
          <w:marLeft w:val="0"/>
          <w:marRight w:val="0"/>
          <w:marTop w:val="0"/>
          <w:marBottom w:val="0"/>
          <w:divBdr>
            <w:top w:val="none" w:sz="0" w:space="0" w:color="auto"/>
            <w:left w:val="none" w:sz="0" w:space="0" w:color="auto"/>
            <w:bottom w:val="none" w:sz="0" w:space="0" w:color="auto"/>
            <w:right w:val="none" w:sz="0" w:space="0" w:color="auto"/>
          </w:divBdr>
        </w:div>
        <w:div w:id="280378732">
          <w:marLeft w:val="0"/>
          <w:marRight w:val="0"/>
          <w:marTop w:val="0"/>
          <w:marBottom w:val="0"/>
          <w:divBdr>
            <w:top w:val="none" w:sz="0" w:space="0" w:color="auto"/>
            <w:left w:val="none" w:sz="0" w:space="0" w:color="auto"/>
            <w:bottom w:val="none" w:sz="0" w:space="0" w:color="auto"/>
            <w:right w:val="none" w:sz="0" w:space="0" w:color="auto"/>
          </w:divBdr>
        </w:div>
        <w:div w:id="289867231">
          <w:marLeft w:val="0"/>
          <w:marRight w:val="0"/>
          <w:marTop w:val="0"/>
          <w:marBottom w:val="0"/>
          <w:divBdr>
            <w:top w:val="none" w:sz="0" w:space="0" w:color="auto"/>
            <w:left w:val="none" w:sz="0" w:space="0" w:color="auto"/>
            <w:bottom w:val="none" w:sz="0" w:space="0" w:color="auto"/>
            <w:right w:val="none" w:sz="0" w:space="0" w:color="auto"/>
          </w:divBdr>
        </w:div>
        <w:div w:id="290325958">
          <w:marLeft w:val="0"/>
          <w:marRight w:val="0"/>
          <w:marTop w:val="0"/>
          <w:marBottom w:val="0"/>
          <w:divBdr>
            <w:top w:val="none" w:sz="0" w:space="0" w:color="auto"/>
            <w:left w:val="none" w:sz="0" w:space="0" w:color="auto"/>
            <w:bottom w:val="none" w:sz="0" w:space="0" w:color="auto"/>
            <w:right w:val="none" w:sz="0" w:space="0" w:color="auto"/>
          </w:divBdr>
        </w:div>
        <w:div w:id="370036247">
          <w:marLeft w:val="0"/>
          <w:marRight w:val="0"/>
          <w:marTop w:val="0"/>
          <w:marBottom w:val="0"/>
          <w:divBdr>
            <w:top w:val="none" w:sz="0" w:space="0" w:color="auto"/>
            <w:left w:val="none" w:sz="0" w:space="0" w:color="auto"/>
            <w:bottom w:val="none" w:sz="0" w:space="0" w:color="auto"/>
            <w:right w:val="none" w:sz="0" w:space="0" w:color="auto"/>
          </w:divBdr>
        </w:div>
        <w:div w:id="417991213">
          <w:marLeft w:val="0"/>
          <w:marRight w:val="0"/>
          <w:marTop w:val="0"/>
          <w:marBottom w:val="0"/>
          <w:divBdr>
            <w:top w:val="none" w:sz="0" w:space="0" w:color="auto"/>
            <w:left w:val="none" w:sz="0" w:space="0" w:color="auto"/>
            <w:bottom w:val="none" w:sz="0" w:space="0" w:color="auto"/>
            <w:right w:val="none" w:sz="0" w:space="0" w:color="auto"/>
          </w:divBdr>
        </w:div>
        <w:div w:id="425152149">
          <w:marLeft w:val="0"/>
          <w:marRight w:val="0"/>
          <w:marTop w:val="0"/>
          <w:marBottom w:val="0"/>
          <w:divBdr>
            <w:top w:val="none" w:sz="0" w:space="0" w:color="auto"/>
            <w:left w:val="none" w:sz="0" w:space="0" w:color="auto"/>
            <w:bottom w:val="none" w:sz="0" w:space="0" w:color="auto"/>
            <w:right w:val="none" w:sz="0" w:space="0" w:color="auto"/>
          </w:divBdr>
        </w:div>
        <w:div w:id="446780372">
          <w:marLeft w:val="0"/>
          <w:marRight w:val="0"/>
          <w:marTop w:val="0"/>
          <w:marBottom w:val="0"/>
          <w:divBdr>
            <w:top w:val="none" w:sz="0" w:space="0" w:color="auto"/>
            <w:left w:val="none" w:sz="0" w:space="0" w:color="auto"/>
            <w:bottom w:val="none" w:sz="0" w:space="0" w:color="auto"/>
            <w:right w:val="none" w:sz="0" w:space="0" w:color="auto"/>
          </w:divBdr>
        </w:div>
        <w:div w:id="551621288">
          <w:marLeft w:val="0"/>
          <w:marRight w:val="0"/>
          <w:marTop w:val="0"/>
          <w:marBottom w:val="0"/>
          <w:divBdr>
            <w:top w:val="none" w:sz="0" w:space="0" w:color="auto"/>
            <w:left w:val="none" w:sz="0" w:space="0" w:color="auto"/>
            <w:bottom w:val="none" w:sz="0" w:space="0" w:color="auto"/>
            <w:right w:val="none" w:sz="0" w:space="0" w:color="auto"/>
          </w:divBdr>
        </w:div>
        <w:div w:id="584530758">
          <w:marLeft w:val="0"/>
          <w:marRight w:val="0"/>
          <w:marTop w:val="0"/>
          <w:marBottom w:val="0"/>
          <w:divBdr>
            <w:top w:val="none" w:sz="0" w:space="0" w:color="auto"/>
            <w:left w:val="none" w:sz="0" w:space="0" w:color="auto"/>
            <w:bottom w:val="none" w:sz="0" w:space="0" w:color="auto"/>
            <w:right w:val="none" w:sz="0" w:space="0" w:color="auto"/>
          </w:divBdr>
        </w:div>
        <w:div w:id="619922195">
          <w:marLeft w:val="0"/>
          <w:marRight w:val="0"/>
          <w:marTop w:val="0"/>
          <w:marBottom w:val="0"/>
          <w:divBdr>
            <w:top w:val="none" w:sz="0" w:space="0" w:color="auto"/>
            <w:left w:val="none" w:sz="0" w:space="0" w:color="auto"/>
            <w:bottom w:val="none" w:sz="0" w:space="0" w:color="auto"/>
            <w:right w:val="none" w:sz="0" w:space="0" w:color="auto"/>
          </w:divBdr>
        </w:div>
        <w:div w:id="626082604">
          <w:marLeft w:val="0"/>
          <w:marRight w:val="0"/>
          <w:marTop w:val="0"/>
          <w:marBottom w:val="0"/>
          <w:divBdr>
            <w:top w:val="none" w:sz="0" w:space="0" w:color="auto"/>
            <w:left w:val="none" w:sz="0" w:space="0" w:color="auto"/>
            <w:bottom w:val="none" w:sz="0" w:space="0" w:color="auto"/>
            <w:right w:val="none" w:sz="0" w:space="0" w:color="auto"/>
          </w:divBdr>
        </w:div>
        <w:div w:id="725033130">
          <w:marLeft w:val="0"/>
          <w:marRight w:val="0"/>
          <w:marTop w:val="0"/>
          <w:marBottom w:val="0"/>
          <w:divBdr>
            <w:top w:val="none" w:sz="0" w:space="0" w:color="auto"/>
            <w:left w:val="none" w:sz="0" w:space="0" w:color="auto"/>
            <w:bottom w:val="none" w:sz="0" w:space="0" w:color="auto"/>
            <w:right w:val="none" w:sz="0" w:space="0" w:color="auto"/>
          </w:divBdr>
        </w:div>
        <w:div w:id="804855201">
          <w:marLeft w:val="0"/>
          <w:marRight w:val="0"/>
          <w:marTop w:val="0"/>
          <w:marBottom w:val="0"/>
          <w:divBdr>
            <w:top w:val="none" w:sz="0" w:space="0" w:color="auto"/>
            <w:left w:val="none" w:sz="0" w:space="0" w:color="auto"/>
            <w:bottom w:val="none" w:sz="0" w:space="0" w:color="auto"/>
            <w:right w:val="none" w:sz="0" w:space="0" w:color="auto"/>
          </w:divBdr>
        </w:div>
        <w:div w:id="877008147">
          <w:marLeft w:val="0"/>
          <w:marRight w:val="0"/>
          <w:marTop w:val="0"/>
          <w:marBottom w:val="0"/>
          <w:divBdr>
            <w:top w:val="none" w:sz="0" w:space="0" w:color="auto"/>
            <w:left w:val="none" w:sz="0" w:space="0" w:color="auto"/>
            <w:bottom w:val="none" w:sz="0" w:space="0" w:color="auto"/>
            <w:right w:val="none" w:sz="0" w:space="0" w:color="auto"/>
          </w:divBdr>
        </w:div>
        <w:div w:id="879366047">
          <w:marLeft w:val="0"/>
          <w:marRight w:val="0"/>
          <w:marTop w:val="0"/>
          <w:marBottom w:val="0"/>
          <w:divBdr>
            <w:top w:val="none" w:sz="0" w:space="0" w:color="auto"/>
            <w:left w:val="none" w:sz="0" w:space="0" w:color="auto"/>
            <w:bottom w:val="none" w:sz="0" w:space="0" w:color="auto"/>
            <w:right w:val="none" w:sz="0" w:space="0" w:color="auto"/>
          </w:divBdr>
        </w:div>
        <w:div w:id="886798987">
          <w:marLeft w:val="0"/>
          <w:marRight w:val="0"/>
          <w:marTop w:val="0"/>
          <w:marBottom w:val="0"/>
          <w:divBdr>
            <w:top w:val="none" w:sz="0" w:space="0" w:color="auto"/>
            <w:left w:val="none" w:sz="0" w:space="0" w:color="auto"/>
            <w:bottom w:val="none" w:sz="0" w:space="0" w:color="auto"/>
            <w:right w:val="none" w:sz="0" w:space="0" w:color="auto"/>
          </w:divBdr>
        </w:div>
        <w:div w:id="891577033">
          <w:marLeft w:val="0"/>
          <w:marRight w:val="0"/>
          <w:marTop w:val="0"/>
          <w:marBottom w:val="0"/>
          <w:divBdr>
            <w:top w:val="none" w:sz="0" w:space="0" w:color="auto"/>
            <w:left w:val="none" w:sz="0" w:space="0" w:color="auto"/>
            <w:bottom w:val="none" w:sz="0" w:space="0" w:color="auto"/>
            <w:right w:val="none" w:sz="0" w:space="0" w:color="auto"/>
          </w:divBdr>
        </w:div>
        <w:div w:id="936864855">
          <w:marLeft w:val="0"/>
          <w:marRight w:val="0"/>
          <w:marTop w:val="0"/>
          <w:marBottom w:val="0"/>
          <w:divBdr>
            <w:top w:val="none" w:sz="0" w:space="0" w:color="auto"/>
            <w:left w:val="none" w:sz="0" w:space="0" w:color="auto"/>
            <w:bottom w:val="none" w:sz="0" w:space="0" w:color="auto"/>
            <w:right w:val="none" w:sz="0" w:space="0" w:color="auto"/>
          </w:divBdr>
        </w:div>
        <w:div w:id="966201191">
          <w:marLeft w:val="0"/>
          <w:marRight w:val="0"/>
          <w:marTop w:val="0"/>
          <w:marBottom w:val="0"/>
          <w:divBdr>
            <w:top w:val="none" w:sz="0" w:space="0" w:color="auto"/>
            <w:left w:val="none" w:sz="0" w:space="0" w:color="auto"/>
            <w:bottom w:val="none" w:sz="0" w:space="0" w:color="auto"/>
            <w:right w:val="none" w:sz="0" w:space="0" w:color="auto"/>
          </w:divBdr>
        </w:div>
        <w:div w:id="1012339302">
          <w:marLeft w:val="0"/>
          <w:marRight w:val="0"/>
          <w:marTop w:val="0"/>
          <w:marBottom w:val="0"/>
          <w:divBdr>
            <w:top w:val="none" w:sz="0" w:space="0" w:color="auto"/>
            <w:left w:val="none" w:sz="0" w:space="0" w:color="auto"/>
            <w:bottom w:val="none" w:sz="0" w:space="0" w:color="auto"/>
            <w:right w:val="none" w:sz="0" w:space="0" w:color="auto"/>
          </w:divBdr>
        </w:div>
        <w:div w:id="1012804680">
          <w:marLeft w:val="0"/>
          <w:marRight w:val="0"/>
          <w:marTop w:val="0"/>
          <w:marBottom w:val="0"/>
          <w:divBdr>
            <w:top w:val="none" w:sz="0" w:space="0" w:color="auto"/>
            <w:left w:val="none" w:sz="0" w:space="0" w:color="auto"/>
            <w:bottom w:val="none" w:sz="0" w:space="0" w:color="auto"/>
            <w:right w:val="none" w:sz="0" w:space="0" w:color="auto"/>
          </w:divBdr>
        </w:div>
        <w:div w:id="1018702701">
          <w:marLeft w:val="0"/>
          <w:marRight w:val="0"/>
          <w:marTop w:val="0"/>
          <w:marBottom w:val="0"/>
          <w:divBdr>
            <w:top w:val="none" w:sz="0" w:space="0" w:color="auto"/>
            <w:left w:val="none" w:sz="0" w:space="0" w:color="auto"/>
            <w:bottom w:val="none" w:sz="0" w:space="0" w:color="auto"/>
            <w:right w:val="none" w:sz="0" w:space="0" w:color="auto"/>
          </w:divBdr>
        </w:div>
        <w:div w:id="1083256704">
          <w:marLeft w:val="0"/>
          <w:marRight w:val="0"/>
          <w:marTop w:val="0"/>
          <w:marBottom w:val="0"/>
          <w:divBdr>
            <w:top w:val="none" w:sz="0" w:space="0" w:color="auto"/>
            <w:left w:val="none" w:sz="0" w:space="0" w:color="auto"/>
            <w:bottom w:val="none" w:sz="0" w:space="0" w:color="auto"/>
            <w:right w:val="none" w:sz="0" w:space="0" w:color="auto"/>
          </w:divBdr>
        </w:div>
        <w:div w:id="1083723744">
          <w:marLeft w:val="0"/>
          <w:marRight w:val="0"/>
          <w:marTop w:val="0"/>
          <w:marBottom w:val="0"/>
          <w:divBdr>
            <w:top w:val="none" w:sz="0" w:space="0" w:color="auto"/>
            <w:left w:val="none" w:sz="0" w:space="0" w:color="auto"/>
            <w:bottom w:val="none" w:sz="0" w:space="0" w:color="auto"/>
            <w:right w:val="none" w:sz="0" w:space="0" w:color="auto"/>
          </w:divBdr>
        </w:div>
        <w:div w:id="1111709547">
          <w:marLeft w:val="0"/>
          <w:marRight w:val="0"/>
          <w:marTop w:val="0"/>
          <w:marBottom w:val="0"/>
          <w:divBdr>
            <w:top w:val="none" w:sz="0" w:space="0" w:color="auto"/>
            <w:left w:val="none" w:sz="0" w:space="0" w:color="auto"/>
            <w:bottom w:val="none" w:sz="0" w:space="0" w:color="auto"/>
            <w:right w:val="none" w:sz="0" w:space="0" w:color="auto"/>
          </w:divBdr>
        </w:div>
        <w:div w:id="1219173103">
          <w:marLeft w:val="0"/>
          <w:marRight w:val="0"/>
          <w:marTop w:val="0"/>
          <w:marBottom w:val="0"/>
          <w:divBdr>
            <w:top w:val="none" w:sz="0" w:space="0" w:color="auto"/>
            <w:left w:val="none" w:sz="0" w:space="0" w:color="auto"/>
            <w:bottom w:val="none" w:sz="0" w:space="0" w:color="auto"/>
            <w:right w:val="none" w:sz="0" w:space="0" w:color="auto"/>
          </w:divBdr>
        </w:div>
        <w:div w:id="1246652795">
          <w:marLeft w:val="0"/>
          <w:marRight w:val="0"/>
          <w:marTop w:val="0"/>
          <w:marBottom w:val="0"/>
          <w:divBdr>
            <w:top w:val="none" w:sz="0" w:space="0" w:color="auto"/>
            <w:left w:val="none" w:sz="0" w:space="0" w:color="auto"/>
            <w:bottom w:val="none" w:sz="0" w:space="0" w:color="auto"/>
            <w:right w:val="none" w:sz="0" w:space="0" w:color="auto"/>
          </w:divBdr>
        </w:div>
        <w:div w:id="1267230168">
          <w:marLeft w:val="0"/>
          <w:marRight w:val="0"/>
          <w:marTop w:val="0"/>
          <w:marBottom w:val="0"/>
          <w:divBdr>
            <w:top w:val="none" w:sz="0" w:space="0" w:color="auto"/>
            <w:left w:val="none" w:sz="0" w:space="0" w:color="auto"/>
            <w:bottom w:val="none" w:sz="0" w:space="0" w:color="auto"/>
            <w:right w:val="none" w:sz="0" w:space="0" w:color="auto"/>
          </w:divBdr>
        </w:div>
        <w:div w:id="1366249711">
          <w:marLeft w:val="0"/>
          <w:marRight w:val="0"/>
          <w:marTop w:val="0"/>
          <w:marBottom w:val="0"/>
          <w:divBdr>
            <w:top w:val="none" w:sz="0" w:space="0" w:color="auto"/>
            <w:left w:val="none" w:sz="0" w:space="0" w:color="auto"/>
            <w:bottom w:val="none" w:sz="0" w:space="0" w:color="auto"/>
            <w:right w:val="none" w:sz="0" w:space="0" w:color="auto"/>
          </w:divBdr>
        </w:div>
        <w:div w:id="1486042964">
          <w:marLeft w:val="0"/>
          <w:marRight w:val="0"/>
          <w:marTop w:val="0"/>
          <w:marBottom w:val="0"/>
          <w:divBdr>
            <w:top w:val="none" w:sz="0" w:space="0" w:color="auto"/>
            <w:left w:val="none" w:sz="0" w:space="0" w:color="auto"/>
            <w:bottom w:val="none" w:sz="0" w:space="0" w:color="auto"/>
            <w:right w:val="none" w:sz="0" w:space="0" w:color="auto"/>
          </w:divBdr>
        </w:div>
        <w:div w:id="1496533222">
          <w:marLeft w:val="0"/>
          <w:marRight w:val="0"/>
          <w:marTop w:val="0"/>
          <w:marBottom w:val="0"/>
          <w:divBdr>
            <w:top w:val="none" w:sz="0" w:space="0" w:color="auto"/>
            <w:left w:val="none" w:sz="0" w:space="0" w:color="auto"/>
            <w:bottom w:val="none" w:sz="0" w:space="0" w:color="auto"/>
            <w:right w:val="none" w:sz="0" w:space="0" w:color="auto"/>
          </w:divBdr>
        </w:div>
        <w:div w:id="1527870288">
          <w:marLeft w:val="0"/>
          <w:marRight w:val="0"/>
          <w:marTop w:val="0"/>
          <w:marBottom w:val="0"/>
          <w:divBdr>
            <w:top w:val="none" w:sz="0" w:space="0" w:color="auto"/>
            <w:left w:val="none" w:sz="0" w:space="0" w:color="auto"/>
            <w:bottom w:val="none" w:sz="0" w:space="0" w:color="auto"/>
            <w:right w:val="none" w:sz="0" w:space="0" w:color="auto"/>
          </w:divBdr>
        </w:div>
        <w:div w:id="1569532579">
          <w:marLeft w:val="0"/>
          <w:marRight w:val="0"/>
          <w:marTop w:val="0"/>
          <w:marBottom w:val="0"/>
          <w:divBdr>
            <w:top w:val="none" w:sz="0" w:space="0" w:color="auto"/>
            <w:left w:val="none" w:sz="0" w:space="0" w:color="auto"/>
            <w:bottom w:val="none" w:sz="0" w:space="0" w:color="auto"/>
            <w:right w:val="none" w:sz="0" w:space="0" w:color="auto"/>
          </w:divBdr>
        </w:div>
        <w:div w:id="1631014785">
          <w:marLeft w:val="0"/>
          <w:marRight w:val="0"/>
          <w:marTop w:val="0"/>
          <w:marBottom w:val="0"/>
          <w:divBdr>
            <w:top w:val="none" w:sz="0" w:space="0" w:color="auto"/>
            <w:left w:val="none" w:sz="0" w:space="0" w:color="auto"/>
            <w:bottom w:val="none" w:sz="0" w:space="0" w:color="auto"/>
            <w:right w:val="none" w:sz="0" w:space="0" w:color="auto"/>
          </w:divBdr>
        </w:div>
        <w:div w:id="1645698072">
          <w:marLeft w:val="0"/>
          <w:marRight w:val="0"/>
          <w:marTop w:val="0"/>
          <w:marBottom w:val="0"/>
          <w:divBdr>
            <w:top w:val="none" w:sz="0" w:space="0" w:color="auto"/>
            <w:left w:val="none" w:sz="0" w:space="0" w:color="auto"/>
            <w:bottom w:val="none" w:sz="0" w:space="0" w:color="auto"/>
            <w:right w:val="none" w:sz="0" w:space="0" w:color="auto"/>
          </w:divBdr>
        </w:div>
        <w:div w:id="1662081086">
          <w:marLeft w:val="0"/>
          <w:marRight w:val="0"/>
          <w:marTop w:val="0"/>
          <w:marBottom w:val="0"/>
          <w:divBdr>
            <w:top w:val="none" w:sz="0" w:space="0" w:color="auto"/>
            <w:left w:val="none" w:sz="0" w:space="0" w:color="auto"/>
            <w:bottom w:val="none" w:sz="0" w:space="0" w:color="auto"/>
            <w:right w:val="none" w:sz="0" w:space="0" w:color="auto"/>
          </w:divBdr>
        </w:div>
        <w:div w:id="1677149778">
          <w:marLeft w:val="0"/>
          <w:marRight w:val="0"/>
          <w:marTop w:val="0"/>
          <w:marBottom w:val="0"/>
          <w:divBdr>
            <w:top w:val="none" w:sz="0" w:space="0" w:color="auto"/>
            <w:left w:val="none" w:sz="0" w:space="0" w:color="auto"/>
            <w:bottom w:val="none" w:sz="0" w:space="0" w:color="auto"/>
            <w:right w:val="none" w:sz="0" w:space="0" w:color="auto"/>
          </w:divBdr>
        </w:div>
        <w:div w:id="1794131886">
          <w:marLeft w:val="0"/>
          <w:marRight w:val="0"/>
          <w:marTop w:val="0"/>
          <w:marBottom w:val="0"/>
          <w:divBdr>
            <w:top w:val="none" w:sz="0" w:space="0" w:color="auto"/>
            <w:left w:val="none" w:sz="0" w:space="0" w:color="auto"/>
            <w:bottom w:val="none" w:sz="0" w:space="0" w:color="auto"/>
            <w:right w:val="none" w:sz="0" w:space="0" w:color="auto"/>
          </w:divBdr>
        </w:div>
        <w:div w:id="1839692967">
          <w:marLeft w:val="0"/>
          <w:marRight w:val="0"/>
          <w:marTop w:val="0"/>
          <w:marBottom w:val="0"/>
          <w:divBdr>
            <w:top w:val="none" w:sz="0" w:space="0" w:color="auto"/>
            <w:left w:val="none" w:sz="0" w:space="0" w:color="auto"/>
            <w:bottom w:val="none" w:sz="0" w:space="0" w:color="auto"/>
            <w:right w:val="none" w:sz="0" w:space="0" w:color="auto"/>
          </w:divBdr>
        </w:div>
        <w:div w:id="1851748832">
          <w:marLeft w:val="0"/>
          <w:marRight w:val="0"/>
          <w:marTop w:val="0"/>
          <w:marBottom w:val="0"/>
          <w:divBdr>
            <w:top w:val="none" w:sz="0" w:space="0" w:color="auto"/>
            <w:left w:val="none" w:sz="0" w:space="0" w:color="auto"/>
            <w:bottom w:val="none" w:sz="0" w:space="0" w:color="auto"/>
            <w:right w:val="none" w:sz="0" w:space="0" w:color="auto"/>
          </w:divBdr>
        </w:div>
        <w:div w:id="1956131575">
          <w:marLeft w:val="0"/>
          <w:marRight w:val="0"/>
          <w:marTop w:val="0"/>
          <w:marBottom w:val="0"/>
          <w:divBdr>
            <w:top w:val="none" w:sz="0" w:space="0" w:color="auto"/>
            <w:left w:val="none" w:sz="0" w:space="0" w:color="auto"/>
            <w:bottom w:val="none" w:sz="0" w:space="0" w:color="auto"/>
            <w:right w:val="none" w:sz="0" w:space="0" w:color="auto"/>
          </w:divBdr>
        </w:div>
        <w:div w:id="1995916467">
          <w:marLeft w:val="0"/>
          <w:marRight w:val="0"/>
          <w:marTop w:val="0"/>
          <w:marBottom w:val="0"/>
          <w:divBdr>
            <w:top w:val="none" w:sz="0" w:space="0" w:color="auto"/>
            <w:left w:val="none" w:sz="0" w:space="0" w:color="auto"/>
            <w:bottom w:val="none" w:sz="0" w:space="0" w:color="auto"/>
            <w:right w:val="none" w:sz="0" w:space="0" w:color="auto"/>
          </w:divBdr>
        </w:div>
        <w:div w:id="2037652642">
          <w:marLeft w:val="0"/>
          <w:marRight w:val="0"/>
          <w:marTop w:val="0"/>
          <w:marBottom w:val="0"/>
          <w:divBdr>
            <w:top w:val="none" w:sz="0" w:space="0" w:color="auto"/>
            <w:left w:val="none" w:sz="0" w:space="0" w:color="auto"/>
            <w:bottom w:val="none" w:sz="0" w:space="0" w:color="auto"/>
            <w:right w:val="none" w:sz="0" w:space="0" w:color="auto"/>
          </w:divBdr>
        </w:div>
        <w:div w:id="2098406496">
          <w:marLeft w:val="0"/>
          <w:marRight w:val="0"/>
          <w:marTop w:val="0"/>
          <w:marBottom w:val="0"/>
          <w:divBdr>
            <w:top w:val="none" w:sz="0" w:space="0" w:color="auto"/>
            <w:left w:val="none" w:sz="0" w:space="0" w:color="auto"/>
            <w:bottom w:val="none" w:sz="0" w:space="0" w:color="auto"/>
            <w:right w:val="none" w:sz="0" w:space="0" w:color="auto"/>
          </w:divBdr>
        </w:div>
        <w:div w:id="2113892350">
          <w:marLeft w:val="0"/>
          <w:marRight w:val="0"/>
          <w:marTop w:val="0"/>
          <w:marBottom w:val="0"/>
          <w:divBdr>
            <w:top w:val="none" w:sz="0" w:space="0" w:color="auto"/>
            <w:left w:val="none" w:sz="0" w:space="0" w:color="auto"/>
            <w:bottom w:val="none" w:sz="0" w:space="0" w:color="auto"/>
            <w:right w:val="none" w:sz="0" w:space="0" w:color="auto"/>
          </w:divBdr>
        </w:div>
      </w:divsChild>
    </w:div>
    <w:div w:id="2087072124">
      <w:bodyDiv w:val="1"/>
      <w:marLeft w:val="0"/>
      <w:marRight w:val="0"/>
      <w:marTop w:val="0"/>
      <w:marBottom w:val="0"/>
      <w:divBdr>
        <w:top w:val="none" w:sz="0" w:space="0" w:color="auto"/>
        <w:left w:val="none" w:sz="0" w:space="0" w:color="auto"/>
        <w:bottom w:val="none" w:sz="0" w:space="0" w:color="auto"/>
        <w:right w:val="none" w:sz="0" w:space="0" w:color="auto"/>
      </w:divBdr>
    </w:div>
    <w:div w:id="208853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D5C88-008D-1D4F-9A1A-396527C3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23446</Words>
  <Characters>133645</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156778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Hayden Schilling</dc:creator>
  <cp:lastModifiedBy>Hayden Schilling</cp:lastModifiedBy>
  <cp:revision>2</cp:revision>
  <cp:lastPrinted>2016-02-12T05:47:00Z</cp:lastPrinted>
  <dcterms:created xsi:type="dcterms:W3CDTF">2021-12-03T03:53:00Z</dcterms:created>
  <dcterms:modified xsi:type="dcterms:W3CDTF">2021-12-03T03:53:00Z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id="ZdB3Yhsg"/&gt;&lt;style id="http://www.zotero.org/styles/monash-university-csiro" hasBibliography="1" bibliographyStyleHasBeenSet="1"/&gt;&lt;prefs&gt;&lt;pref name="fieldType" value="Field"/&gt;&lt;/prefs&gt;&lt;/data&gt;</vt:lpwstr>
  </property>
</Properties>
</file>