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F2D04" w14:textId="77777777" w:rsidR="008A6077" w:rsidRPr="00DE5774" w:rsidRDefault="008A6077" w:rsidP="002C3263">
      <w:pPr>
        <w:pStyle w:val="Title"/>
      </w:pPr>
      <w:r>
        <w:t xml:space="preserve">AGU Word </w:t>
      </w:r>
      <w:r w:rsidRPr="00DE5774">
        <w:t>Manuscript Template</w:t>
      </w:r>
    </w:p>
    <w:p w14:paraId="560EEC5C" w14:textId="77777777" w:rsidR="008A6077" w:rsidRDefault="008A6077" w:rsidP="008A6077"/>
    <w:p w14:paraId="158E7392" w14:textId="5D8F9E45" w:rsidR="008A6077" w:rsidRDefault="008A6077" w:rsidP="0037466A">
      <w:r>
        <w:rPr>
          <w:b/>
        </w:rPr>
        <w:t>Please us</w:t>
      </w:r>
      <w:r w:rsidRPr="0064261D">
        <w:rPr>
          <w:b/>
        </w:rPr>
        <w:t xml:space="preserve"> this template and </w:t>
      </w:r>
      <w:r>
        <w:rPr>
          <w:b/>
        </w:rPr>
        <w:t xml:space="preserve">for </w:t>
      </w:r>
      <w:r w:rsidRPr="0064261D">
        <w:rPr>
          <w:b/>
        </w:rPr>
        <w:t>submitting a</w:t>
      </w:r>
      <w:r>
        <w:rPr>
          <w:b/>
        </w:rPr>
        <w:t xml:space="preserve"> new or revised</w:t>
      </w:r>
      <w:r w:rsidRPr="0064261D">
        <w:rPr>
          <w:b/>
        </w:rPr>
        <w:t xml:space="preserve"> manuscript to </w:t>
      </w:r>
      <w:r w:rsidR="00321596">
        <w:rPr>
          <w:b/>
        </w:rPr>
        <w:t>any AGU journal</w:t>
      </w:r>
      <w:r>
        <w:rPr>
          <w:b/>
        </w:rPr>
        <w:t>.</w:t>
      </w:r>
      <w:r w:rsidRPr="0064261D">
        <w:rPr>
          <w:b/>
        </w:rPr>
        <w:t xml:space="preserve"> </w:t>
      </w:r>
      <w:r>
        <w:t>Using this template and following the guidelines below, will help us expedite processing of your paper and its formatting for initial publication once it can be accepted.</w:t>
      </w:r>
    </w:p>
    <w:p w14:paraId="14F45BF8" w14:textId="77777777" w:rsidR="008A6077" w:rsidRDefault="008A6077" w:rsidP="008A6077"/>
    <w:p w14:paraId="7D78E7D8" w14:textId="19ACE4D3" w:rsidR="008A6077" w:rsidRDefault="008A6077" w:rsidP="008A6077">
      <w:r>
        <w:t>Please use the actual template, which starts on page 2.</w:t>
      </w:r>
      <w:r w:rsidRPr="0037466A">
        <w:t xml:space="preserve">  </w:t>
      </w:r>
      <w:r w:rsidR="0037466A" w:rsidRPr="0037466A">
        <w:t>D</w:t>
      </w:r>
      <w:r w:rsidRPr="0037466A">
        <w:t>elete this cover page.</w:t>
      </w:r>
    </w:p>
    <w:p w14:paraId="18D336EA" w14:textId="77777777" w:rsidR="0037466A" w:rsidRDefault="0037466A" w:rsidP="008A6077"/>
    <w:p w14:paraId="79EE74B0" w14:textId="4BFF814B" w:rsidR="0037466A" w:rsidRPr="0037466A" w:rsidRDefault="0037466A" w:rsidP="008A6077">
      <w:pPr>
        <w:rPr>
          <w:u w:val="single"/>
        </w:rPr>
      </w:pPr>
      <w:r w:rsidRPr="0037466A">
        <w:rPr>
          <w:u w:val="single"/>
        </w:rPr>
        <w:t>Helpful links:</w:t>
      </w:r>
    </w:p>
    <w:p w14:paraId="226356DC" w14:textId="77777777" w:rsidR="008A6077" w:rsidRDefault="008A6077" w:rsidP="008A6077"/>
    <w:p w14:paraId="58080678" w14:textId="3D8832B6" w:rsidR="008A6077" w:rsidRDefault="00321596" w:rsidP="008A6077">
      <w:r>
        <w:t>Journal submission sites:</w:t>
      </w:r>
      <w:r w:rsidR="008A6077">
        <w:t xml:space="preserve"> </w:t>
      </w:r>
      <w:hyperlink r:id="rId7" w:history="1">
        <w:r w:rsidR="001C2B0D" w:rsidRPr="00900BD6">
          <w:rPr>
            <w:rStyle w:val="Hyperlink"/>
          </w:rPr>
          <w:t>http://publications.agu.org/author-resource-center/submissions/gems-submission-sites/</w:t>
        </w:r>
      </w:hyperlink>
      <w:r w:rsidR="001C2B0D">
        <w:t xml:space="preserve"> </w:t>
      </w:r>
    </w:p>
    <w:p w14:paraId="46ED0D8C" w14:textId="77777777" w:rsidR="008A6077" w:rsidRDefault="008A6077" w:rsidP="008A6077"/>
    <w:p w14:paraId="0F2D998A" w14:textId="77777777" w:rsidR="008A6077" w:rsidRDefault="008A6077" w:rsidP="008A6077">
      <w:r>
        <w:t xml:space="preserve">Additional instructions are available at </w:t>
      </w:r>
      <w:hyperlink r:id="rId8" w:history="1">
        <w:r w:rsidRPr="009B7986">
          <w:rPr>
            <w:rStyle w:val="Hyperlink"/>
          </w:rPr>
          <w:t>http://publications.agu.org/author-resource-center/</w:t>
        </w:r>
      </w:hyperlink>
      <w:r>
        <w:t xml:space="preserve"> </w:t>
      </w:r>
    </w:p>
    <w:p w14:paraId="63680944" w14:textId="77777777" w:rsidR="008A6077" w:rsidRDefault="008A6077" w:rsidP="008A6077"/>
    <w:p w14:paraId="70675821" w14:textId="2057DE14" w:rsidR="008A6077" w:rsidRPr="0007414F" w:rsidRDefault="008A6077" w:rsidP="008A6077">
      <w:pPr>
        <w:rPr>
          <w:b/>
        </w:rPr>
      </w:pPr>
      <w:r>
        <w:t xml:space="preserve">Please follow our </w:t>
      </w:r>
      <w:hyperlink r:id="rId9" w:history="1">
        <w:r w:rsidRPr="00AB46CF">
          <w:rPr>
            <w:rStyle w:val="Hyperlink"/>
          </w:rPr>
          <w:t xml:space="preserve">checklists </w:t>
        </w:r>
      </w:hyperlink>
      <w:r>
        <w:t xml:space="preserve">for </w:t>
      </w:r>
      <w:r w:rsidRPr="0097213C">
        <w:rPr>
          <w:bCs/>
        </w:rPr>
        <w:t>initial submission</w:t>
      </w:r>
      <w:r w:rsidRPr="009F7178">
        <w:t xml:space="preserve"> </w:t>
      </w:r>
      <w:r>
        <w:t xml:space="preserve">or </w:t>
      </w:r>
      <w:r w:rsidRPr="0097213C">
        <w:rPr>
          <w:bCs/>
        </w:rPr>
        <w:t>revision</w:t>
      </w:r>
      <w:r w:rsidR="00321596" w:rsidRPr="0007414F">
        <w:rPr>
          <w:b/>
        </w:rPr>
        <w:t>.  Resubmissions</w:t>
      </w:r>
      <w:r w:rsidR="00F45E57" w:rsidRPr="0007414F">
        <w:rPr>
          <w:b/>
        </w:rPr>
        <w:t xml:space="preserve"> that were</w:t>
      </w:r>
      <w:r w:rsidR="00321596" w:rsidRPr="0007414F">
        <w:rPr>
          <w:b/>
        </w:rPr>
        <w:t xml:space="preserve"> </w:t>
      </w:r>
      <w:r w:rsidR="00B81C79" w:rsidRPr="00F45E57">
        <w:rPr>
          <w:b/>
        </w:rPr>
        <w:t>previously reviewed</w:t>
      </w:r>
      <w:r w:rsidR="00B81C79" w:rsidRPr="0007414F">
        <w:rPr>
          <w:b/>
        </w:rPr>
        <w:t xml:space="preserve"> </w:t>
      </w:r>
      <w:r w:rsidR="00321596" w:rsidRPr="0007414F">
        <w:rPr>
          <w:b/>
        </w:rPr>
        <w:t>should follow the “revision” checklist.</w:t>
      </w:r>
      <w:r w:rsidR="00B81C79" w:rsidRPr="0007414F">
        <w:rPr>
          <w:b/>
        </w:rPr>
        <w:t xml:space="preserve"> </w:t>
      </w:r>
    </w:p>
    <w:p w14:paraId="0B8E283D" w14:textId="77777777" w:rsidR="00D9528F" w:rsidRDefault="00D9528F" w:rsidP="008A6077"/>
    <w:p w14:paraId="67AA75D0" w14:textId="52A68F07" w:rsidR="00D9528F" w:rsidRDefault="00D9528F" w:rsidP="008A6077">
      <w:r>
        <w:t xml:space="preserve">AGU has </w:t>
      </w:r>
      <w:hyperlink r:id="rId10" w:history="1">
        <w:r w:rsidRPr="008D3087">
          <w:rPr>
            <w:rStyle w:val="Hyperlink"/>
          </w:rPr>
          <w:t xml:space="preserve">implemented </w:t>
        </w:r>
      </w:hyperlink>
      <w:r>
        <w:t>new styles.  These mostly affect formatting of references, which are now cited in parentheses, not brackets.</w:t>
      </w:r>
      <w:r w:rsidR="001E33EF">
        <w:t xml:space="preserve"> See </w:t>
      </w:r>
      <w:hyperlink r:id="rId11" w:history="1">
        <w:r w:rsidR="001E33EF" w:rsidRPr="001E33EF">
          <w:rPr>
            <w:rStyle w:val="Hyperlink"/>
          </w:rPr>
          <w:t xml:space="preserve">here </w:t>
        </w:r>
      </w:hyperlink>
      <w:r w:rsidR="001E33EF">
        <w:t>for details.</w:t>
      </w:r>
    </w:p>
    <w:p w14:paraId="0DBF099A" w14:textId="77777777" w:rsidR="001E33EF" w:rsidRDefault="001E33EF" w:rsidP="008A6077"/>
    <w:p w14:paraId="4E135D25" w14:textId="434DFBF6" w:rsidR="001E33EF" w:rsidRPr="001E33EF" w:rsidRDefault="001E33EF" w:rsidP="001E33EF">
      <w:r w:rsidRPr="001E33EF">
        <w:rPr>
          <w:b/>
        </w:rPr>
        <w:t>Length</w:t>
      </w:r>
      <w:r>
        <w:t xml:space="preserve">: </w:t>
      </w:r>
      <w:r w:rsidRPr="001E33EF">
        <w:t>Research Articles in most AGU journals have an allowed length of 25 publication units. Letters in </w:t>
      </w:r>
      <w:r w:rsidRPr="001E33EF">
        <w:rPr>
          <w:i/>
          <w:iCs/>
        </w:rPr>
        <w:t>Geophysical Research Letters (GRL)</w:t>
      </w:r>
      <w:r w:rsidRPr="001E33EF">
        <w:t> and Technical Reports on Data or Methods in </w:t>
      </w:r>
      <w:r w:rsidRPr="001E33EF">
        <w:rPr>
          <w:i/>
          <w:iCs/>
        </w:rPr>
        <w:t>Earth and Space Science</w:t>
      </w:r>
      <w:r w:rsidRPr="001E33EF">
        <w:t xml:space="preserve"> have an allowed length of 12 publication units (1 unit = 500 words or 1 table or figure; </w:t>
      </w:r>
      <w:r w:rsidR="00F45E57">
        <w:t xml:space="preserve">excluded from the word count are </w:t>
      </w:r>
      <w:r w:rsidRPr="001E33EF">
        <w:t xml:space="preserve">title, plain language summary, author lists, references, and </w:t>
      </w:r>
      <w:r>
        <w:t xml:space="preserve">all supplements). </w:t>
      </w:r>
      <w:r w:rsidRPr="001E33EF">
        <w:t>AGU encourages research publications that are thorough but also concisely presented. This benefits readers as well as reviewers, who are increasingly taxed. Editorial and production costs also scale with length. However, all AGU journals except </w:t>
      </w:r>
      <w:r w:rsidRPr="001E33EF">
        <w:rPr>
          <w:i/>
          <w:iCs/>
        </w:rPr>
        <w:t>GRL</w:t>
      </w:r>
      <w:r w:rsidRPr="001E33EF">
        <w:t> allow longer papers beyond these guidelines for an additional fee (</w:t>
      </w:r>
      <w:hyperlink r:id="rId12" w:history="1">
        <w:r w:rsidRPr="001E33EF">
          <w:rPr>
            <w:rStyle w:val="Hyperlink"/>
            <w:b/>
            <w:bCs/>
          </w:rPr>
          <w:t>see table</w:t>
        </w:r>
      </w:hyperlink>
      <w:r w:rsidRPr="001E33EF">
        <w:t xml:space="preserve">) that reflects these incentives. </w:t>
      </w:r>
      <w:r w:rsidRPr="001E33EF">
        <w:rPr>
          <w:b/>
          <w:i/>
        </w:rPr>
        <w:t>Submissions to </w:t>
      </w:r>
      <w:r w:rsidRPr="001E33EF">
        <w:rPr>
          <w:b/>
          <w:i/>
          <w:iCs/>
        </w:rPr>
        <w:t>GRL</w:t>
      </w:r>
      <w:r w:rsidRPr="001E33EF">
        <w:rPr>
          <w:b/>
          <w:i/>
        </w:rPr>
        <w:t> that are longer than the allowed length of 12 Publication Units will be returned immediately for shortening.</w:t>
      </w:r>
      <w:r>
        <w:t xml:space="preserve">  Some journals have publication </w:t>
      </w:r>
      <w:hyperlink r:id="rId13" w:history="1">
        <w:r w:rsidRPr="001E33EF">
          <w:rPr>
            <w:rStyle w:val="Hyperlink"/>
          </w:rPr>
          <w:t>fees</w:t>
        </w:r>
      </w:hyperlink>
      <w:r>
        <w:t>.</w:t>
      </w:r>
      <w:r w:rsidR="006C4619">
        <w:t xml:space="preserve">  </w:t>
      </w:r>
      <w:hyperlink r:id="rId14" w:history="1">
        <w:r w:rsidR="006C4619" w:rsidRPr="006C4619">
          <w:rPr>
            <w:rStyle w:val="Hyperlink"/>
          </w:rPr>
          <w:t>Open access</w:t>
        </w:r>
      </w:hyperlink>
      <w:r w:rsidR="006C4619">
        <w:t xml:space="preserve"> is available in all AGU journals.</w:t>
      </w:r>
    </w:p>
    <w:p w14:paraId="240FEFBE" w14:textId="77777777" w:rsidR="0037466A" w:rsidRDefault="0037466A" w:rsidP="008A6077"/>
    <w:p w14:paraId="6337C700" w14:textId="4318C1AE" w:rsidR="008A6077" w:rsidRDefault="008A6077" w:rsidP="008A6077">
      <w:r>
        <w:t>Please use the .docx format if possible (all version</w:t>
      </w:r>
      <w:r w:rsidR="006F662E">
        <w:t xml:space="preserve">s of </w:t>
      </w:r>
      <w:r>
        <w:t xml:space="preserve">Word </w:t>
      </w:r>
      <w:r w:rsidR="006F662E">
        <w:t xml:space="preserve">after </w:t>
      </w:r>
      <w:r>
        <w:t>2007).</w:t>
      </w:r>
      <w:r w:rsidR="00400425">
        <w:t xml:space="preserve"> This document contains </w:t>
      </w:r>
      <w:r w:rsidR="006F662E">
        <w:t xml:space="preserve">pre-set </w:t>
      </w:r>
      <w:r w:rsidR="00400425">
        <w:t>styles that apply to each</w:t>
      </w:r>
      <w:r w:rsidR="006F662E">
        <w:t xml:space="preserve"> manuscript element.  These styles are listed be</w:t>
      </w:r>
      <w:r w:rsidR="00CB7BED">
        <w:t xml:space="preserve">low.  Please keep these styles </w:t>
      </w:r>
      <w:r w:rsidR="006F662E">
        <w:t>by pasting in y</w:t>
      </w:r>
      <w:r w:rsidR="00CB7BED">
        <w:t>our text when done and matching,</w:t>
      </w:r>
      <w:r w:rsidR="006F662E">
        <w:t xml:space="preserve"> or applying these styles</w:t>
      </w:r>
      <w:r w:rsidR="00C81692">
        <w:t xml:space="preserve"> in your document using the </w:t>
      </w:r>
      <w:r w:rsidR="00CB7BED">
        <w:t>style pane or organizer</w:t>
      </w:r>
      <w:r w:rsidR="006F662E">
        <w:t>.</w:t>
      </w:r>
    </w:p>
    <w:p w14:paraId="7F85919E" w14:textId="77777777" w:rsidR="00400425" w:rsidRDefault="00400425" w:rsidP="008A6077"/>
    <w:p w14:paraId="5189D4DD" w14:textId="434FA6C4" w:rsidR="00400425" w:rsidRDefault="00400425" w:rsidP="008A6077">
      <w:r>
        <w:t>Title</w:t>
      </w:r>
    </w:p>
    <w:p w14:paraId="10906005" w14:textId="73BA46B6" w:rsidR="00031829" w:rsidRDefault="0037466A" w:rsidP="008A6077">
      <w:r>
        <w:t>Authors</w:t>
      </w:r>
    </w:p>
    <w:p w14:paraId="4C37B405" w14:textId="1002000E" w:rsidR="00B719C8" w:rsidRDefault="00B719C8" w:rsidP="008A6077">
      <w:r>
        <w:t>Affiliation</w:t>
      </w:r>
    </w:p>
    <w:p w14:paraId="5BA93C1D" w14:textId="0DC06714" w:rsidR="00400425" w:rsidRDefault="006F662E" w:rsidP="008A6077">
      <w:r>
        <w:t>Key p</w:t>
      </w:r>
      <w:r w:rsidR="00400425">
        <w:t>oints</w:t>
      </w:r>
    </w:p>
    <w:p w14:paraId="2895D5BF" w14:textId="77777777" w:rsidR="006F662E" w:rsidRDefault="006F662E" w:rsidP="008A6077"/>
    <w:p w14:paraId="546B25BD" w14:textId="21C7F053" w:rsidR="00F45E57" w:rsidRDefault="00400425" w:rsidP="008A6077">
      <w:r>
        <w:t>Abstract</w:t>
      </w:r>
      <w:r w:rsidR="00FC3EAC">
        <w:t xml:space="preserve"> </w:t>
      </w:r>
    </w:p>
    <w:p w14:paraId="2CE9109D" w14:textId="0E5B5F78" w:rsidR="00400425" w:rsidRDefault="00FC3EAC" w:rsidP="008A6077">
      <w:r>
        <w:t>Plain Language Summary</w:t>
      </w:r>
    </w:p>
    <w:p w14:paraId="765D33AF" w14:textId="043EC012" w:rsidR="00400425" w:rsidRDefault="006F662E" w:rsidP="008A6077">
      <w:r>
        <w:t>Text</w:t>
      </w:r>
    </w:p>
    <w:p w14:paraId="1735C121" w14:textId="28999558" w:rsidR="006F662E" w:rsidRDefault="00031829" w:rsidP="008A6077">
      <w:r>
        <w:t>Headings (Main and secondary)</w:t>
      </w:r>
    </w:p>
    <w:p w14:paraId="1E47C0FA" w14:textId="3EA82338" w:rsidR="006F662E" w:rsidRDefault="006F662E" w:rsidP="008A6077">
      <w:r>
        <w:t>Figure</w:t>
      </w:r>
      <w:r w:rsidR="00031829">
        <w:t xml:space="preserve"> or Table</w:t>
      </w:r>
      <w:r>
        <w:t xml:space="preserve"> Captions</w:t>
      </w:r>
    </w:p>
    <w:p w14:paraId="65DEF982" w14:textId="107C0121" w:rsidR="006F662E" w:rsidRDefault="006F662E" w:rsidP="008A6077">
      <w:r>
        <w:t>References</w:t>
      </w:r>
    </w:p>
    <w:p w14:paraId="00441400" w14:textId="77777777" w:rsidR="006F662E" w:rsidRDefault="006F662E" w:rsidP="008A6077"/>
    <w:p w14:paraId="01622D94" w14:textId="3FB7FED9" w:rsidR="006F662E" w:rsidRDefault="006F662E" w:rsidP="008A6077">
      <w:r>
        <w:t xml:space="preserve">Please use our separate template for supporting information </w:t>
      </w:r>
      <w:hyperlink r:id="rId15" w:anchor="supmat" w:history="1">
        <w:r w:rsidRPr="009B7986">
          <w:rPr>
            <w:rStyle w:val="Hyperlink"/>
          </w:rPr>
          <w:t>http://publications.agu.org/author-resource-center/text-requirements/#supmat</w:t>
        </w:r>
      </w:hyperlink>
      <w:r>
        <w:t xml:space="preserve"> </w:t>
      </w:r>
    </w:p>
    <w:p w14:paraId="6DDA2DD4" w14:textId="77777777" w:rsidR="008A6077" w:rsidRDefault="008A6077" w:rsidP="008A6077"/>
    <w:p w14:paraId="661D0E42" w14:textId="34677060" w:rsidR="008A6077" w:rsidRDefault="008A6077" w:rsidP="008A6077">
      <w:r>
        <w:t>More specific formatting instructions are provided in the actual template, which follows.</w:t>
      </w:r>
      <w:r w:rsidR="00975D9D">
        <w:t xml:space="preserve">  Delete these instruction</w:t>
      </w:r>
      <w:r w:rsidR="006842EE">
        <w:t>s from your finished manuscript.</w:t>
      </w:r>
    </w:p>
    <w:p w14:paraId="18B3BD70" w14:textId="77777777" w:rsidR="00575C0B" w:rsidRDefault="00575C0B" w:rsidP="008A6077"/>
    <w:p w14:paraId="03B8D7B7" w14:textId="315628B4" w:rsidR="008A6077" w:rsidRPr="006C4619" w:rsidRDefault="00575C0B" w:rsidP="006C4619">
      <w:pPr>
        <w:tabs>
          <w:tab w:val="left" w:pos="1350"/>
        </w:tabs>
        <w:ind w:right="-360"/>
        <w:rPr>
          <w:bCs/>
          <w:color w:val="262626"/>
        </w:rPr>
      </w:pPr>
      <w:r>
        <w:rPr>
          <w:bCs/>
          <w:color w:val="262626"/>
        </w:rPr>
        <w:t>AGU requires the corresponding author and encourages a</w:t>
      </w:r>
      <w:r w:rsidRPr="00575C0B">
        <w:rPr>
          <w:bCs/>
          <w:color w:val="262626"/>
        </w:rPr>
        <w:t xml:space="preserve">ll authors to register for an </w:t>
      </w:r>
      <w:hyperlink r:id="rId16" w:history="1">
        <w:r w:rsidRPr="00575C0B">
          <w:rPr>
            <w:rStyle w:val="Hyperlink"/>
            <w:bCs/>
          </w:rPr>
          <w:t>ORCID</w:t>
        </w:r>
      </w:hyperlink>
      <w:r w:rsidRPr="00575C0B">
        <w:rPr>
          <w:bCs/>
          <w:color w:val="262626"/>
        </w:rPr>
        <w:t>; we will upload published contributions and reviews to your profile.  Each author can easily create or link your ORCID in GEMS.</w:t>
      </w:r>
    </w:p>
    <w:p w14:paraId="653843DF" w14:textId="77777777" w:rsidR="008A6077" w:rsidRDefault="008A6077" w:rsidP="008A6077">
      <w:r>
        <w:br w:type="page"/>
      </w:r>
    </w:p>
    <w:p w14:paraId="099B9823" w14:textId="4467A6D2" w:rsidR="00543728" w:rsidRPr="00543728" w:rsidRDefault="00543728" w:rsidP="00543728">
      <w:pPr>
        <w:pStyle w:val="Title"/>
        <w:rPr>
          <w:lang w:val="en-AU"/>
        </w:rPr>
      </w:pPr>
      <w:bookmarkStart w:id="0" w:name="_GoBack"/>
      <w:bookmarkEnd w:id="0"/>
      <w:r>
        <w:rPr>
          <w:lang w:val="en-AU"/>
        </w:rPr>
        <w:lastRenderedPageBreak/>
        <w:t>Influence of a western boundary current on cross shelf patterns in zooplankton</w:t>
      </w:r>
    </w:p>
    <w:p w14:paraId="6EAEA44E" w14:textId="19DE3C8C" w:rsidR="00C94AA5" w:rsidRDefault="00C94AA5" w:rsidP="00B120F3">
      <w:pPr>
        <w:pStyle w:val="Note"/>
      </w:pPr>
      <w:r>
        <w:t>(</w:t>
      </w:r>
      <w:r w:rsidRPr="00C94AA5">
        <w:t xml:space="preserve">A title should be specific, informative, and brief. </w:t>
      </w:r>
      <w:r w:rsidR="00B81C79">
        <w:t xml:space="preserve">Capitalize major words in titles, but not conjunctions and articles. </w:t>
      </w:r>
      <w:r w:rsidRPr="00C94AA5">
        <w:t>Use abbreviations only if they are defined in the ab</w:t>
      </w:r>
      <w:r>
        <w:t>stract. Titles that start with general terms then specific results are optimized in searches</w:t>
      </w:r>
      <w:r w:rsidR="000379AB">
        <w:t>—delete these notes when done</w:t>
      </w:r>
      <w:r>
        <w:t>)</w:t>
      </w:r>
    </w:p>
    <w:p w14:paraId="3E43B7DF" w14:textId="366EDA00" w:rsidR="00543728" w:rsidRPr="00543728" w:rsidRDefault="00543728" w:rsidP="00543728">
      <w:pPr>
        <w:spacing w:line="360" w:lineRule="auto"/>
        <w:rPr>
          <w:b/>
          <w:bCs/>
          <w:sz w:val="22"/>
          <w:szCs w:val="22"/>
          <w:lang w:val="en-AU"/>
        </w:rPr>
      </w:pPr>
      <w:r w:rsidRPr="00543728">
        <w:rPr>
          <w:b/>
          <w:bCs/>
          <w:sz w:val="22"/>
          <w:szCs w:val="22"/>
          <w:lang w:val="en-AU"/>
        </w:rPr>
        <w:t xml:space="preserve">Hayden </w:t>
      </w:r>
      <w:r w:rsidR="00C21BB7">
        <w:rPr>
          <w:b/>
          <w:bCs/>
          <w:sz w:val="22"/>
          <w:szCs w:val="22"/>
          <w:lang w:val="en-AU"/>
        </w:rPr>
        <w:t xml:space="preserve">T. </w:t>
      </w:r>
      <w:r w:rsidRPr="00543728">
        <w:rPr>
          <w:b/>
          <w:bCs/>
          <w:sz w:val="22"/>
          <w:szCs w:val="22"/>
          <w:lang w:val="en-AU"/>
        </w:rPr>
        <w:t>Schilling</w:t>
      </w:r>
      <w:r w:rsidRPr="00543728">
        <w:rPr>
          <w:b/>
          <w:bCs/>
          <w:sz w:val="22"/>
          <w:szCs w:val="22"/>
          <w:vertAlign w:val="superscript"/>
          <w:lang w:val="en-AU"/>
        </w:rPr>
        <w:t>1,2</w:t>
      </w:r>
      <w:r w:rsidRPr="00543728">
        <w:rPr>
          <w:b/>
          <w:bCs/>
          <w:sz w:val="22"/>
          <w:szCs w:val="22"/>
          <w:lang w:val="en-AU"/>
        </w:rPr>
        <w:t>, Amandine Schaeffer</w:t>
      </w:r>
      <w:r w:rsidRPr="00543728">
        <w:rPr>
          <w:b/>
          <w:bCs/>
          <w:sz w:val="22"/>
          <w:szCs w:val="22"/>
          <w:vertAlign w:val="superscript"/>
          <w:lang w:val="en-AU"/>
        </w:rPr>
        <w:t>3</w:t>
      </w:r>
      <w:r w:rsidRPr="00543728">
        <w:rPr>
          <w:b/>
          <w:bCs/>
          <w:sz w:val="22"/>
          <w:szCs w:val="22"/>
          <w:lang w:val="en-AU"/>
        </w:rPr>
        <w:t xml:space="preserve">, Jason </w:t>
      </w:r>
      <w:r w:rsidR="00C21BB7">
        <w:rPr>
          <w:b/>
          <w:bCs/>
          <w:sz w:val="22"/>
          <w:szCs w:val="22"/>
          <w:lang w:val="en-AU"/>
        </w:rPr>
        <w:t xml:space="preserve">D. </w:t>
      </w:r>
      <w:r w:rsidRPr="00543728">
        <w:rPr>
          <w:b/>
          <w:bCs/>
          <w:sz w:val="22"/>
          <w:szCs w:val="22"/>
          <w:lang w:val="en-AU"/>
        </w:rPr>
        <w:t>Everett</w:t>
      </w:r>
      <w:r w:rsidRPr="00543728">
        <w:rPr>
          <w:b/>
          <w:bCs/>
          <w:sz w:val="22"/>
          <w:szCs w:val="22"/>
          <w:vertAlign w:val="superscript"/>
          <w:lang w:val="en-AU"/>
        </w:rPr>
        <w:t>2</w:t>
      </w:r>
      <w:r w:rsidRPr="00543728">
        <w:rPr>
          <w:b/>
          <w:bCs/>
          <w:sz w:val="22"/>
          <w:szCs w:val="22"/>
          <w:lang w:val="en-AU"/>
        </w:rPr>
        <w:t>, Mark Baird</w:t>
      </w:r>
      <w:r w:rsidRPr="00543728">
        <w:rPr>
          <w:b/>
          <w:bCs/>
          <w:sz w:val="22"/>
          <w:szCs w:val="22"/>
          <w:vertAlign w:val="superscript"/>
          <w:lang w:val="en-AU"/>
        </w:rPr>
        <w:t>4</w:t>
      </w:r>
      <w:r w:rsidRPr="00543728">
        <w:rPr>
          <w:b/>
          <w:bCs/>
          <w:sz w:val="22"/>
          <w:szCs w:val="22"/>
          <w:lang w:val="en-AU"/>
        </w:rPr>
        <w:t>, Peter Yates</w:t>
      </w:r>
      <w:r w:rsidRPr="00543728">
        <w:rPr>
          <w:b/>
          <w:bCs/>
          <w:sz w:val="22"/>
          <w:szCs w:val="22"/>
          <w:vertAlign w:val="superscript"/>
          <w:lang w:val="en-AU"/>
        </w:rPr>
        <w:t>1,2</w:t>
      </w:r>
      <w:r w:rsidRPr="00543728">
        <w:rPr>
          <w:b/>
          <w:bCs/>
          <w:sz w:val="22"/>
          <w:szCs w:val="22"/>
          <w:lang w:val="en-AU"/>
        </w:rPr>
        <w:t>, Iain</w:t>
      </w:r>
      <w:r w:rsidR="00C21BB7">
        <w:rPr>
          <w:b/>
          <w:bCs/>
          <w:sz w:val="22"/>
          <w:szCs w:val="22"/>
          <w:lang w:val="en-AU"/>
        </w:rPr>
        <w:t xml:space="preserve"> M.</w:t>
      </w:r>
      <w:r w:rsidRPr="00543728">
        <w:rPr>
          <w:b/>
          <w:bCs/>
          <w:sz w:val="22"/>
          <w:szCs w:val="22"/>
          <w:lang w:val="en-AU"/>
        </w:rPr>
        <w:t xml:space="preserve"> Suthers</w:t>
      </w:r>
      <w:r w:rsidRPr="00543728">
        <w:rPr>
          <w:b/>
          <w:bCs/>
          <w:sz w:val="22"/>
          <w:szCs w:val="22"/>
          <w:vertAlign w:val="superscript"/>
          <w:lang w:val="en-AU"/>
        </w:rPr>
        <w:t>1,2</w:t>
      </w:r>
    </w:p>
    <w:p w14:paraId="46F1C64B" w14:textId="77777777" w:rsidR="00543728" w:rsidRPr="00543728" w:rsidRDefault="00543728" w:rsidP="00543728">
      <w:pPr>
        <w:spacing w:line="360" w:lineRule="auto"/>
        <w:rPr>
          <w:sz w:val="22"/>
          <w:szCs w:val="22"/>
          <w:lang w:val="en-AU"/>
        </w:rPr>
      </w:pPr>
    </w:p>
    <w:p w14:paraId="445114BF" w14:textId="77777777" w:rsidR="00543728" w:rsidRPr="00543728" w:rsidRDefault="00543728" w:rsidP="008A40AD">
      <w:pPr>
        <w:pStyle w:val="Affiliation"/>
        <w:rPr>
          <w:lang w:val="en-AU"/>
        </w:rPr>
      </w:pPr>
      <w:r w:rsidRPr="00543728">
        <w:rPr>
          <w:vertAlign w:val="superscript"/>
          <w:lang w:val="en-AU"/>
        </w:rPr>
        <w:t>1</w:t>
      </w:r>
      <w:r w:rsidRPr="00543728">
        <w:rPr>
          <w:lang w:val="en-AU"/>
        </w:rPr>
        <w:t>Sydney Institute of Marine Science, Chowder Bay Road, Mosman, New South Wales, Australia</w:t>
      </w:r>
    </w:p>
    <w:p w14:paraId="7595B3A2" w14:textId="77777777" w:rsidR="00543728" w:rsidRPr="00543728" w:rsidRDefault="00543728" w:rsidP="008A40AD">
      <w:pPr>
        <w:pStyle w:val="Affiliation"/>
        <w:rPr>
          <w:lang w:val="en-AU"/>
        </w:rPr>
      </w:pPr>
      <w:r w:rsidRPr="00543728">
        <w:rPr>
          <w:vertAlign w:val="superscript"/>
          <w:lang w:val="en-AU"/>
        </w:rPr>
        <w:t>2</w:t>
      </w:r>
      <w:r w:rsidRPr="00543728">
        <w:rPr>
          <w:lang w:val="en-AU"/>
        </w:rPr>
        <w:t>Centre for Marine Science &amp; Innovation, University of New South Wales, High Street, Kensington, New South Wales, Australia</w:t>
      </w:r>
    </w:p>
    <w:p w14:paraId="0B193C4D" w14:textId="77777777" w:rsidR="00543728" w:rsidRPr="00543728" w:rsidRDefault="00543728" w:rsidP="008A40AD">
      <w:pPr>
        <w:pStyle w:val="Affiliation"/>
        <w:rPr>
          <w:lang w:val="en-AU"/>
        </w:rPr>
      </w:pPr>
      <w:r w:rsidRPr="00543728">
        <w:rPr>
          <w:vertAlign w:val="superscript"/>
          <w:lang w:val="en-AU"/>
        </w:rPr>
        <w:t>3</w:t>
      </w:r>
      <w:r w:rsidRPr="00543728">
        <w:rPr>
          <w:lang w:val="en-AU"/>
        </w:rPr>
        <w:t>School of Mathematics and Statistics, University of New South Wales, High Street, Kensington, New South Wales, Australia</w:t>
      </w:r>
    </w:p>
    <w:p w14:paraId="622AFF8E" w14:textId="77777777" w:rsidR="00543728" w:rsidRPr="00543728" w:rsidRDefault="00543728" w:rsidP="008A40AD">
      <w:pPr>
        <w:pStyle w:val="Affiliation"/>
        <w:rPr>
          <w:lang w:val="en-AU"/>
        </w:rPr>
      </w:pPr>
      <w:r w:rsidRPr="00543728">
        <w:rPr>
          <w:vertAlign w:val="superscript"/>
          <w:lang w:val="en-AU"/>
        </w:rPr>
        <w:t>4</w:t>
      </w:r>
      <w:r w:rsidRPr="00543728">
        <w:rPr>
          <w:lang w:val="en-AU"/>
        </w:rPr>
        <w:t>Commonwealth Scientific and Industrial Research Organisation, Castray Esplanade, Battery Point, Tasmania, Australia</w:t>
      </w:r>
    </w:p>
    <w:p w14:paraId="6BD4F6A9" w14:textId="269AE386" w:rsidR="00DE3F91" w:rsidRDefault="00543728" w:rsidP="00543728">
      <w:pPr>
        <w:pStyle w:val="Note"/>
      </w:pPr>
      <w:r>
        <w:t xml:space="preserve"> </w:t>
      </w:r>
      <w:r w:rsidR="00DE3F91">
        <w:t>(</w:t>
      </w:r>
      <w:r w:rsidR="00C94AA5">
        <w:t>Affiliations</w:t>
      </w:r>
      <w:r w:rsidR="008A6077">
        <w:t xml:space="preserve"> should be preceded by superscript numbers corresponding to the author list</w:t>
      </w:r>
      <w:r w:rsidR="00545B6C">
        <w:t xml:space="preserve">. </w:t>
      </w:r>
      <w:r w:rsidR="008A6077">
        <w:t xml:space="preserve">Each affiliation should be </w:t>
      </w:r>
      <w:r w:rsidR="006F662E">
        <w:t>run in so that the full affiliation list is a single paragraph</w:t>
      </w:r>
      <w:r w:rsidR="008A6077">
        <w:t>.</w:t>
      </w:r>
      <w:r w:rsidR="00DE3F91">
        <w:t>)</w:t>
      </w:r>
    </w:p>
    <w:p w14:paraId="5614852F" w14:textId="0B345163" w:rsidR="00DE3F91" w:rsidRDefault="008A6077" w:rsidP="003137C3">
      <w:pPr>
        <w:pStyle w:val="Affiliation"/>
      </w:pPr>
      <w:r>
        <w:t>Correspond</w:t>
      </w:r>
      <w:r w:rsidR="00DE3F91">
        <w:t>ing</w:t>
      </w:r>
      <w:r>
        <w:t xml:space="preserve"> </w:t>
      </w:r>
      <w:r w:rsidR="006F662E">
        <w:t>author:</w:t>
      </w:r>
      <w:r>
        <w:t xml:space="preserve"> </w:t>
      </w:r>
      <w:r w:rsidR="00543728">
        <w:t>Hayden</w:t>
      </w:r>
      <w:r w:rsidR="00C21BB7">
        <w:t xml:space="preserve"> T.</w:t>
      </w:r>
      <w:r w:rsidR="00543728">
        <w:t xml:space="preserve"> Schilling</w:t>
      </w:r>
      <w:r w:rsidR="00DE3F91">
        <w:t xml:space="preserve"> (</w:t>
      </w:r>
      <w:hyperlink r:id="rId17" w:history="1">
        <w:r w:rsidR="00543728" w:rsidRPr="00E47F3D">
          <w:rPr>
            <w:rStyle w:val="Hyperlink"/>
          </w:rPr>
          <w:t>Hayden.Schilling@sims.org.au</w:t>
        </w:r>
      </w:hyperlink>
      <w:r w:rsidR="00543728">
        <w:t>)</w:t>
      </w:r>
      <w:r w:rsidR="00DE3F91">
        <w:t xml:space="preserve"> </w:t>
      </w:r>
    </w:p>
    <w:p w14:paraId="52EAA876" w14:textId="0F4D9CB3" w:rsidR="00C94AA5" w:rsidRDefault="00C94AA5" w:rsidP="005358D5">
      <w:pPr>
        <w:pStyle w:val="Heading-Main"/>
      </w:pPr>
      <w:r>
        <w:t>Key Points:</w:t>
      </w:r>
    </w:p>
    <w:p w14:paraId="02BB4FFB" w14:textId="6DD78888" w:rsidR="00C94AA5" w:rsidRDefault="00C94AA5" w:rsidP="00C81368">
      <w:pPr>
        <w:pStyle w:val="KeyPoints"/>
        <w:numPr>
          <w:ilvl w:val="0"/>
          <w:numId w:val="9"/>
        </w:numPr>
      </w:pPr>
      <w:r>
        <w:t>List up to three key points (at least one is required)</w:t>
      </w:r>
    </w:p>
    <w:p w14:paraId="405A84B1" w14:textId="403C38B3" w:rsidR="00C94AA5" w:rsidRDefault="00C94AA5" w:rsidP="00C81368">
      <w:pPr>
        <w:pStyle w:val="KeyPoints"/>
        <w:numPr>
          <w:ilvl w:val="0"/>
          <w:numId w:val="9"/>
        </w:numPr>
      </w:pPr>
      <w:r w:rsidRPr="00C94AA5">
        <w:t xml:space="preserve">Key Points </w:t>
      </w:r>
      <w:r>
        <w:t>summarize</w:t>
      </w:r>
      <w:r w:rsidRPr="00C94AA5">
        <w:t xml:space="preserve"> the main points and conclusions of the article</w:t>
      </w:r>
    </w:p>
    <w:p w14:paraId="6A9C6262" w14:textId="03F41290" w:rsidR="00C94AA5" w:rsidRPr="00C81368" w:rsidRDefault="00C94AA5" w:rsidP="008A6077">
      <w:pPr>
        <w:pStyle w:val="KeyPoints"/>
        <w:numPr>
          <w:ilvl w:val="0"/>
          <w:numId w:val="9"/>
        </w:numPr>
      </w:pPr>
      <w:r>
        <w:t>E</w:t>
      </w:r>
      <w:r w:rsidRPr="00C94AA5">
        <w:t>ac</w:t>
      </w:r>
      <w:r>
        <w:t xml:space="preserve">h must be </w:t>
      </w:r>
      <w:r w:rsidR="003E660A">
        <w:t>14</w:t>
      </w:r>
      <w:r w:rsidR="00321596">
        <w:t>0</w:t>
      </w:r>
      <w:r>
        <w:t xml:space="preserve"> characters or less</w:t>
      </w:r>
      <w:r w:rsidRPr="00C94AA5">
        <w:t xml:space="preserve"> with no </w:t>
      </w:r>
      <w:r w:rsidR="00975D9D">
        <w:t xml:space="preserve">special characters or </w:t>
      </w:r>
      <w:r w:rsidR="00813315">
        <w:t>acronyms</w:t>
      </w:r>
      <w:r w:rsidR="00975D9D">
        <w:t>.</w:t>
      </w:r>
    </w:p>
    <w:p w14:paraId="25E726CC" w14:textId="25417A76" w:rsidR="00B719C8" w:rsidRDefault="00DE3F91" w:rsidP="000379AB">
      <w:pPr>
        <w:pStyle w:val="Note"/>
      </w:pPr>
      <w:r>
        <w:t>(The above elements should be on a title page)</w:t>
      </w:r>
    </w:p>
    <w:p w14:paraId="5C03B4CB" w14:textId="77777777" w:rsidR="00B719C8" w:rsidRDefault="00B719C8">
      <w:pPr>
        <w:rPr>
          <w:color w:val="00B0F0"/>
        </w:rPr>
      </w:pPr>
      <w:r>
        <w:br w:type="page"/>
      </w:r>
    </w:p>
    <w:p w14:paraId="2659CCE1" w14:textId="77777777" w:rsidR="002F3B11" w:rsidRDefault="008A6077" w:rsidP="00C81368">
      <w:pPr>
        <w:pStyle w:val="Heading-Main"/>
      </w:pPr>
      <w:r w:rsidRPr="00987EE5">
        <w:lastRenderedPageBreak/>
        <w:t>Abstract</w:t>
      </w:r>
    </w:p>
    <w:p w14:paraId="27068C57" w14:textId="77777777" w:rsidR="001C01D1" w:rsidRDefault="001C01D1" w:rsidP="00DE3F91">
      <w:pPr>
        <w:pStyle w:val="Abstract"/>
      </w:pPr>
    </w:p>
    <w:p w14:paraId="77FF893D" w14:textId="18CE2B54" w:rsidR="004C4CDE" w:rsidRDefault="001C01D1" w:rsidP="00DE3F91">
      <w:pPr>
        <w:pStyle w:val="Abstract"/>
      </w:pPr>
      <w:r>
        <w:t>Western boundary currents</w:t>
      </w:r>
      <w:r w:rsidR="00F73988">
        <w:t xml:space="preserve"> are recognized to</w:t>
      </w:r>
      <w:r>
        <w:t xml:space="preserve"> </w:t>
      </w:r>
      <w:r w:rsidR="00F73988">
        <w:t>influence continental shelf waters through a variety of</w:t>
      </w:r>
      <w:r>
        <w:t xml:space="preserve"> physical mechanisms.</w:t>
      </w:r>
      <w:r w:rsidR="00C4769C">
        <w:t xml:space="preserve"> </w:t>
      </w:r>
      <w:r w:rsidR="00F73988">
        <w:t xml:space="preserve">Despite this, understanding of how western boundary curretns influence the biota on the continental shelf is limited. </w:t>
      </w:r>
      <w:r w:rsidR="00C4769C">
        <w:t xml:space="preserve">Zooplankton </w:t>
      </w:r>
      <w:r w:rsidR="00F73988">
        <w:t>are</w:t>
      </w:r>
      <w:r w:rsidR="00C4769C">
        <w:t xml:space="preserve"> the basis for many ecosystems on the continental shelf yet it is largely unknown how the east Australian current influences the coastal waters and the zooplankton they contain. </w:t>
      </w:r>
      <w:r w:rsidR="006E13C8">
        <w:t xml:space="preserve">By combining 4 targeted cross-shelf transects from inshore to off the continent shelf in Australia with an analysis of satellite derived sea surface temperature, </w:t>
      </w:r>
      <w:r w:rsidR="00C4769C">
        <w:t>we show that there is a regularly occurring EAC driven inshore – offshore temperature gradient on the continental shelf of eastern Australia which corresponds to changes in the zooplankton community</w:t>
      </w:r>
      <w:r w:rsidR="004C4CDE">
        <w:t>.</w:t>
      </w:r>
      <w:r w:rsidR="00EF7B65">
        <w:t xml:space="preserve"> </w:t>
      </w:r>
      <w:r w:rsidR="00390CE4">
        <w:t>Z</w:t>
      </w:r>
      <w:r w:rsidR="004C4CDE">
        <w:t>ooplankton biomass</w:t>
      </w:r>
      <w:r w:rsidR="003A1011">
        <w:t xml:space="preserve">, </w:t>
      </w:r>
      <w:r w:rsidR="004C4CDE">
        <w:t>abundance</w:t>
      </w:r>
      <w:r w:rsidR="003A1011">
        <w:t xml:space="preserve"> and geometric mean size generally</w:t>
      </w:r>
      <w:r w:rsidR="004C4CDE">
        <w:t xml:space="preserve"> declined with</w:t>
      </w:r>
      <w:r w:rsidR="00390CE4">
        <w:t xml:space="preserve"> increasing</w:t>
      </w:r>
      <w:r w:rsidR="004C4CDE">
        <w:t xml:space="preserve"> distance from the coast and depth</w:t>
      </w:r>
      <w:r w:rsidR="003A1011">
        <w:t xml:space="preserve"> when the EAC was influencing the coastal water on the continental shelf through uplift of cooler nutrient rich water. This cooler water also had a steeper normalized biomass size spectrum slope, signifying that this is highly productive water.</w:t>
      </w:r>
      <w:r w:rsidR="004C4CDE">
        <w:t xml:space="preserve"> </w:t>
      </w:r>
      <w:r w:rsidR="00EF7B65">
        <w:t xml:space="preserve">This highly productive band of inner shelf water may be contributing the consistently high yield from fisheries in this region. </w:t>
      </w:r>
      <w:r w:rsidR="00E37A7A">
        <w:t>This influence of the EAC on continental shelf zooplankton is likely reflected in other western boundary current regions where the fast flowing currents influence water on the continental shelf</w:t>
      </w:r>
      <w:r w:rsidR="00EE0D3C">
        <w:t xml:space="preserve"> though uplift of colder water.</w:t>
      </w:r>
    </w:p>
    <w:p w14:paraId="265814FA" w14:textId="0B6F39C9" w:rsidR="001C01D1" w:rsidRDefault="001C01D1" w:rsidP="00DE3F91">
      <w:pPr>
        <w:pStyle w:val="Abstract"/>
      </w:pPr>
    </w:p>
    <w:p w14:paraId="450879DC" w14:textId="77777777" w:rsidR="003A1011" w:rsidRDefault="003A1011" w:rsidP="00DE3F91">
      <w:pPr>
        <w:pStyle w:val="Abstract"/>
      </w:pPr>
    </w:p>
    <w:p w14:paraId="51809AE4" w14:textId="3B682B76" w:rsidR="00DE3F91" w:rsidRDefault="008A6077" w:rsidP="00DE3F91">
      <w:pPr>
        <w:pStyle w:val="Abstract"/>
      </w:pPr>
      <w:r>
        <w:t xml:space="preserve">The abstract should be </w:t>
      </w:r>
      <w:r w:rsidR="00DE3F91">
        <w:t>a</w:t>
      </w:r>
      <w:r w:rsidR="00321596">
        <w:t xml:space="preserve"> single-paragraph of less than 2</w:t>
      </w:r>
      <w:r w:rsidR="00DE3F91">
        <w:t>50</w:t>
      </w:r>
      <w:r>
        <w:t xml:space="preserve"> words</w:t>
      </w:r>
      <w:r w:rsidR="00321596">
        <w:t xml:space="preserve">, or for </w:t>
      </w:r>
      <w:r w:rsidR="00321596" w:rsidRPr="00975D9D">
        <w:rPr>
          <w:i/>
        </w:rPr>
        <w:t>Geophysical Research Letters</w:t>
      </w:r>
      <w:r w:rsidR="00321596">
        <w:t>, less than 150 words</w:t>
      </w:r>
      <w:r w:rsidR="00DE3F91">
        <w:t xml:space="preserve">.  A good abstract </w:t>
      </w:r>
      <w:r>
        <w:t xml:space="preserve">sets the </w:t>
      </w:r>
      <w:r w:rsidR="00DE3F91">
        <w:t xml:space="preserve">general </w:t>
      </w:r>
      <w:r>
        <w:t xml:space="preserve">question </w:t>
      </w:r>
      <w:r w:rsidR="00DE3F91">
        <w:t xml:space="preserve">or topic </w:t>
      </w:r>
      <w:r>
        <w:t xml:space="preserve">that you </w:t>
      </w:r>
      <w:r w:rsidR="00DE3F91">
        <w:t xml:space="preserve">are studying for </w:t>
      </w:r>
      <w:r>
        <w:t xml:space="preserve">the general reader, </w:t>
      </w:r>
      <w:r w:rsidR="00DE3F91">
        <w:t xml:space="preserve">provides </w:t>
      </w:r>
      <w:r>
        <w:t xml:space="preserve">background </w:t>
      </w:r>
      <w:r w:rsidR="00DE3F91">
        <w:t>on the specific question or problem, briefly describes key data or analyses, and describes the key results and uncertainties</w:t>
      </w:r>
      <w:r>
        <w:t>.</w:t>
      </w:r>
      <w:r w:rsidR="00975D9D">
        <w:t xml:space="preserve">  Please avoid acronyms or if used, define them.</w:t>
      </w:r>
    </w:p>
    <w:p w14:paraId="69A5DBFD" w14:textId="5331CD54" w:rsidR="00FC3EAC" w:rsidRPr="00FC3EAC" w:rsidRDefault="00FC3EAC" w:rsidP="00DE3F91">
      <w:pPr>
        <w:pStyle w:val="Abstract"/>
        <w:rPr>
          <w:b/>
        </w:rPr>
      </w:pPr>
      <w:r w:rsidRPr="00FC3EAC">
        <w:rPr>
          <w:b/>
        </w:rPr>
        <w:t>Plain Language Summary</w:t>
      </w:r>
    </w:p>
    <w:p w14:paraId="70537585" w14:textId="4CD0645B" w:rsidR="00F73988" w:rsidRDefault="00FC3EAC" w:rsidP="00DE3F91">
      <w:pPr>
        <w:pStyle w:val="Abstract"/>
      </w:pPr>
      <w:r>
        <w:t xml:space="preserve">This is optional but will help expand the reach of your paper. Information on writing a good plain language summary is available </w:t>
      </w:r>
      <w:hyperlink r:id="rId18" w:history="1">
        <w:r w:rsidRPr="00D810E5">
          <w:rPr>
            <w:rStyle w:val="Hyperlink"/>
          </w:rPr>
          <w:t>here</w:t>
        </w:r>
      </w:hyperlink>
      <w:r>
        <w:t>.</w:t>
      </w:r>
    </w:p>
    <w:p w14:paraId="16752E20" w14:textId="77777777" w:rsidR="002F3B11" w:rsidRDefault="002F3B11" w:rsidP="00C81368">
      <w:pPr>
        <w:pStyle w:val="Heading-Main"/>
      </w:pPr>
      <w:r>
        <w:t>1 Introduction</w:t>
      </w:r>
    </w:p>
    <w:p w14:paraId="62A89A53" w14:textId="111697C3" w:rsidR="002F3B11" w:rsidRDefault="002F3B11" w:rsidP="002F3B11">
      <w:pPr>
        <w:pStyle w:val="Text"/>
      </w:pPr>
      <w:r>
        <w:t>The main text</w:t>
      </w:r>
      <w:r w:rsidR="008A6077">
        <w:t xml:space="preserve"> should </w:t>
      </w:r>
      <w:r>
        <w:t>start with</w:t>
      </w:r>
      <w:r w:rsidR="008A6077">
        <w:t xml:space="preserve"> a</w:t>
      </w:r>
      <w:r>
        <w:t>n</w:t>
      </w:r>
      <w:r w:rsidR="008A6077">
        <w:t xml:space="preserve"> introduction. </w:t>
      </w:r>
      <w:r w:rsidRPr="002F3B11">
        <w:t>Except for short manuscripts (such as comments and replies), the text should be divided into sections, each with its own heading.</w:t>
      </w:r>
      <w:r>
        <w:t xml:space="preserve"> </w:t>
      </w:r>
      <w:r w:rsidRPr="002F3B11">
        <w:t>Sections are numbered (1, 2, 3, etc.). A maximum of four levels of heads may be used, with subsections numbered 1.1., 1.2.; 1.1.1., 1.2.1; 1.1.1.1., and so on. Headings should be sentence fragments.</w:t>
      </w:r>
      <w:r>
        <w:t xml:space="preserve"> Examples of headings are:</w:t>
      </w:r>
    </w:p>
    <w:p w14:paraId="2AC8C72B" w14:textId="39B847C8" w:rsidR="00543728" w:rsidRDefault="00543728" w:rsidP="002F3B11">
      <w:pPr>
        <w:pStyle w:val="Text"/>
      </w:pPr>
    </w:p>
    <w:p w14:paraId="10DF6FFB" w14:textId="77777777" w:rsidR="00732A12" w:rsidRDefault="00732A12" w:rsidP="002F3B11">
      <w:pPr>
        <w:pStyle w:val="Text"/>
      </w:pPr>
      <w:r>
        <w:t xml:space="preserve">Sections to include: </w:t>
      </w:r>
    </w:p>
    <w:p w14:paraId="6DA684FE" w14:textId="684DD40A" w:rsidR="00732A12" w:rsidRDefault="00732A12" w:rsidP="00732A12">
      <w:pPr>
        <w:pStyle w:val="Text"/>
        <w:numPr>
          <w:ilvl w:val="0"/>
          <w:numId w:val="13"/>
        </w:numPr>
      </w:pPr>
      <w:r>
        <w:t>Importance of Zooplankton</w:t>
      </w:r>
      <w:r w:rsidR="00EF7B65">
        <w:t xml:space="preserve"> and previous research on continental shelf/coastal oceans</w:t>
      </w:r>
    </w:p>
    <w:p w14:paraId="058E8AAF" w14:textId="32FB73AF" w:rsidR="00732A12" w:rsidRDefault="00732A12" w:rsidP="00732A12">
      <w:pPr>
        <w:pStyle w:val="Text"/>
        <w:numPr>
          <w:ilvl w:val="0"/>
          <w:numId w:val="13"/>
        </w:numPr>
      </w:pPr>
      <w:r>
        <w:t>Continental shelf processes (including EAC influences)</w:t>
      </w:r>
    </w:p>
    <w:p w14:paraId="7391D1A5" w14:textId="3C249550" w:rsidR="00F607B1" w:rsidRDefault="00F607B1" w:rsidP="00F607B1">
      <w:pPr>
        <w:pStyle w:val="Text"/>
      </w:pPr>
    </w:p>
    <w:p w14:paraId="6280E6F7" w14:textId="062987D2" w:rsidR="00F607B1" w:rsidRDefault="00F607B1" w:rsidP="00F607B1">
      <w:pPr>
        <w:pStyle w:val="Text"/>
      </w:pPr>
    </w:p>
    <w:p w14:paraId="43AEC5D3" w14:textId="3E6D6E2B" w:rsidR="00543728" w:rsidRDefault="00F607B1" w:rsidP="002F3B11">
      <w:pPr>
        <w:pStyle w:val="Text"/>
      </w:pPr>
      <w:r>
        <w:lastRenderedPageBreak/>
        <w:t>Western boundary currents (WBCs) are fast-flowing currents which transport warm salty water from low latitudes poleward. At a more local scale, WBCs interact with the continental shelfs to generate eddies, fronts and upwelling. These features increase mixing across the continental shelf (REFS). By increasing mixing</w:t>
      </w:r>
      <w:r w:rsidR="00F6359A">
        <w:t xml:space="preserve"> and upwelling</w:t>
      </w:r>
      <w:r>
        <w:t xml:space="preserve"> on the continental shelf, WBCs are likely contributing to production through the supply of nutrients</w:t>
      </w:r>
      <w:r w:rsidR="00F6359A">
        <w:t xml:space="preserve"> normally found in the cooler deeper water.</w:t>
      </w:r>
      <w:r>
        <w:t xml:space="preserve"> </w:t>
      </w:r>
    </w:p>
    <w:p w14:paraId="07284E0D" w14:textId="53E97663" w:rsidR="00A871F3" w:rsidRDefault="00A871F3" w:rsidP="002F3B11">
      <w:pPr>
        <w:pStyle w:val="Text"/>
      </w:pPr>
      <w:r>
        <w:t>The importance of zooplankton to coastal ecosystems is increasingly being recognized. Zooplankton have been shown to be the basis for up to XXX % of biomass in these ecosystems (REFS). BAIRD papers on modelling here</w:t>
      </w:r>
    </w:p>
    <w:p w14:paraId="5FD502FC" w14:textId="77777777" w:rsidR="007E36E7" w:rsidRDefault="007E36E7" w:rsidP="002F3B11">
      <w:pPr>
        <w:pStyle w:val="Text"/>
      </w:pPr>
      <w:r>
        <w:t>Size structure short intro here</w:t>
      </w:r>
      <w:r>
        <w:t xml:space="preserve"> </w:t>
      </w:r>
    </w:p>
    <w:p w14:paraId="3E6F9317" w14:textId="33B5C861" w:rsidR="0025013B" w:rsidRDefault="0025013B" w:rsidP="002F3B11">
      <w:pPr>
        <w:pStyle w:val="Text"/>
      </w:pPr>
      <w:r>
        <w:t>Insert Zoe White work etc here</w:t>
      </w:r>
    </w:p>
    <w:p w14:paraId="138F8AF4" w14:textId="6BB53C6E" w:rsidR="00AB7ACF" w:rsidRDefault="00AB7ACF" w:rsidP="002F3B11">
      <w:pPr>
        <w:pStyle w:val="Text"/>
      </w:pPr>
      <w:r>
        <w:t>Zooplankton are not uniformly distributed in the ocean</w:t>
      </w:r>
      <w:r w:rsidR="00C80C12">
        <w:t>.</w:t>
      </w:r>
      <w:r>
        <w:t xml:space="preserve"> </w:t>
      </w:r>
      <w:r w:rsidR="00C80C12">
        <w:t>T</w:t>
      </w:r>
      <w:r>
        <w:t>heir distribution is the result of a number of factors</w:t>
      </w:r>
      <w:r w:rsidR="00C80C12">
        <w:t xml:space="preserve"> including</w:t>
      </w:r>
      <w:r>
        <w:t xml:space="preserve"> physical mechanism </w:t>
      </w:r>
      <w:r w:rsidR="00C80C12">
        <w:t>such as</w:t>
      </w:r>
      <w:r>
        <w:t xml:space="preserve"> transport and retention, biological factors including prey availability</w:t>
      </w:r>
      <w:r w:rsidR="003238FC">
        <w:t xml:space="preserve"> and predator abundance</w:t>
      </w:r>
      <w:r>
        <w:t xml:space="preserve"> as well as behavior of the zooplankton (Huntley 2000).</w:t>
      </w:r>
      <w:r w:rsidR="007E36E7">
        <w:t xml:space="preserve"> </w:t>
      </w:r>
      <w:r w:rsidR="00016F07">
        <w:t>While there are no previous studies which investigate the depth stratified patterns of zooplankton on the continental shelf, i</w:t>
      </w:r>
      <w:r w:rsidR="007E36E7">
        <w:t xml:space="preserve">t has previously been observed that zooplankton are not distributed uniformly </w:t>
      </w:r>
      <w:r w:rsidR="00016F07">
        <w:t>across</w:t>
      </w:r>
      <w:r w:rsidR="007E36E7">
        <w:t xml:space="preserve"> continental shelf with oceanographic features a key factor in these distributions. In the southeast Atlantic it </w:t>
      </w:r>
      <w:r w:rsidR="00436479">
        <w:t>was shown that the zooplankton community on the continental shelf had higher biomass and a steeper NBSS slope compared to the offshore oceanic stations which were typically more vertically stratified (Marcolin et al 2013).</w:t>
      </w:r>
      <w:r w:rsidR="0012564A">
        <w:t xml:space="preserve"> </w:t>
      </w:r>
    </w:p>
    <w:p w14:paraId="22DC34C2" w14:textId="33DA226E" w:rsidR="0012564A" w:rsidRDefault="0012564A" w:rsidP="002F3B11">
      <w:pPr>
        <w:pStyle w:val="Text"/>
      </w:pPr>
      <w:r>
        <w:t>INSERT VAN DROMME</w:t>
      </w:r>
    </w:p>
    <w:p w14:paraId="05DD18AF" w14:textId="2F9DAADF" w:rsidR="00DA0A4D" w:rsidRDefault="00DA0A4D" w:rsidP="002F3B11">
      <w:pPr>
        <w:pStyle w:val="Text"/>
      </w:pPr>
    </w:p>
    <w:p w14:paraId="3FBE15A9" w14:textId="51977CDE" w:rsidR="00A871F3" w:rsidRPr="00EB1319" w:rsidRDefault="00542F18" w:rsidP="002F3B11">
      <w:pPr>
        <w:pStyle w:val="Text"/>
      </w:pPr>
      <w:r>
        <w:t>The East Australian Current (EAC) is a baroclinic jet which forms between 10 and 20</w:t>
      </w:r>
      <w:r w:rsidR="00680FBD">
        <w:t xml:space="preserve"> °</w:t>
      </w:r>
      <w:r>
        <w:t>S when the South Equatorial Current diverges against the Australian coast.</w:t>
      </w:r>
      <w:r w:rsidR="00EB1319">
        <w:t xml:space="preserve"> It flows south at approximately x – x m s</w:t>
      </w:r>
      <w:r w:rsidR="00EB1319">
        <w:rPr>
          <w:vertAlign w:val="superscript"/>
        </w:rPr>
        <w:t>-1</w:t>
      </w:r>
      <w:r w:rsidR="00EB1319">
        <w:t xml:space="preserve"> flowing the continental shelf until </w:t>
      </w:r>
      <w:r w:rsidR="0025013B">
        <w:t>the majority of the EAC</w:t>
      </w:r>
      <w:r w:rsidR="00EB1319">
        <w:t xml:space="preserve"> separates from the coast at approximately X °S and continues to flow eastward as the EAC eastern extension. </w:t>
      </w:r>
      <w:r w:rsidR="0025013B">
        <w:t>The remaining</w:t>
      </w:r>
      <w:r w:rsidR="00EB1319">
        <w:t xml:space="preserve"> portion of the EAC continues to flow south along the coast as pa</w:t>
      </w:r>
      <w:r w:rsidR="0025013B">
        <w:t>r</w:t>
      </w:r>
      <w:r w:rsidR="00EB1319">
        <w:t>t of the EAC southern extension</w:t>
      </w:r>
      <w:r w:rsidR="00622210">
        <w:t xml:space="preserve"> generating a large eddy field</w:t>
      </w:r>
      <w:r w:rsidR="00EB1319">
        <w:t>.</w:t>
      </w:r>
      <w:r w:rsidR="0025013B">
        <w:t xml:space="preserve"> Along the continental shelf, particular</w:t>
      </w:r>
      <w:r w:rsidR="00A9649E">
        <w:t>l</w:t>
      </w:r>
      <w:r w:rsidR="0025013B">
        <w:t>y in the where the continental shelf narrows, the EAC had significant impact on shelf circulation. Current driven bottom friction leads to Ekman transport in the bottom boundary layer, moving cooler denser water up the slope, resulting in uplift of isotherms and upwelling.</w:t>
      </w:r>
      <w:r w:rsidR="00E418CB">
        <w:t xml:space="preserve"> These upwelling events have been shown to bring nutrient rich water into the euphotic zone, increasing primary productivity (Rossi 2014) and controlling vertical phytoplankton abundance, composition and distribution (Ambrect 2014/15). Phytoplankton and nutrients are a key energy source for zooplankton and it is highly likely that the variable EAC is influencing zooplankton </w:t>
      </w:r>
      <w:r w:rsidR="00DA0A4D">
        <w:t xml:space="preserve">communities similar to the phytoplankton communities. Despite this there is little information on how western boundary currents influence patterns of zooplankton on the continental shelf and no analyses in the EAC region investigating the zooplankton community. </w:t>
      </w:r>
    </w:p>
    <w:p w14:paraId="396AE7D6" w14:textId="554CCDD0" w:rsidR="00543728" w:rsidRDefault="00543728" w:rsidP="002F3B11">
      <w:pPr>
        <w:pStyle w:val="Text"/>
      </w:pPr>
    </w:p>
    <w:p w14:paraId="7E8092EE" w14:textId="2591A3A8" w:rsidR="00543728" w:rsidRDefault="00543728" w:rsidP="002F3B11">
      <w:pPr>
        <w:pStyle w:val="Text"/>
      </w:pPr>
    </w:p>
    <w:p w14:paraId="5F402CC9" w14:textId="77777777" w:rsidR="00543728" w:rsidRDefault="00543728" w:rsidP="002F3B11">
      <w:pPr>
        <w:pStyle w:val="Text"/>
      </w:pPr>
    </w:p>
    <w:p w14:paraId="168204B1" w14:textId="4090C057" w:rsidR="00543728" w:rsidRDefault="00543728" w:rsidP="002F3B11">
      <w:pPr>
        <w:pStyle w:val="Text"/>
      </w:pPr>
      <w:r>
        <w:lastRenderedPageBreak/>
        <w:t>Aims:</w:t>
      </w:r>
    </w:p>
    <w:p w14:paraId="281A79BC" w14:textId="77777777" w:rsidR="00543728" w:rsidRPr="00543728" w:rsidRDefault="00543728" w:rsidP="00543728">
      <w:pPr>
        <w:pStyle w:val="Text"/>
        <w:numPr>
          <w:ilvl w:val="0"/>
          <w:numId w:val="11"/>
        </w:numPr>
        <w:rPr>
          <w:lang w:val="en-AU"/>
        </w:rPr>
      </w:pPr>
      <w:r w:rsidRPr="00543728">
        <w:rPr>
          <w:lang w:val="en-AU"/>
        </w:rPr>
        <w:t>Investigate cross shelf and depth stratified (</w:t>
      </w:r>
      <w:r w:rsidRPr="00543728">
        <w:rPr>
          <w:color w:val="FF0000"/>
          <w:lang w:val="en-AU"/>
        </w:rPr>
        <w:t>wrong word?</w:t>
      </w:r>
      <w:r w:rsidRPr="00543728">
        <w:rPr>
          <w:lang w:val="en-AU"/>
        </w:rPr>
        <w:t>) patterns of zooplankton in eastern Australia</w:t>
      </w:r>
    </w:p>
    <w:p w14:paraId="1ABCDF91" w14:textId="77777777" w:rsidR="00543728" w:rsidRPr="00543728" w:rsidRDefault="00543728" w:rsidP="00543728">
      <w:pPr>
        <w:pStyle w:val="Text"/>
        <w:numPr>
          <w:ilvl w:val="0"/>
          <w:numId w:val="11"/>
        </w:numPr>
        <w:rPr>
          <w:lang w:val="en-AU"/>
        </w:rPr>
      </w:pPr>
      <w:r w:rsidRPr="00543728">
        <w:rPr>
          <w:lang w:val="en-AU"/>
        </w:rPr>
        <w:t>Identify the temporal stability of any observed patterns.</w:t>
      </w:r>
    </w:p>
    <w:p w14:paraId="0C2F9B22" w14:textId="77777777" w:rsidR="00543728" w:rsidRDefault="00543728" w:rsidP="002F3B11">
      <w:pPr>
        <w:pStyle w:val="Text"/>
      </w:pPr>
    </w:p>
    <w:p w14:paraId="73D1CFF5" w14:textId="77777777" w:rsidR="00543728" w:rsidRDefault="00543728" w:rsidP="002F3B11">
      <w:pPr>
        <w:pStyle w:val="Text"/>
      </w:pPr>
    </w:p>
    <w:p w14:paraId="7A8760A4" w14:textId="6719CD5D" w:rsidR="002F3B11" w:rsidRDefault="002F3B11" w:rsidP="00C81368">
      <w:pPr>
        <w:pStyle w:val="Heading-Main"/>
      </w:pPr>
      <w:r>
        <w:t>2 Materials and Methods</w:t>
      </w:r>
    </w:p>
    <w:p w14:paraId="2C8731A5" w14:textId="1008143D" w:rsidR="00C770B8" w:rsidRPr="00C770B8" w:rsidRDefault="00C770B8" w:rsidP="00C770B8">
      <w:pPr>
        <w:pStyle w:val="Heading-Main"/>
        <w:rPr>
          <w:lang w:val="en-AU"/>
        </w:rPr>
      </w:pPr>
      <w:r w:rsidRPr="00C770B8">
        <w:rPr>
          <w:lang w:val="en-AU"/>
        </w:rPr>
        <w:t>2.1 Voyage details</w:t>
      </w:r>
    </w:p>
    <w:p w14:paraId="598863C7" w14:textId="77777777" w:rsidR="00C770B8" w:rsidRPr="00C770B8" w:rsidRDefault="00C770B8" w:rsidP="00C770B8">
      <w:pPr>
        <w:pStyle w:val="Heading-Main"/>
        <w:rPr>
          <w:b w:val="0"/>
          <w:bCs w:val="0"/>
          <w:lang w:val="en-AU"/>
        </w:rPr>
      </w:pPr>
      <w:r w:rsidRPr="00C770B8">
        <w:rPr>
          <w:b w:val="0"/>
          <w:bCs w:val="0"/>
          <w:lang w:val="en-AU"/>
        </w:rPr>
        <w:t>The cruise took place at the beginning of the austral spring, in September 2004. At this time, the EAC had separated from the coast at approximately 31°S and formed a large pool of water at 33°S, 155°E, creating a counter-clockwise rotating warm core eddy (Fig X).</w:t>
      </w:r>
    </w:p>
    <w:p w14:paraId="6068A527" w14:textId="77777777" w:rsidR="00C770B8" w:rsidRPr="00C770B8" w:rsidRDefault="00C770B8" w:rsidP="00C770B8">
      <w:pPr>
        <w:pStyle w:val="Heading-Main"/>
        <w:rPr>
          <w:b w:val="0"/>
          <w:bCs w:val="0"/>
          <w:lang w:val="en-AU"/>
        </w:rPr>
      </w:pPr>
    </w:p>
    <w:p w14:paraId="2994BD89" w14:textId="7396CFDA" w:rsidR="00C770B8" w:rsidRPr="00C770B8" w:rsidRDefault="00C770B8" w:rsidP="00C770B8">
      <w:pPr>
        <w:pStyle w:val="Heading-Main"/>
        <w:rPr>
          <w:lang w:val="en-AU"/>
        </w:rPr>
      </w:pPr>
      <w:r w:rsidRPr="00C770B8">
        <w:rPr>
          <w:lang w:val="en-AU"/>
        </w:rPr>
        <w:t>2.2 Sampling</w:t>
      </w:r>
    </w:p>
    <w:p w14:paraId="5DBD70BD" w14:textId="6713C460" w:rsidR="00C770B8" w:rsidRPr="00C770B8" w:rsidRDefault="00C770B8" w:rsidP="00C770B8">
      <w:pPr>
        <w:pStyle w:val="Heading-Main"/>
        <w:rPr>
          <w:b w:val="0"/>
          <w:bCs w:val="0"/>
          <w:lang w:val="en-AU"/>
        </w:rPr>
      </w:pPr>
      <w:r w:rsidRPr="00C770B8">
        <w:rPr>
          <w:b w:val="0"/>
          <w:bCs w:val="0"/>
          <w:lang w:val="en-AU"/>
        </w:rPr>
        <w:t>Five sections were sampled along constant latitude transects roughly perpendicular to the north NSW coast over a 6 day period in September 2004 using a CTD and a towed device called the Bunyip (a highly modi</w:t>
      </w:r>
      <w:r w:rsidR="00591676">
        <w:rPr>
          <w:b w:val="0"/>
          <w:bCs w:val="0"/>
          <w:lang w:val="en-AU"/>
        </w:rPr>
        <w:t>fi</w:t>
      </w:r>
      <w:r w:rsidRPr="00C770B8">
        <w:rPr>
          <w:b w:val="0"/>
          <w:bCs w:val="0"/>
          <w:lang w:val="en-AU"/>
        </w:rPr>
        <w:t xml:space="preserve">ed SeaSoar). During the CTD transects, florescence, temperature, salinity and oxygen were electronically measured, and nutrients (NO3, PO4, Si) and bottle oxygen taken at the surface, and, total depth of water allowing, at depths of 25, 50, 75, 100, 150, 200, 250, 400 and 500 m. Filtered particulate matter samples were taken at the surface of each of the CTD stations. The Bunyip varied between the </w:t>
      </w:r>
      <w:r w:rsidR="008C1687">
        <w:rPr>
          <w:b w:val="0"/>
          <w:bCs w:val="0"/>
          <w:lang w:val="en-AU"/>
        </w:rPr>
        <w:t>10</w:t>
      </w:r>
      <w:r w:rsidRPr="00C770B8">
        <w:rPr>
          <w:b w:val="0"/>
          <w:bCs w:val="0"/>
          <w:lang w:val="en-AU"/>
        </w:rPr>
        <w:t xml:space="preserve"> and 120 m, and sampled temperature, salinity, and, using an optical plankton counter, the size distribution of particulate matter. Further sampling during this period using towed plankton nets will be reported in later publications. The shelf sampling was </w:t>
      </w:r>
      <w:r w:rsidR="00591676" w:rsidRPr="00C770B8">
        <w:rPr>
          <w:b w:val="0"/>
          <w:bCs w:val="0"/>
          <w:lang w:val="en-AU"/>
        </w:rPr>
        <w:t>interrupted</w:t>
      </w:r>
      <w:r w:rsidRPr="00C770B8">
        <w:rPr>
          <w:b w:val="0"/>
          <w:bCs w:val="0"/>
          <w:lang w:val="en-AU"/>
        </w:rPr>
        <w:t xml:space="preserve"> on the 8-10th September to undertake a wake study around North Solitary Island (29°55'S 153°23'E) which will be</w:t>
      </w:r>
      <w:r>
        <w:rPr>
          <w:b w:val="0"/>
          <w:bCs w:val="0"/>
          <w:lang w:val="en-AU"/>
        </w:rPr>
        <w:t xml:space="preserve"> </w:t>
      </w:r>
      <w:r w:rsidRPr="00C770B8">
        <w:rPr>
          <w:b w:val="0"/>
          <w:bCs w:val="0"/>
          <w:lang w:val="en-AU"/>
        </w:rPr>
        <w:t>reported elsewhere. All times reported are local (Sydney)</w:t>
      </w:r>
      <w:r w:rsidR="008C1687">
        <w:rPr>
          <w:b w:val="0"/>
          <w:bCs w:val="0"/>
          <w:lang w:val="en-AU"/>
        </w:rPr>
        <w:t xml:space="preserve"> Australian</w:t>
      </w:r>
      <w:r w:rsidRPr="00C770B8">
        <w:rPr>
          <w:b w:val="0"/>
          <w:bCs w:val="0"/>
          <w:lang w:val="en-AU"/>
        </w:rPr>
        <w:t xml:space="preserve"> eastern Standard Time.</w:t>
      </w:r>
    </w:p>
    <w:p w14:paraId="479AE26B" w14:textId="08729DE2" w:rsidR="00C770B8" w:rsidRPr="00C770B8" w:rsidRDefault="00591676" w:rsidP="00C770B8">
      <w:pPr>
        <w:pStyle w:val="Heading-Main"/>
        <w:rPr>
          <w:lang w:val="en-AU"/>
        </w:rPr>
      </w:pPr>
      <w:r w:rsidRPr="00945322">
        <w:rPr>
          <w:lang w:val="en-AU"/>
        </w:rPr>
        <w:t>2.2.1 Transects</w:t>
      </w:r>
    </w:p>
    <w:p w14:paraId="1BED01F5" w14:textId="77777777" w:rsidR="00C770B8" w:rsidRPr="00C770B8" w:rsidRDefault="00C770B8" w:rsidP="00C770B8">
      <w:pPr>
        <w:pStyle w:val="Heading-Main"/>
        <w:rPr>
          <w:b w:val="0"/>
          <w:bCs w:val="0"/>
          <w:lang w:val="en-AU"/>
        </w:rPr>
      </w:pPr>
      <w:r w:rsidRPr="00C770B8">
        <w:rPr>
          <w:b w:val="0"/>
          <w:bCs w:val="0"/>
          <w:lang w:val="en-AU"/>
        </w:rPr>
        <w:t>Diamond Head Section (31°45'S). The Bunyip undertook a transect between 1953-2201 on the 6th September in an easterly direction, followed by net tows in a westward direction. A CTD transect was then undertaken in a easterly direction on the 7th September from 0437-0838.</w:t>
      </w:r>
    </w:p>
    <w:p w14:paraId="401C496C" w14:textId="1F98CFE8" w:rsidR="00C770B8" w:rsidRPr="00C770B8" w:rsidRDefault="00C770B8" w:rsidP="00C770B8">
      <w:pPr>
        <w:pStyle w:val="Heading-Main"/>
        <w:rPr>
          <w:b w:val="0"/>
          <w:bCs w:val="0"/>
          <w:lang w:val="en-AU"/>
        </w:rPr>
      </w:pPr>
      <w:r w:rsidRPr="00C770B8">
        <w:rPr>
          <w:b w:val="0"/>
          <w:bCs w:val="0"/>
          <w:lang w:val="en-AU"/>
        </w:rPr>
        <w:t>North Solitary Island Section (30°00'S). The Bunyip undertook a transect between 2134 on the 7th September and 0013 on the 8th in an easterly direction, followed by net tows in a westward</w:t>
      </w:r>
      <w:r w:rsidR="008C1687">
        <w:rPr>
          <w:b w:val="0"/>
          <w:bCs w:val="0"/>
          <w:lang w:val="en-AU"/>
        </w:rPr>
        <w:t xml:space="preserve"> </w:t>
      </w:r>
      <w:r w:rsidR="00591676">
        <w:rPr>
          <w:b w:val="0"/>
          <w:bCs w:val="0"/>
          <w:lang w:val="en-AU"/>
        </w:rPr>
        <w:lastRenderedPageBreak/>
        <w:t>d</w:t>
      </w:r>
      <w:r w:rsidRPr="00C770B8">
        <w:rPr>
          <w:b w:val="0"/>
          <w:bCs w:val="0"/>
          <w:lang w:val="en-AU"/>
        </w:rPr>
        <w:t>irection. A CTD transect was then undertaken in an easterly direction on the 8th September from 1340 -2314.</w:t>
      </w:r>
    </w:p>
    <w:p w14:paraId="18399D10" w14:textId="7C6183E4" w:rsidR="00C770B8" w:rsidRPr="00C770B8" w:rsidRDefault="00C770B8" w:rsidP="00C770B8">
      <w:pPr>
        <w:pStyle w:val="Heading-Main"/>
        <w:rPr>
          <w:b w:val="0"/>
          <w:bCs w:val="0"/>
          <w:lang w:val="en-AU"/>
        </w:rPr>
      </w:pPr>
      <w:r w:rsidRPr="00C770B8">
        <w:rPr>
          <w:b w:val="0"/>
          <w:bCs w:val="0"/>
          <w:lang w:val="en-AU"/>
        </w:rPr>
        <w:t>Evans Head Section (29°00'S). A Bunyip transect was undertaken in an easterly direction from 1048-1243 on the 11th September. A CTD transect followed in a westward direction from 1317-2044 on the 11th September, and finally net tows.</w:t>
      </w:r>
    </w:p>
    <w:p w14:paraId="52DA8D64" w14:textId="256F1DB5" w:rsidR="008C1687" w:rsidRPr="00C770B8" w:rsidRDefault="00C770B8" w:rsidP="00C770B8">
      <w:pPr>
        <w:pStyle w:val="Heading-Main"/>
        <w:rPr>
          <w:b w:val="0"/>
          <w:bCs w:val="0"/>
          <w:lang w:val="en-AU"/>
        </w:rPr>
      </w:pPr>
      <w:r w:rsidRPr="00C770B8">
        <w:rPr>
          <w:b w:val="0"/>
          <w:bCs w:val="0"/>
          <w:lang w:val="en-AU"/>
        </w:rPr>
        <w:t xml:space="preserve">Cape Byron Section (28°38'S). A Bunyip transect was undertaken in an easterly direction from 0805-1006 on the 12th September. No other sampling was undertaken at Cape Byron. </w:t>
      </w:r>
    </w:p>
    <w:p w14:paraId="71AB736C" w14:textId="77777777" w:rsidR="008C1687" w:rsidRDefault="008C1687" w:rsidP="00C770B8">
      <w:pPr>
        <w:pStyle w:val="Heading-Main"/>
        <w:rPr>
          <w:lang w:val="en-AU"/>
        </w:rPr>
      </w:pPr>
    </w:p>
    <w:p w14:paraId="510612E1" w14:textId="30CCD5CD" w:rsidR="00C770B8" w:rsidRPr="00C770B8" w:rsidRDefault="00C770B8" w:rsidP="00C770B8">
      <w:pPr>
        <w:pStyle w:val="Heading-Main"/>
        <w:rPr>
          <w:lang w:val="en-AU"/>
        </w:rPr>
      </w:pPr>
      <w:r w:rsidRPr="00C770B8">
        <w:rPr>
          <w:lang w:val="en-AU"/>
        </w:rPr>
        <w:t>2.3 Chlorophyll analysis</w:t>
      </w:r>
      <w:r w:rsidR="0012564A">
        <w:rPr>
          <w:lang w:val="en-AU"/>
        </w:rPr>
        <w:t xml:space="preserve"> (IS THIS NEEDED?)</w:t>
      </w:r>
    </w:p>
    <w:p w14:paraId="710F1FC5" w14:textId="77777777" w:rsidR="00C770B8" w:rsidRPr="00C770B8" w:rsidRDefault="00C770B8" w:rsidP="00C770B8">
      <w:pPr>
        <w:pStyle w:val="Heading-Main"/>
        <w:rPr>
          <w:b w:val="0"/>
          <w:bCs w:val="0"/>
          <w:lang w:val="en-AU"/>
        </w:rPr>
      </w:pPr>
      <w:r w:rsidRPr="00C770B8">
        <w:rPr>
          <w:b w:val="0"/>
          <w:bCs w:val="0"/>
          <w:lang w:val="en-AU"/>
        </w:rPr>
        <w:t xml:space="preserve">Water sampled for Chl a analysis was filtered through a 47 mm diameter, 1.2 µm glass fibre filter under low vacuum within 30 minutes of collection. Filters were then folded, blotted dry, wrapped in aluminium foil and stored at -20°C until analysis. Chl a concentration was calculated using the method of Jeffery and Humphrey (1975). </w:t>
      </w:r>
      <w:r w:rsidRPr="008C1687">
        <w:rPr>
          <w:b w:val="0"/>
          <w:bCs w:val="0"/>
          <w:highlight w:val="yellow"/>
          <w:lang w:val="en-AU"/>
        </w:rPr>
        <w:t>The calibration curve of the CTD fluorometers is shown in Fig. 2 of Baird et al. (in prep.)</w:t>
      </w:r>
      <w:r w:rsidRPr="00C770B8">
        <w:rPr>
          <w:b w:val="0"/>
          <w:bCs w:val="0"/>
          <w:lang w:val="en-AU"/>
        </w:rPr>
        <w:t>, where Fl = 4.66 [Chl a] +52.66, r</w:t>
      </w:r>
      <w:r w:rsidRPr="00C770B8">
        <w:rPr>
          <w:b w:val="0"/>
          <w:bCs w:val="0"/>
          <w:vertAlign w:val="superscript"/>
          <w:lang w:val="en-AU"/>
        </w:rPr>
        <w:t xml:space="preserve">2 </w:t>
      </w:r>
      <w:r w:rsidRPr="00C770B8">
        <w:rPr>
          <w:b w:val="0"/>
          <w:bCs w:val="0"/>
          <w:lang w:val="en-AU"/>
        </w:rPr>
        <w:t>= 0.73. Chl a is converted to phytoplankton biomass using 1 mmol N = 1.59 mg Chl a (Fasham et al., 1990).</w:t>
      </w:r>
    </w:p>
    <w:p w14:paraId="6C42C731" w14:textId="77777777" w:rsidR="00C770B8" w:rsidRPr="00C770B8" w:rsidRDefault="00C770B8" w:rsidP="00C770B8">
      <w:pPr>
        <w:pStyle w:val="Heading-Main"/>
        <w:rPr>
          <w:b w:val="0"/>
          <w:bCs w:val="0"/>
          <w:lang w:val="en-AU"/>
        </w:rPr>
      </w:pPr>
    </w:p>
    <w:p w14:paraId="58E0A21A" w14:textId="0EB082A7" w:rsidR="00C770B8" w:rsidRPr="00C770B8" w:rsidRDefault="00C770B8" w:rsidP="00C770B8">
      <w:pPr>
        <w:pStyle w:val="Heading-Main"/>
        <w:rPr>
          <w:lang w:val="en-AU"/>
        </w:rPr>
      </w:pPr>
      <w:r w:rsidRPr="00C770B8">
        <w:rPr>
          <w:lang w:val="en-AU"/>
        </w:rPr>
        <w:t>2.4 Optical plankton counter</w:t>
      </w:r>
    </w:p>
    <w:p w14:paraId="3E6EDA14" w14:textId="5A3E5666" w:rsidR="00C770B8" w:rsidRPr="00C770B8" w:rsidRDefault="00C770B8" w:rsidP="00C770B8">
      <w:pPr>
        <w:pStyle w:val="Heading-Main"/>
        <w:rPr>
          <w:b w:val="0"/>
          <w:bCs w:val="0"/>
          <w:lang w:val="en-AU"/>
        </w:rPr>
      </w:pPr>
      <w:r w:rsidRPr="00C770B8">
        <w:rPr>
          <w:b w:val="0"/>
          <w:bCs w:val="0"/>
          <w:lang w:val="en-AU"/>
        </w:rPr>
        <w:t>The optical plankton counter was mounted on the Bunyip, a CSIRO customised</w:t>
      </w:r>
      <w:r>
        <w:rPr>
          <w:b w:val="0"/>
          <w:bCs w:val="0"/>
          <w:lang w:val="en-AU"/>
        </w:rPr>
        <w:t xml:space="preserve"> </w:t>
      </w:r>
      <w:r w:rsidRPr="00C770B8">
        <w:rPr>
          <w:b w:val="0"/>
          <w:bCs w:val="0"/>
          <w:lang w:val="en-AU"/>
        </w:rPr>
        <w:t>towed device. The optical plankton counter (OPC) is a Focal Technologies</w:t>
      </w:r>
      <w:r>
        <w:rPr>
          <w:b w:val="0"/>
          <w:bCs w:val="0"/>
          <w:lang w:val="en-AU"/>
        </w:rPr>
        <w:t xml:space="preserve"> </w:t>
      </w:r>
      <w:r w:rsidRPr="00C770B8">
        <w:rPr>
          <w:b w:val="0"/>
          <w:bCs w:val="0"/>
          <w:lang w:val="en-AU"/>
        </w:rPr>
        <w:t>Corporation Model OPC-2T with a sampling aperture of 2 x 10 cm. The OPC records equivalent spherical diameters of particles that pass through the instrument in a 0.5 s interval. The particle sizes are recorded digitally into 4096 bins, corresponding within the operating range of the instrument to bins with a 5 and 15 µm width.</w:t>
      </w:r>
      <w:r w:rsidR="008C1687">
        <w:rPr>
          <w:b w:val="0"/>
          <w:bCs w:val="0"/>
          <w:lang w:val="en-AU"/>
        </w:rPr>
        <w:t xml:space="preserve"> (</w:t>
      </w:r>
      <w:r w:rsidR="008C1687" w:rsidRPr="008C1687">
        <w:rPr>
          <w:b w:val="0"/>
          <w:bCs w:val="0"/>
          <w:color w:val="FF0000"/>
          <w:lang w:val="en-AU"/>
        </w:rPr>
        <w:t>not sure here?</w:t>
      </w:r>
      <w:r w:rsidR="008C1687">
        <w:rPr>
          <w:b w:val="0"/>
          <w:bCs w:val="0"/>
          <w:lang w:val="en-AU"/>
        </w:rPr>
        <w:t>)</w:t>
      </w:r>
    </w:p>
    <w:p w14:paraId="4B6C6E49" w14:textId="2706FAF3" w:rsidR="00C770B8" w:rsidRDefault="00C770B8" w:rsidP="00C770B8">
      <w:pPr>
        <w:pStyle w:val="Heading-Main"/>
        <w:rPr>
          <w:b w:val="0"/>
          <w:bCs w:val="0"/>
          <w:lang w:val="en-AU"/>
        </w:rPr>
      </w:pPr>
      <w:r w:rsidRPr="00C770B8">
        <w:rPr>
          <w:b w:val="0"/>
          <w:bCs w:val="0"/>
          <w:lang w:val="en-AU"/>
        </w:rPr>
        <w:t>The volume of flow through the sample region is based on distance measured, average</w:t>
      </w:r>
      <w:r w:rsidR="008C1687">
        <w:rPr>
          <w:b w:val="0"/>
          <w:bCs w:val="0"/>
          <w:lang w:val="en-AU"/>
        </w:rPr>
        <w:t>d</w:t>
      </w:r>
      <w:r w:rsidRPr="00C770B8">
        <w:rPr>
          <w:b w:val="0"/>
          <w:bCs w:val="0"/>
          <w:lang w:val="en-AU"/>
        </w:rPr>
        <w:t xml:space="preserve"> over a 6 s interval. The choice of time interval is a trade-off between a larger time period to obtain a higher particle count to accurately obtain the estimate of the size distribution, and a shorter time period to</w:t>
      </w:r>
      <w:r>
        <w:rPr>
          <w:b w:val="0"/>
          <w:bCs w:val="0"/>
          <w:lang w:val="en-AU"/>
        </w:rPr>
        <w:t xml:space="preserve"> </w:t>
      </w:r>
      <w:r w:rsidRPr="00C770B8">
        <w:rPr>
          <w:b w:val="0"/>
          <w:bCs w:val="0"/>
          <w:lang w:val="en-AU"/>
        </w:rPr>
        <w:t>provide better spatial resolution. The spatial averaging is along the instrument trajectory. As the instrument moves vertically at approximately 1 m s</w:t>
      </w:r>
      <w:r w:rsidRPr="00C770B8">
        <w:rPr>
          <w:b w:val="0"/>
          <w:bCs w:val="0"/>
          <w:vertAlign w:val="superscript"/>
          <w:lang w:val="en-AU"/>
        </w:rPr>
        <w:t>-1</w:t>
      </w:r>
      <w:r w:rsidRPr="00C770B8">
        <w:rPr>
          <w:b w:val="0"/>
          <w:bCs w:val="0"/>
          <w:lang w:val="en-AU"/>
        </w:rPr>
        <w:t>, a long period averaging most affects vertical resolution. A 6 s interval provides the best resolution of spatial distribution of size distribution of the Tasman Sea waters with a biomass of ≈ 1-10 mmol N m</w:t>
      </w:r>
      <w:r w:rsidRPr="00C770B8">
        <w:rPr>
          <w:b w:val="0"/>
          <w:bCs w:val="0"/>
          <w:vertAlign w:val="superscript"/>
          <w:lang w:val="en-AU"/>
        </w:rPr>
        <w:t>-3</w:t>
      </w:r>
      <w:r w:rsidRPr="00C770B8">
        <w:rPr>
          <w:b w:val="0"/>
          <w:bCs w:val="0"/>
          <w:lang w:val="en-AU"/>
        </w:rPr>
        <w:t xml:space="preserve">. The biomass </w:t>
      </w:r>
      <w:r w:rsidRPr="00C770B8">
        <w:rPr>
          <w:b w:val="0"/>
          <w:bCs w:val="0"/>
          <w:lang w:val="en-AU"/>
        </w:rPr>
        <w:lastRenderedPageBreak/>
        <w:t>in the Coral Sea waters is so low that no sensible size-distribution data can be spatially resolved. Instead, size-distribution is averaged for the all Coral Sea water in a particular transect.</w:t>
      </w:r>
    </w:p>
    <w:p w14:paraId="2D9ACF14" w14:textId="77777777" w:rsidR="008C1687" w:rsidRPr="00C770B8" w:rsidRDefault="008C1687" w:rsidP="00C770B8">
      <w:pPr>
        <w:pStyle w:val="Heading-Main"/>
        <w:rPr>
          <w:b w:val="0"/>
          <w:bCs w:val="0"/>
          <w:lang w:val="en-AU"/>
        </w:rPr>
      </w:pPr>
    </w:p>
    <w:p w14:paraId="6888E72E" w14:textId="4B63B115" w:rsidR="002F3B11" w:rsidRDefault="002F3B11" w:rsidP="00C81368">
      <w:pPr>
        <w:pStyle w:val="Heading-Main"/>
      </w:pPr>
      <w:r>
        <w:t>3 Data</w:t>
      </w:r>
      <w:r w:rsidR="00321596">
        <w:t>, or a descriptive heading about data</w:t>
      </w:r>
    </w:p>
    <w:p w14:paraId="6EB77176" w14:textId="29C6E8C0" w:rsidR="002F3B11" w:rsidRDefault="002F3B11" w:rsidP="00C81368">
      <w:pPr>
        <w:pStyle w:val="Heading-Main"/>
      </w:pPr>
      <w:r>
        <w:t>4 Results</w:t>
      </w:r>
      <w:r w:rsidR="00321596">
        <w:t>, or a descriptive heading about the results</w:t>
      </w:r>
    </w:p>
    <w:p w14:paraId="69D87446" w14:textId="626865D1" w:rsidR="002F3B11" w:rsidRDefault="002F3B11" w:rsidP="00C81368">
      <w:pPr>
        <w:pStyle w:val="Heading-Main"/>
      </w:pPr>
      <w:r>
        <w:t>5 Conclusions</w:t>
      </w:r>
    </w:p>
    <w:p w14:paraId="10A4C485" w14:textId="2DFB6F82" w:rsidR="008A6077" w:rsidRDefault="007778ED" w:rsidP="00321596">
      <w:pPr>
        <w:pStyle w:val="Note"/>
      </w:pPr>
      <w:r>
        <w:t>(</w:t>
      </w:r>
      <w:r w:rsidR="002F3B11">
        <w:t>All figures and t</w:t>
      </w:r>
      <w:r w:rsidR="008A6077">
        <w:t xml:space="preserve">ables should be cited in order.  </w:t>
      </w:r>
      <w:r w:rsidR="002F3B11">
        <w:t xml:space="preserve">For initial submission, </w:t>
      </w:r>
      <w:r w:rsidR="00855B07">
        <w:t>please</w:t>
      </w:r>
      <w:r w:rsidR="002F3B11">
        <w:t xml:space="preserve"> embed figures, tables, and </w:t>
      </w:r>
      <w:r w:rsidR="00975D9D">
        <w:t xml:space="preserve">their </w:t>
      </w:r>
      <w:r w:rsidR="002F3B11">
        <w:t>captions within the main text</w:t>
      </w:r>
      <w:r w:rsidR="00855B07">
        <w:t xml:space="preserve"> near where they are cited</w:t>
      </w:r>
      <w:r w:rsidR="002F3B11">
        <w:t xml:space="preserve">.  At revision, figures </w:t>
      </w:r>
      <w:r w:rsidR="00321596">
        <w:t>should be</w:t>
      </w:r>
      <w:r w:rsidR="00855B07">
        <w:t xml:space="preserve"> uploaded separately, as we need separate files for production. T</w:t>
      </w:r>
      <w:r w:rsidR="002F3B11">
        <w:t>ables and all captions should be</w:t>
      </w:r>
      <w:r>
        <w:t xml:space="preserve"> moved to the end of the file.)</w:t>
      </w:r>
    </w:p>
    <w:p w14:paraId="04B3AE70" w14:textId="7A1825C7" w:rsidR="00B120F3" w:rsidRDefault="008A6077" w:rsidP="00321596">
      <w:pPr>
        <w:pStyle w:val="Note"/>
      </w:pPr>
      <w:r>
        <w:t xml:space="preserve">References </w:t>
      </w:r>
      <w:r w:rsidR="00B120F3">
        <w:t>should u</w:t>
      </w:r>
      <w:r w:rsidR="00B120F3" w:rsidRPr="00B120F3">
        <w:t xml:space="preserve">se </w:t>
      </w:r>
      <w:r w:rsidR="00B120F3">
        <w:t xml:space="preserve">a </w:t>
      </w:r>
      <w:r w:rsidR="00B120F3" w:rsidRPr="00B120F3">
        <w:t>name-date format, not numbers</w:t>
      </w:r>
      <w:r w:rsidR="00855B07">
        <w:t>. E</w:t>
      </w:r>
      <w:r w:rsidR="00B120F3" w:rsidRPr="00B120F3">
        <w:t xml:space="preserve">nclose citations in </w:t>
      </w:r>
      <w:r w:rsidR="00B81C79">
        <w:t>parentheses</w:t>
      </w:r>
      <w:r w:rsidR="00B120F3">
        <w:t xml:space="preserve"> with authors in </w:t>
      </w:r>
      <w:r w:rsidR="00B81C79">
        <w:t>upright text (non italics)</w:t>
      </w:r>
      <w:r w:rsidR="00B120F3">
        <w:t xml:space="preserve"> as in: </w:t>
      </w:r>
      <w:r w:rsidR="00B81C79">
        <w:t>(</w:t>
      </w:r>
      <w:r w:rsidR="00B120F3" w:rsidRPr="00B81C79">
        <w:t>Smith et al</w:t>
      </w:r>
      <w:r w:rsidR="00B120F3" w:rsidRPr="00B120F3">
        <w:rPr>
          <w:i/>
        </w:rPr>
        <w:t>.,</w:t>
      </w:r>
      <w:r w:rsidR="00B81C79">
        <w:t xml:space="preserve"> 2009)</w:t>
      </w:r>
      <w:r w:rsidR="00B120F3" w:rsidRPr="00B120F3">
        <w:t xml:space="preserve"> or</w:t>
      </w:r>
      <w:r w:rsidR="00B120F3">
        <w:t xml:space="preserve"> </w:t>
      </w:r>
      <w:r w:rsidR="00B120F3" w:rsidRPr="00B81C79">
        <w:t>Smith et al.</w:t>
      </w:r>
      <w:r w:rsidR="00B120F3" w:rsidRPr="00B120F3">
        <w:t xml:space="preserve"> </w:t>
      </w:r>
      <w:r w:rsidR="00B81C79">
        <w:t xml:space="preserve">(2009). More information on in-text citations can be found in our </w:t>
      </w:r>
      <w:hyperlink r:id="rId19" w:anchor="reference" w:history="1">
        <w:r w:rsidR="00B81C79" w:rsidRPr="00B81C79">
          <w:rPr>
            <w:rStyle w:val="Hyperlink"/>
          </w:rPr>
          <w:t>Brief Style Guide</w:t>
        </w:r>
      </w:hyperlink>
      <w:r w:rsidR="00F45E57">
        <w:t>,</w:t>
      </w:r>
      <w:r w:rsidR="00B81C79">
        <w:t>“Reference Formatting.”</w:t>
      </w:r>
    </w:p>
    <w:p w14:paraId="73F80CAB" w14:textId="7264D6D7" w:rsidR="00B120F3" w:rsidRDefault="1ACF9879" w:rsidP="00C81368">
      <w:pPr>
        <w:pStyle w:val="Heading-Main"/>
      </w:pPr>
      <w:r>
        <w:t>Acknowledgments, Samples, and Data</w:t>
      </w:r>
    </w:p>
    <w:p w14:paraId="5987B1A6" w14:textId="4EDBD6A8" w:rsidR="00B120F3" w:rsidRPr="00B120F3" w:rsidRDefault="00B120F3" w:rsidP="00B120F3">
      <w:pPr>
        <w:pStyle w:val="Text"/>
        <w:ind w:firstLine="0"/>
      </w:pPr>
      <w:r w:rsidRPr="00B120F3">
        <w:rPr>
          <w:bCs/>
        </w:rPr>
        <w:t xml:space="preserve">The text ends with an acknowledgment </w:t>
      </w:r>
      <w:r w:rsidR="00321596">
        <w:rPr>
          <w:bCs/>
        </w:rPr>
        <w:t xml:space="preserve">section and </w:t>
      </w:r>
      <w:r w:rsidRPr="00B120F3">
        <w:rPr>
          <w:bCs/>
        </w:rPr>
        <w:t xml:space="preserve">statement that </w:t>
      </w:r>
      <w:r>
        <w:rPr>
          <w:bCs/>
        </w:rPr>
        <w:t>includes:</w:t>
      </w:r>
    </w:p>
    <w:p w14:paraId="2335BC0F" w14:textId="77777777" w:rsidR="00B120F3" w:rsidRPr="00B120F3" w:rsidRDefault="00B120F3" w:rsidP="00B120F3">
      <w:pPr>
        <w:pStyle w:val="Text"/>
        <w:numPr>
          <w:ilvl w:val="0"/>
          <w:numId w:val="8"/>
        </w:numPr>
      </w:pPr>
      <w:r w:rsidRPr="00B120F3">
        <w:t>Any real or perceived financial conflicts of interests for any author</w:t>
      </w:r>
    </w:p>
    <w:p w14:paraId="5F7C4285" w14:textId="77777777" w:rsidR="00B120F3" w:rsidRPr="00B120F3" w:rsidRDefault="00B120F3" w:rsidP="00B120F3">
      <w:pPr>
        <w:pStyle w:val="Text"/>
        <w:numPr>
          <w:ilvl w:val="0"/>
          <w:numId w:val="8"/>
        </w:numPr>
      </w:pPr>
      <w:r w:rsidRPr="00B120F3">
        <w:t>Other affiliations for any author that may be perceived as having a conflict of interest with respect to the results of this paper.</w:t>
      </w:r>
    </w:p>
    <w:p w14:paraId="5F28F888" w14:textId="1D18B00E" w:rsidR="00D810E5" w:rsidRPr="00D810E5" w:rsidRDefault="00B120F3" w:rsidP="00D810E5">
      <w:pPr>
        <w:pStyle w:val="Text"/>
        <w:numPr>
          <w:ilvl w:val="0"/>
          <w:numId w:val="8"/>
        </w:numPr>
      </w:pPr>
      <w:r w:rsidRPr="00B120F3">
        <w:t>A statement that indicates to the reader where the data supporting the conclusions can be obtained (for example, in the references, tables, supporting information, and other databases).</w:t>
      </w:r>
      <w:r w:rsidR="00D810E5">
        <w:t xml:space="preserve"> </w:t>
      </w:r>
    </w:p>
    <w:p w14:paraId="13F936CA" w14:textId="1FF0188E" w:rsidR="00975D9D" w:rsidRPr="00B120F3" w:rsidRDefault="00975D9D" w:rsidP="00D810E5">
      <w:pPr>
        <w:pStyle w:val="Text"/>
        <w:numPr>
          <w:ilvl w:val="0"/>
          <w:numId w:val="8"/>
        </w:numPr>
      </w:pPr>
      <w:r>
        <w:t>Funding information related to the work for all authors should be entered in the form in GEMS as part of your submission. This form in GEMS uses the official Fundref list, which provides a link after publication that is available to funders. Any other funding information not listed in the GEMS form should be included in the acknowledgments and/or cover letter.</w:t>
      </w:r>
    </w:p>
    <w:p w14:paraId="6575C3C3" w14:textId="54BA5643" w:rsidR="00B120F3" w:rsidRPr="00B120F3" w:rsidRDefault="1ACF9879" w:rsidP="1ACF9879">
      <w:pPr>
        <w:pStyle w:val="Text"/>
        <w:ind w:firstLine="0"/>
      </w:pPr>
      <w:r>
        <w:t>It is also the appropriate place to thank colleagues and other contributors. AGU does not normally allow dedications.</w:t>
      </w:r>
    </w:p>
    <w:p w14:paraId="3BE1DB15" w14:textId="72BB81C0" w:rsidR="1ACF9879" w:rsidRDefault="00D810E5" w:rsidP="1ACF9879">
      <w:pPr>
        <w:pStyle w:val="Text"/>
        <w:ind w:firstLine="0"/>
      </w:pPr>
      <w:r>
        <w:t>AGU supports following</w:t>
      </w:r>
      <w:r w:rsidRPr="00D810E5">
        <w:t xml:space="preserve"> </w:t>
      </w:r>
      <w:hyperlink r:id="rId20" w:history="1">
        <w:r w:rsidRPr="00D810E5">
          <w:rPr>
            <w:rStyle w:val="Hyperlink"/>
          </w:rPr>
          <w:t>best practices</w:t>
        </w:r>
      </w:hyperlink>
      <w:r w:rsidRPr="00D810E5">
        <w:t xml:space="preserve"> and depositing data into domain repositories, or other public repositories. Citations to archived data should be included in your reference list.</w:t>
      </w:r>
      <w:r>
        <w:t xml:space="preserve">  </w:t>
      </w:r>
      <w:r w:rsidRPr="007B4B93">
        <w:rPr>
          <w:b/>
        </w:rPr>
        <w:t>Data sets should not be listed as “available from authors.”</w:t>
      </w:r>
      <w:r>
        <w:t xml:space="preserve"> </w:t>
      </w:r>
      <w:r w:rsidR="1ACF9879">
        <w:t xml:space="preserve">Large data sets should ideally be deposited in a domain repository specializing in that data type or a general repository if a specific domain repository is not available. A directory of some Earth and space science repositories is here: </w:t>
      </w:r>
      <w:hyperlink r:id="rId21">
        <w:r w:rsidR="1ACF9879" w:rsidRPr="1ACF9879">
          <w:rPr>
            <w:rStyle w:val="Hyperlink"/>
          </w:rPr>
          <w:t>https://copdessdirectory.osf.io/</w:t>
        </w:r>
      </w:hyperlink>
      <w:r w:rsidR="1ACF9879">
        <w:t xml:space="preserve">. Other data should be included as file in supporting information. AGU requires that all data necessary to reproduce the reported finding be available at the time of publication.  Further information is available here: </w:t>
      </w:r>
      <w:hyperlink r:id="rId22">
        <w:r w:rsidR="1ACF9879" w:rsidRPr="1ACF9879">
          <w:rPr>
            <w:rStyle w:val="Hyperlink"/>
          </w:rPr>
          <w:t>http://publications.agu.org/author-resource-center/publication-policies/data-policy/</w:t>
        </w:r>
      </w:hyperlink>
      <w:r w:rsidR="1ACF9879">
        <w:t xml:space="preserve"> </w:t>
      </w:r>
    </w:p>
    <w:p w14:paraId="1E6DA188" w14:textId="77777777" w:rsidR="00D810E5" w:rsidRDefault="00D810E5" w:rsidP="1ACF9879">
      <w:pPr>
        <w:pStyle w:val="Text"/>
        <w:ind w:firstLine="0"/>
      </w:pPr>
    </w:p>
    <w:p w14:paraId="183FC4D3" w14:textId="2E085FB8" w:rsidR="1ACF9879" w:rsidRPr="007B4B93" w:rsidRDefault="1ACF9879">
      <w:pPr>
        <w:rPr>
          <w:sz w:val="24"/>
          <w:szCs w:val="24"/>
        </w:rPr>
      </w:pPr>
      <w:r w:rsidRPr="007B4B93">
        <w:rPr>
          <w:sz w:val="24"/>
          <w:szCs w:val="24"/>
        </w:rPr>
        <w:lastRenderedPageBreak/>
        <w:t xml:space="preserve">AGU recommends use of </w:t>
      </w:r>
      <w:hyperlink r:id="rId23">
        <w:r w:rsidRPr="007B4B93">
          <w:rPr>
            <w:rStyle w:val="Hyperlink"/>
            <w:color w:val="auto"/>
            <w:sz w:val="24"/>
            <w:szCs w:val="24"/>
          </w:rPr>
          <w:t>IGSN’s</w:t>
        </w:r>
      </w:hyperlink>
      <w:r w:rsidRPr="007B4B93">
        <w:rPr>
          <w:sz w:val="24"/>
          <w:szCs w:val="24"/>
        </w:rPr>
        <w:t xml:space="preserve"> (</w:t>
      </w:r>
      <w:hyperlink r:id="rId24">
        <w:r w:rsidRPr="007B4B93">
          <w:rPr>
            <w:rStyle w:val="Hyperlink"/>
            <w:b/>
            <w:bCs/>
            <w:color w:val="auto"/>
            <w:sz w:val="24"/>
            <w:szCs w:val="24"/>
          </w:rPr>
          <w:t>International Geo Sample Numbers</w:t>
        </w:r>
      </w:hyperlink>
      <w:r w:rsidRPr="007B4B93">
        <w:rPr>
          <w:sz w:val="24"/>
          <w:szCs w:val="24"/>
        </w:rPr>
        <w:t xml:space="preserve">) for citing samples reported in research papers. The IGSN provides a unique identifier that allows samples to be linked across publications and searched through a central metadata repository. We strongly encourage authors to register samples with an </w:t>
      </w:r>
      <w:hyperlink r:id="rId25">
        <w:r w:rsidRPr="007B4B93">
          <w:rPr>
            <w:rStyle w:val="Hyperlink"/>
            <w:color w:val="auto"/>
            <w:sz w:val="24"/>
            <w:szCs w:val="24"/>
          </w:rPr>
          <w:t>IGSN Allocating Agent</w:t>
        </w:r>
      </w:hyperlink>
      <w:r w:rsidRPr="007B4B93">
        <w:rPr>
          <w:sz w:val="24"/>
          <w:szCs w:val="24"/>
        </w:rPr>
        <w:t xml:space="preserve">  and obtain IGSN’s and use them throughout their manuscript, tables, and archived data sets. We recognize IGSN’s during our production process and will provide links in the manuscript and tables to the registered sample descriptions.  IGSN’s can be reserved before field seasons, or assigned afterwards. For more information, see </w:t>
      </w:r>
      <w:hyperlink r:id="rId26" w:history="1">
        <w:r w:rsidRPr="007B4B93">
          <w:rPr>
            <w:rStyle w:val="Hyperlink"/>
            <w:sz w:val="24"/>
            <w:szCs w:val="24"/>
          </w:rPr>
          <w:t>http://www.igsn.org</w:t>
        </w:r>
      </w:hyperlink>
      <w:r w:rsidRPr="007B4B93">
        <w:rPr>
          <w:sz w:val="24"/>
          <w:szCs w:val="24"/>
        </w:rPr>
        <w:t>.</w:t>
      </w:r>
    </w:p>
    <w:p w14:paraId="5A91F46B" w14:textId="1120D0B7" w:rsidR="008A6077" w:rsidRDefault="00B120F3" w:rsidP="00C81368">
      <w:pPr>
        <w:pStyle w:val="Heading-Main"/>
      </w:pPr>
      <w:r>
        <w:t>References</w:t>
      </w:r>
    </w:p>
    <w:p w14:paraId="2E8D5425" w14:textId="11AFDC5B" w:rsidR="00B120F3" w:rsidRDefault="007B4B93" w:rsidP="00B120F3">
      <w:pPr>
        <w:pStyle w:val="Reference"/>
        <w:ind w:left="0" w:firstLine="0"/>
        <w:rPr>
          <w:bCs/>
          <w:kern w:val="28"/>
        </w:rPr>
      </w:pPr>
      <w:r w:rsidRPr="007B4B93">
        <w:rPr>
          <w:kern w:val="28"/>
        </w:rPr>
        <w:t>References in supporting information should also be cited in the main text and included in the reference list of the main paper so that they will be discovered, linked, and indexed. A separate list in the supporting information is not necessary.</w:t>
      </w:r>
      <w:r w:rsidR="00B120F3" w:rsidRPr="1ACF9879">
        <w:rPr>
          <w:kern w:val="28"/>
        </w:rPr>
        <w:t xml:space="preserve"> References are not included in word counts for excess length fees. Data sets that are not newly reported as part of this research should also be cited in the references as a reference. New data sets or software that are deposited elsewhere with a permanent identifier should be cited. AGU follows the </w:t>
      </w:r>
      <w:hyperlink r:id="rId27" w:history="1">
        <w:r w:rsidR="00B120F3" w:rsidRPr="1ACF9879">
          <w:rPr>
            <w:rStyle w:val="Hyperlink"/>
            <w:kern w:val="28"/>
          </w:rPr>
          <w:t>Joint Declaration of Data Citations Principles.</w:t>
        </w:r>
      </w:hyperlink>
      <w:r w:rsidR="00B120F3" w:rsidRPr="1ACF9879">
        <w:t xml:space="preserve"> </w:t>
      </w:r>
    </w:p>
    <w:p w14:paraId="0BC721A3" w14:textId="56D0D2B3" w:rsidR="00C81368" w:rsidRDefault="00C81368" w:rsidP="00B120F3">
      <w:pPr>
        <w:pStyle w:val="Reference"/>
        <w:ind w:left="0" w:firstLine="0"/>
        <w:rPr>
          <w:bCs/>
          <w:kern w:val="28"/>
        </w:rPr>
      </w:pPr>
      <w:r>
        <w:rPr>
          <w:bCs/>
          <w:kern w:val="28"/>
        </w:rPr>
        <w:t>All references must be available to readers at the time of publication; there should be no “unpublished” or “in press” references.</w:t>
      </w:r>
    </w:p>
    <w:p w14:paraId="242FF226" w14:textId="22A55904" w:rsidR="00C81368" w:rsidRDefault="005358D5" w:rsidP="00B120F3">
      <w:pPr>
        <w:pStyle w:val="Reference"/>
        <w:ind w:left="0" w:firstLine="0"/>
        <w:rPr>
          <w:bCs/>
          <w:kern w:val="28"/>
        </w:rPr>
      </w:pPr>
      <w:r>
        <w:rPr>
          <w:bCs/>
          <w:kern w:val="28"/>
        </w:rPr>
        <w:t xml:space="preserve">An example of </w:t>
      </w:r>
      <w:r w:rsidR="00C3475A">
        <w:rPr>
          <w:bCs/>
          <w:kern w:val="28"/>
        </w:rPr>
        <w:t xml:space="preserve">a </w:t>
      </w:r>
      <w:r>
        <w:rPr>
          <w:bCs/>
          <w:kern w:val="28"/>
        </w:rPr>
        <w:t>reference</w:t>
      </w:r>
      <w:r w:rsidR="00C81368">
        <w:rPr>
          <w:bCs/>
          <w:kern w:val="28"/>
        </w:rPr>
        <w:t>:</w:t>
      </w:r>
    </w:p>
    <w:p w14:paraId="5E695C77" w14:textId="4D8405F6" w:rsidR="00C81368" w:rsidRDefault="00C81368" w:rsidP="0007414F">
      <w:pPr>
        <w:pStyle w:val="Reference"/>
        <w:ind w:left="0" w:firstLine="0"/>
        <w:rPr>
          <w:bCs/>
          <w:kern w:val="28"/>
        </w:rPr>
      </w:pPr>
      <w:r w:rsidRPr="00C81368">
        <w:rPr>
          <w:bCs/>
          <w:kern w:val="28"/>
        </w:rPr>
        <w:t xml:space="preserve">Deng, A., </w:t>
      </w:r>
      <w:r w:rsidR="007B4B93">
        <w:rPr>
          <w:bCs/>
          <w:kern w:val="28"/>
        </w:rPr>
        <w:t>&amp;</w:t>
      </w:r>
      <w:r w:rsidR="007B4B93" w:rsidRPr="00C81368">
        <w:rPr>
          <w:bCs/>
          <w:kern w:val="28"/>
        </w:rPr>
        <w:t xml:space="preserve"> </w:t>
      </w:r>
      <w:r w:rsidRPr="00C81368">
        <w:rPr>
          <w:bCs/>
          <w:kern w:val="28"/>
        </w:rPr>
        <w:t>Stauffer</w:t>
      </w:r>
      <w:r w:rsidR="007B4B93">
        <w:rPr>
          <w:bCs/>
          <w:kern w:val="28"/>
        </w:rPr>
        <w:t xml:space="preserve">, </w:t>
      </w:r>
      <w:r w:rsidR="007B4B93" w:rsidRPr="00C81368">
        <w:rPr>
          <w:bCs/>
          <w:kern w:val="28"/>
        </w:rPr>
        <w:t xml:space="preserve">D. R. </w:t>
      </w:r>
      <w:r w:rsidRPr="00C81368">
        <w:rPr>
          <w:bCs/>
          <w:kern w:val="28"/>
        </w:rPr>
        <w:t xml:space="preserve"> (2006), On improving 4-km</w:t>
      </w:r>
      <w:r>
        <w:rPr>
          <w:bCs/>
          <w:kern w:val="28"/>
        </w:rPr>
        <w:t xml:space="preserve"> </w:t>
      </w:r>
      <w:r w:rsidRPr="00C81368">
        <w:rPr>
          <w:bCs/>
          <w:kern w:val="28"/>
        </w:rPr>
        <w:t>mesoscale model simulations</w:t>
      </w:r>
      <w:r w:rsidR="007B4B93">
        <w:rPr>
          <w:bCs/>
          <w:kern w:val="28"/>
        </w:rPr>
        <w:t>.</w:t>
      </w:r>
      <w:r w:rsidR="007B4B93" w:rsidRPr="007B4B93">
        <w:t xml:space="preserve"> </w:t>
      </w:r>
      <w:r w:rsidR="007B4B93">
        <w:rPr>
          <w:rStyle w:val="Emphasis"/>
        </w:rPr>
        <w:t>Journal of Applied Meteorology and Climatology</w:t>
      </w:r>
      <w:r w:rsidRPr="00C81368">
        <w:rPr>
          <w:bCs/>
          <w:kern w:val="28"/>
        </w:rPr>
        <w:t>, 45(3), 361–381</w:t>
      </w:r>
      <w:r w:rsidR="00C3475A">
        <w:rPr>
          <w:bCs/>
          <w:kern w:val="28"/>
        </w:rPr>
        <w:t>.</w:t>
      </w:r>
      <w:r w:rsidRPr="00C81368">
        <w:rPr>
          <w:bCs/>
          <w:kern w:val="28"/>
        </w:rPr>
        <w:t xml:space="preserve"> doi:10.1175/JAM2341.1</w:t>
      </w:r>
    </w:p>
    <w:p w14:paraId="7A948888" w14:textId="78D082FF" w:rsidR="00C3475A" w:rsidRPr="00B120F3" w:rsidRDefault="00C3475A" w:rsidP="0007414F">
      <w:pPr>
        <w:pStyle w:val="Reference"/>
        <w:ind w:left="0" w:firstLine="0"/>
        <w:rPr>
          <w:bCs/>
          <w:kern w:val="28"/>
        </w:rPr>
      </w:pPr>
      <w:r>
        <w:rPr>
          <w:bCs/>
          <w:kern w:val="28"/>
        </w:rPr>
        <w:t xml:space="preserve">More information on reference formatting with examples can be found in our </w:t>
      </w:r>
      <w:hyperlink r:id="rId28" w:anchor="reference" w:history="1">
        <w:r w:rsidRPr="00C3475A">
          <w:rPr>
            <w:rStyle w:val="Hyperlink"/>
            <w:kern w:val="28"/>
          </w:rPr>
          <w:t>Brief Guide to AGU Style</w:t>
        </w:r>
      </w:hyperlink>
      <w:r>
        <w:rPr>
          <w:bCs/>
          <w:kern w:val="28"/>
        </w:rPr>
        <w:t>.</w:t>
      </w:r>
    </w:p>
    <w:p w14:paraId="68D05BE6" w14:textId="0187C833" w:rsidR="008A6077" w:rsidRDefault="00B120F3" w:rsidP="008A6077">
      <w:pPr>
        <w:pStyle w:val="FigureorTableCaption"/>
      </w:pPr>
      <w:r>
        <w:rPr>
          <w:b/>
        </w:rPr>
        <w:t>Figure</w:t>
      </w:r>
      <w:r w:rsidR="008A6077" w:rsidRPr="007443BB">
        <w:rPr>
          <w:b/>
        </w:rPr>
        <w:t xml:space="preserve"> 1</w:t>
      </w:r>
      <w:r w:rsidR="008A6077">
        <w:t xml:space="preserve">. The figure caption should begin with an overall descriptive statement of the figure followed by additional text. They should be immediately after each figure.  Figure parts are indicated with </w:t>
      </w:r>
      <w:r w:rsidR="002B6F74">
        <w:t>lower-case</w:t>
      </w:r>
      <w:r w:rsidR="008A6077">
        <w:t xml:space="preserve"> letters (</w:t>
      </w:r>
      <w:r w:rsidR="002B6F74">
        <w:rPr>
          <w:b/>
        </w:rPr>
        <w:t>a, b, c…</w:t>
      </w:r>
      <w:r w:rsidR="008A6077">
        <w:t xml:space="preserve">).  </w:t>
      </w:r>
      <w:r w:rsidR="005358D5">
        <w:t xml:space="preserve">For initial submission, </w:t>
      </w:r>
      <w:r w:rsidR="00855B07">
        <w:t>please</w:t>
      </w:r>
      <w:r w:rsidR="008A6077">
        <w:t xml:space="preserve"> place both </w:t>
      </w:r>
      <w:r w:rsidR="002B6F74">
        <w:t>the figures and captions in</w:t>
      </w:r>
      <w:r w:rsidR="008A6077">
        <w:t xml:space="preserve"> the text near where they are cited rather than at the end of the file (not both).  </w:t>
      </w:r>
      <w:r w:rsidR="005358D5">
        <w:t>At revision, captions should be placed at the end of the file, and figures should be uploaded separately</w:t>
      </w:r>
      <w:r w:rsidR="002B6F74">
        <w:t xml:space="preserve">. Each figure should be one complete file (please do not upload </w:t>
      </w:r>
      <w:r w:rsidR="00F45E57">
        <w:t>sub-figures in separate files</w:t>
      </w:r>
      <w:r w:rsidR="002B6F74">
        <w:t>)</w:t>
      </w:r>
      <w:r w:rsidR="005358D5">
        <w:t>.</w:t>
      </w:r>
    </w:p>
    <w:p w14:paraId="08C1EA35" w14:textId="27128BD0" w:rsidR="008A6077" w:rsidRPr="007443BB" w:rsidRDefault="008A6077" w:rsidP="008A6077">
      <w:pPr>
        <w:pStyle w:val="FigureorTableCaption"/>
      </w:pPr>
      <w:r w:rsidRPr="007443BB">
        <w:rPr>
          <w:b/>
        </w:rPr>
        <w:t>Table 1.</w:t>
      </w:r>
      <w:r>
        <w:t xml:space="preserve"> Start this caption with a short description of your table. Format tables using the Word Table commands and structures.</w:t>
      </w:r>
      <w:r w:rsidR="007B4B93">
        <w:t xml:space="preserve"> Additional information on table formatting can be found in our Style Guide, </w:t>
      </w:r>
      <w:hyperlink r:id="rId29" w:anchor="tables" w:history="1">
        <w:r w:rsidR="007B4B93" w:rsidRPr="007B4B93">
          <w:rPr>
            <w:rStyle w:val="Hyperlink"/>
          </w:rPr>
          <w:t>Table Formatting</w:t>
        </w:r>
      </w:hyperlink>
      <w:r w:rsidR="007B4B93">
        <w:t>.</w:t>
      </w:r>
      <w:r>
        <w:t xml:space="preserve">  Do not create tables using spaces or tabs characters.</w:t>
      </w:r>
      <w:r w:rsidR="00B120F3">
        <w:t xml:space="preserve">  Large tables especially presenting rich data should be presented as separate excel or .cvs files, not as part of the main text. </w:t>
      </w:r>
    </w:p>
    <w:p w14:paraId="2B7C9A8E" w14:textId="77777777" w:rsidR="00BF0028" w:rsidRDefault="00BF0028"/>
    <w:sectPr w:rsidR="00BF0028" w:rsidSect="008C1687">
      <w:headerReference w:type="default" r:id="rId30"/>
      <w:footerReference w:type="default" r:id="rId31"/>
      <w:headerReference w:type="first" r:id="rId32"/>
      <w:pgSz w:w="12240" w:h="15840"/>
      <w:pgMar w:top="1440" w:right="1440" w:bottom="1276"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8E94B" w14:textId="77777777" w:rsidR="00AC3B63" w:rsidRDefault="00AC3B63" w:rsidP="000379AB">
      <w:r>
        <w:separator/>
      </w:r>
    </w:p>
  </w:endnote>
  <w:endnote w:type="continuationSeparator" w:id="0">
    <w:p w14:paraId="471671F1" w14:textId="77777777" w:rsidR="00AC3B63" w:rsidRDefault="00AC3B63"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D28E" w14:textId="2FE9AD18" w:rsidR="00B719C8" w:rsidRDefault="00B719C8"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D6A53" w14:textId="77777777" w:rsidR="00AC3B63" w:rsidRDefault="00AC3B63" w:rsidP="000379AB">
      <w:r>
        <w:separator/>
      </w:r>
    </w:p>
  </w:footnote>
  <w:footnote w:type="continuationSeparator" w:id="0">
    <w:p w14:paraId="3DC39B9A" w14:textId="77777777" w:rsidR="00AC3B63" w:rsidRDefault="00AC3B63"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26E08065" w:rsidR="007778ED" w:rsidRDefault="007778ED" w:rsidP="007778ED">
    <w:pPr>
      <w:pStyle w:val="Header"/>
      <w:jc w:val="center"/>
    </w:pPr>
    <w:r>
      <w:t xml:space="preserve">Confidential manuscript submitted to </w:t>
    </w:r>
    <w:r w:rsidR="00543728" w:rsidRPr="00543728">
      <w:rPr>
        <w:i/>
      </w:rPr>
      <w:t>Journal of Geophysical Research: Oceans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E31404" w:rsidRDefault="00E31404"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3FF4"/>
    <w:multiLevelType w:val="hybridMultilevel"/>
    <w:tmpl w:val="467C78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67D2E"/>
    <w:multiLevelType w:val="hybridMultilevel"/>
    <w:tmpl w:val="2DBE4B1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670A405B"/>
    <w:multiLevelType w:val="hybridMultilevel"/>
    <w:tmpl w:val="5344C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2"/>
  </w:num>
  <w:num w:numId="4">
    <w:abstractNumId w:val="4"/>
  </w:num>
  <w:num w:numId="5">
    <w:abstractNumId w:val="5"/>
  </w:num>
  <w:num w:numId="6">
    <w:abstractNumId w:val="7"/>
  </w:num>
  <w:num w:numId="7">
    <w:abstractNumId w:val="8"/>
  </w:num>
  <w:num w:numId="8">
    <w:abstractNumId w:val="9"/>
  </w:num>
  <w:num w:numId="9">
    <w:abstractNumId w:val="3"/>
  </w:num>
  <w:num w:numId="10">
    <w:abstractNumId w:val="6"/>
  </w:num>
  <w:num w:numId="11">
    <w:abstractNumId w:val="1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16F07"/>
    <w:rsid w:val="00031829"/>
    <w:rsid w:val="000379AB"/>
    <w:rsid w:val="0007414F"/>
    <w:rsid w:val="0012458B"/>
    <w:rsid w:val="0012564A"/>
    <w:rsid w:val="001C01D1"/>
    <w:rsid w:val="001C2B0D"/>
    <w:rsid w:val="001E33EF"/>
    <w:rsid w:val="002112B8"/>
    <w:rsid w:val="0025013B"/>
    <w:rsid w:val="002B6F74"/>
    <w:rsid w:val="002C3263"/>
    <w:rsid w:val="002F2289"/>
    <w:rsid w:val="002F3B11"/>
    <w:rsid w:val="003137C3"/>
    <w:rsid w:val="00321596"/>
    <w:rsid w:val="003238FC"/>
    <w:rsid w:val="0037466A"/>
    <w:rsid w:val="00390CE4"/>
    <w:rsid w:val="003A1011"/>
    <w:rsid w:val="003E660A"/>
    <w:rsid w:val="003F199B"/>
    <w:rsid w:val="00400425"/>
    <w:rsid w:val="004009A6"/>
    <w:rsid w:val="00436479"/>
    <w:rsid w:val="00472630"/>
    <w:rsid w:val="004C4CDE"/>
    <w:rsid w:val="005167EA"/>
    <w:rsid w:val="005358D5"/>
    <w:rsid w:val="00542F18"/>
    <w:rsid w:val="00543728"/>
    <w:rsid w:val="00545B6C"/>
    <w:rsid w:val="00562C9F"/>
    <w:rsid w:val="0057441D"/>
    <w:rsid w:val="00575C0B"/>
    <w:rsid w:val="00591676"/>
    <w:rsid w:val="00622210"/>
    <w:rsid w:val="00680FBD"/>
    <w:rsid w:val="006842EE"/>
    <w:rsid w:val="006C4619"/>
    <w:rsid w:val="006E13C8"/>
    <w:rsid w:val="006F662E"/>
    <w:rsid w:val="00732A12"/>
    <w:rsid w:val="007778ED"/>
    <w:rsid w:val="00796FB8"/>
    <w:rsid w:val="007B4B93"/>
    <w:rsid w:val="007E36E7"/>
    <w:rsid w:val="00813315"/>
    <w:rsid w:val="00855B07"/>
    <w:rsid w:val="008A40AD"/>
    <w:rsid w:val="008A6077"/>
    <w:rsid w:val="008C1687"/>
    <w:rsid w:val="008D3087"/>
    <w:rsid w:val="008E58E5"/>
    <w:rsid w:val="00945322"/>
    <w:rsid w:val="0097213C"/>
    <w:rsid w:val="00975D9D"/>
    <w:rsid w:val="009C63D9"/>
    <w:rsid w:val="00A569CF"/>
    <w:rsid w:val="00A667CA"/>
    <w:rsid w:val="00A85440"/>
    <w:rsid w:val="00A871F3"/>
    <w:rsid w:val="00A9649E"/>
    <w:rsid w:val="00AB46CF"/>
    <w:rsid w:val="00AB7ACF"/>
    <w:rsid w:val="00AC1E97"/>
    <w:rsid w:val="00AC3B63"/>
    <w:rsid w:val="00AF33DA"/>
    <w:rsid w:val="00B07253"/>
    <w:rsid w:val="00B120F3"/>
    <w:rsid w:val="00B719C8"/>
    <w:rsid w:val="00B81C79"/>
    <w:rsid w:val="00B82556"/>
    <w:rsid w:val="00BF0028"/>
    <w:rsid w:val="00C21BB7"/>
    <w:rsid w:val="00C3475A"/>
    <w:rsid w:val="00C4769C"/>
    <w:rsid w:val="00C770B8"/>
    <w:rsid w:val="00C80C12"/>
    <w:rsid w:val="00C81368"/>
    <w:rsid w:val="00C81692"/>
    <w:rsid w:val="00C838BE"/>
    <w:rsid w:val="00C94AA5"/>
    <w:rsid w:val="00CB7BED"/>
    <w:rsid w:val="00D810E5"/>
    <w:rsid w:val="00D94839"/>
    <w:rsid w:val="00D9528F"/>
    <w:rsid w:val="00DA0A4D"/>
    <w:rsid w:val="00DE3F91"/>
    <w:rsid w:val="00E31404"/>
    <w:rsid w:val="00E37A7A"/>
    <w:rsid w:val="00E418CB"/>
    <w:rsid w:val="00E664DF"/>
    <w:rsid w:val="00E67B96"/>
    <w:rsid w:val="00EB1319"/>
    <w:rsid w:val="00ED6C89"/>
    <w:rsid w:val="00EE0D3C"/>
    <w:rsid w:val="00EF7B65"/>
    <w:rsid w:val="00F21080"/>
    <w:rsid w:val="00F45E57"/>
    <w:rsid w:val="00F607B1"/>
    <w:rsid w:val="00F6359A"/>
    <w:rsid w:val="00F71CD1"/>
    <w:rsid w:val="00F73988"/>
    <w:rsid w:val="00FC3EAC"/>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tions.agu.org/author-resource-center/" TargetMode="External"/><Relationship Id="rId13" Type="http://schemas.openxmlformats.org/officeDocument/2006/relationships/hyperlink" Target="https://publications.agu.org/author-resource-center/publication-fees/" TargetMode="External"/><Relationship Id="rId18" Type="http://schemas.openxmlformats.org/officeDocument/2006/relationships/hyperlink" Target="http://sharingscience.agu.org/creating-plain-language-summary/" TargetMode="External"/><Relationship Id="rId26" Type="http://schemas.openxmlformats.org/officeDocument/2006/relationships/hyperlink" Target="http://www.igsn.org" TargetMode="External"/><Relationship Id="rId3" Type="http://schemas.openxmlformats.org/officeDocument/2006/relationships/settings" Target="settings.xml"/><Relationship Id="rId21" Type="http://schemas.openxmlformats.org/officeDocument/2006/relationships/hyperlink" Target="https://copdessdirectory.osf.io/" TargetMode="External"/><Relationship Id="rId34" Type="http://schemas.openxmlformats.org/officeDocument/2006/relationships/theme" Target="theme/theme1.xml"/><Relationship Id="rId7" Type="http://schemas.openxmlformats.org/officeDocument/2006/relationships/hyperlink" Target="http://publications.agu.org/author-resource-center/submissions/gems-submission-sites/" TargetMode="External"/><Relationship Id="rId12" Type="http://schemas.openxmlformats.org/officeDocument/2006/relationships/hyperlink" Target="https://publications.agu.org/files/2017/02/pubfeetable.pdf" TargetMode="External"/><Relationship Id="rId17" Type="http://schemas.openxmlformats.org/officeDocument/2006/relationships/hyperlink" Target="mailto:Hayden.Schilling@sims.org.au" TargetMode="External"/><Relationship Id="rId25" Type="http://schemas.openxmlformats.org/officeDocument/2006/relationships/hyperlink" Target="http://www.igsn.org/register-your-sampl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rchid.org" TargetMode="External"/><Relationship Id="rId20" Type="http://schemas.openxmlformats.org/officeDocument/2006/relationships/hyperlink" Target="http://publications.agu.org/author-resource-center/publication-policies/data-policy/data-policy-faq/" TargetMode="External"/><Relationship Id="rId29" Type="http://schemas.openxmlformats.org/officeDocument/2006/relationships/hyperlink" Target="https://publications.agu.org/brief-guide-agu-style-gramm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ations.agu.org/agu-grammar-and-style-guide/" TargetMode="External"/><Relationship Id="rId24" Type="http://schemas.openxmlformats.org/officeDocument/2006/relationships/hyperlink" Target="http://www.geosamples.org/igsnabout"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publications.agu.org/author-resource-center/text-requirements/" TargetMode="External"/><Relationship Id="rId23" Type="http://schemas.openxmlformats.org/officeDocument/2006/relationships/hyperlink" Target="http://www.igsn.org/" TargetMode="External"/><Relationship Id="rId28" Type="http://schemas.openxmlformats.org/officeDocument/2006/relationships/hyperlink" Target="https://publications.agu.org/brief-guide-agu-style-grammar/" TargetMode="External"/><Relationship Id="rId10" Type="http://schemas.openxmlformats.org/officeDocument/2006/relationships/hyperlink" Target="https://eos.org/editors-vox/new-style-for-agu-journals-and-books" TargetMode="External"/><Relationship Id="rId19" Type="http://schemas.openxmlformats.org/officeDocument/2006/relationships/hyperlink" Target="https://publications.agu.org/brief-guide-agu-style-grammar/"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ublications.agu.org/author-resource-center/checklists-and-templates/" TargetMode="External"/><Relationship Id="rId14" Type="http://schemas.openxmlformats.org/officeDocument/2006/relationships/hyperlink" Target="http://publications.agu.org/open-access/" TargetMode="External"/><Relationship Id="rId22" Type="http://schemas.openxmlformats.org/officeDocument/2006/relationships/hyperlink" Target="http://publications.agu.org/author-resource-center/publication-policies/data-policy/" TargetMode="External"/><Relationship Id="rId27" Type="http://schemas.openxmlformats.org/officeDocument/2006/relationships/hyperlink" Target="https://www.force11.org/group/joint-declaration-data-citation-principles-fina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8</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Hayden Schilling</cp:lastModifiedBy>
  <cp:revision>25</cp:revision>
  <dcterms:created xsi:type="dcterms:W3CDTF">2020-02-03T01:01:00Z</dcterms:created>
  <dcterms:modified xsi:type="dcterms:W3CDTF">2020-02-06T05:13:00Z</dcterms:modified>
</cp:coreProperties>
</file>